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7F3E5D" w14:textId="77777777" w:rsidR="00637C35" w:rsidRPr="005626C3" w:rsidRDefault="00637C35" w:rsidP="00DC717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626C3">
        <w:rPr>
          <w:rFonts w:ascii="Cambria" w:hAnsi="Cambria"/>
          <w:b/>
          <w:bCs/>
          <w:color w:val="auto"/>
          <w:sz w:val="28"/>
          <w:szCs w:val="28"/>
        </w:rPr>
        <w:t>1. INTRODUCCIÓN</w:t>
      </w:r>
    </w:p>
    <w:p w14:paraId="0E885EC3" w14:textId="77777777" w:rsidR="00637C35" w:rsidRPr="005626C3" w:rsidRDefault="00637C35" w:rsidP="00DC7179">
      <w:pPr>
        <w:numPr>
          <w:ilvl w:val="0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Importancia del sector:</w:t>
      </w:r>
    </w:p>
    <w:p w14:paraId="20A824AD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Constituye el Sector Primario junto al agrícola.</w:t>
      </w:r>
    </w:p>
    <w:p w14:paraId="6D93BF69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Peso cuantitativo:</w:t>
      </w:r>
      <w:r w:rsidRPr="005626C3">
        <w:rPr>
          <w:rFonts w:ascii="Cambria" w:hAnsi="Cambria"/>
        </w:rPr>
        <w:t xml:space="preserve"> Reducido (&lt;1% del VAB y del empleo total nacional).</w:t>
      </w:r>
    </w:p>
    <w:p w14:paraId="582312AF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Peso regional:</w:t>
      </w:r>
      <w:r w:rsidRPr="005626C3">
        <w:rPr>
          <w:rFonts w:ascii="Cambria" w:hAnsi="Cambria"/>
        </w:rPr>
        <w:t xml:space="preserve"> Muy relevante en la España costera (País Vasco, Galicia, Andalucía, Canarias). En Galicia supera el 5% del PIB.</w:t>
      </w:r>
    </w:p>
    <w:p w14:paraId="5490A102" w14:textId="6EBCF2B2" w:rsidR="00637C35" w:rsidRPr="005626C3" w:rsidRDefault="00637C35" w:rsidP="00DC7179">
      <w:pPr>
        <w:numPr>
          <w:ilvl w:val="0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Datos de la flota pesquera española</w:t>
      </w:r>
      <w:r w:rsidRPr="005626C3">
        <w:rPr>
          <w:rFonts w:ascii="Cambria" w:hAnsi="Cambria"/>
        </w:rPr>
        <w:t xml:space="preserve"> (CEPESCA 2022 y MAPA abril 2024):</w:t>
      </w:r>
    </w:p>
    <w:p w14:paraId="4B7DB6F9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Barcos:</w:t>
      </w:r>
      <w:r w:rsidRPr="005626C3">
        <w:rPr>
          <w:rFonts w:ascii="Cambria" w:hAnsi="Cambria"/>
        </w:rPr>
        <w:t xml:space="preserve"> 8.549 (a 31/12/2023).</w:t>
      </w:r>
    </w:p>
    <w:p w14:paraId="30E141DA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Tripulantes:</w:t>
      </w:r>
      <w:r w:rsidRPr="005626C3">
        <w:rPr>
          <w:rFonts w:ascii="Cambria" w:hAnsi="Cambria"/>
        </w:rPr>
        <w:t xml:space="preserve"> 30.494 (30% de la población pesquera de la UE a 31/12/2023).</w:t>
      </w:r>
    </w:p>
    <w:p w14:paraId="4CA82867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Producción media anual (2022):</w:t>
      </w:r>
      <w:r w:rsidRPr="005626C3">
        <w:rPr>
          <w:rFonts w:ascii="Cambria" w:hAnsi="Cambria"/>
        </w:rPr>
        <w:t xml:space="preserve"> 807.195 t.</w:t>
      </w:r>
    </w:p>
    <w:p w14:paraId="6A22D9F2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Importaciones (2023):</w:t>
      </w:r>
      <w:r w:rsidRPr="005626C3">
        <w:rPr>
          <w:rFonts w:ascii="Cambria" w:hAnsi="Cambria"/>
        </w:rPr>
        <w:t xml:space="preserve"> 1.567.318 t (8.194,9 M€).</w:t>
      </w:r>
    </w:p>
    <w:p w14:paraId="561013A5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Exportaciones (2023):</w:t>
      </w:r>
      <w:r w:rsidRPr="005626C3">
        <w:rPr>
          <w:rFonts w:ascii="Cambria" w:hAnsi="Cambria"/>
        </w:rPr>
        <w:t xml:space="preserve"> 1.087.083 t (5.344,3 M€). Existe un marcado déficit comercial.</w:t>
      </w:r>
    </w:p>
    <w:p w14:paraId="41CE8F03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Consumo interno:</w:t>
      </w:r>
      <w:r w:rsidRPr="005626C3">
        <w:rPr>
          <w:rFonts w:ascii="Cambria" w:hAnsi="Cambria"/>
        </w:rPr>
        <w:t xml:space="preserve"> 868.300 t (18,6 kg/</w:t>
      </w:r>
      <w:proofErr w:type="spellStart"/>
      <w:r w:rsidRPr="005626C3">
        <w:rPr>
          <w:rFonts w:ascii="Cambria" w:hAnsi="Cambria"/>
        </w:rPr>
        <w:t>hab</w:t>
      </w:r>
      <w:proofErr w:type="spellEnd"/>
      <w:r w:rsidRPr="005626C3">
        <w:rPr>
          <w:rFonts w:ascii="Cambria" w:hAnsi="Cambria"/>
        </w:rPr>
        <w:t>/año en 2023; descenso frente a los 24,8 kg de 2020).</w:t>
      </w:r>
    </w:p>
    <w:p w14:paraId="2C513969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VAB pesca (2023):</w:t>
      </w:r>
      <w:r w:rsidRPr="005626C3">
        <w:rPr>
          <w:rFonts w:ascii="Cambria" w:hAnsi="Cambria"/>
        </w:rPr>
        <w:t xml:space="preserve"> 1.253 M€.</w:t>
      </w:r>
    </w:p>
    <w:p w14:paraId="43144A62" w14:textId="77777777" w:rsidR="00637C35" w:rsidRPr="005626C3" w:rsidRDefault="00637C35" w:rsidP="00DC7179">
      <w:pPr>
        <w:numPr>
          <w:ilvl w:val="0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Posicionamiento internacional:</w:t>
      </w:r>
    </w:p>
    <w:p w14:paraId="7C767840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En la UE:</w:t>
      </w:r>
      <w:r w:rsidRPr="005626C3">
        <w:rPr>
          <w:rFonts w:ascii="Cambria" w:hAnsi="Cambria"/>
        </w:rPr>
        <w:t xml:space="preserve"> 1º productor industrial (20,1% del total comunitario).</w:t>
      </w:r>
    </w:p>
    <w:p w14:paraId="67F0299B" w14:textId="77777777" w:rsidR="00637C35" w:rsidRPr="005626C3" w:rsidRDefault="00637C35" w:rsidP="00DC7179">
      <w:pPr>
        <w:numPr>
          <w:ilvl w:val="1"/>
          <w:numId w:val="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En el mundo:</w:t>
      </w:r>
      <w:r w:rsidRPr="005626C3">
        <w:rPr>
          <w:rFonts w:ascii="Cambria" w:hAnsi="Cambria"/>
        </w:rPr>
        <w:t xml:space="preserve"> Puesto 19 (0,93% de capturas globales; </w:t>
      </w:r>
      <w:proofErr w:type="spellStart"/>
      <w:r w:rsidRPr="005626C3">
        <w:rPr>
          <w:rFonts w:ascii="Cambria" w:hAnsi="Cambria"/>
        </w:rPr>
        <w:t>aprox</w:t>
      </w:r>
      <w:proofErr w:type="spellEnd"/>
      <w:r w:rsidRPr="005626C3">
        <w:rPr>
          <w:rFonts w:ascii="Cambria" w:hAnsi="Cambria"/>
        </w:rPr>
        <w:t xml:space="preserve"> 80,7 Mt). Por detrás de China, Indonesia, </w:t>
      </w:r>
      <w:proofErr w:type="gramStart"/>
      <w:r w:rsidRPr="005626C3">
        <w:rPr>
          <w:rFonts w:ascii="Cambria" w:hAnsi="Cambria"/>
        </w:rPr>
        <w:t>EE.UU.</w:t>
      </w:r>
      <w:proofErr w:type="gramEnd"/>
      <w:r w:rsidRPr="005626C3">
        <w:rPr>
          <w:rFonts w:ascii="Cambria" w:hAnsi="Cambria"/>
        </w:rPr>
        <w:t>, Perú, Rusia, entre otros.</w:t>
      </w:r>
    </w:p>
    <w:p w14:paraId="037910FB" w14:textId="77777777" w:rsidR="00637C35" w:rsidRPr="005626C3" w:rsidRDefault="00637C35" w:rsidP="00DC717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626C3">
        <w:rPr>
          <w:rFonts w:ascii="Cambria" w:hAnsi="Cambria"/>
          <w:b/>
          <w:bCs/>
          <w:color w:val="auto"/>
          <w:sz w:val="28"/>
          <w:szCs w:val="28"/>
        </w:rPr>
        <w:t>2. ESTRUCTURA ECONÓMICA DEL SECTOR</w:t>
      </w:r>
    </w:p>
    <w:p w14:paraId="568D0F5A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t>2.1. Recursos pesqueros</w:t>
      </w:r>
    </w:p>
    <w:p w14:paraId="7C92C2F0" w14:textId="77777777" w:rsidR="00637C35" w:rsidRPr="005626C3" w:rsidRDefault="00637C35" w:rsidP="00DC7179">
      <w:pPr>
        <w:numPr>
          <w:ilvl w:val="0"/>
          <w:numId w:val="2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Mayor abundancia en plataformas continentales (hasta 200m de profundidad).</w:t>
      </w:r>
    </w:p>
    <w:p w14:paraId="254D69D3" w14:textId="77777777" w:rsidR="00637C35" w:rsidRPr="005626C3" w:rsidRDefault="00637C35" w:rsidP="00DC7179">
      <w:pPr>
        <w:numPr>
          <w:ilvl w:val="0"/>
          <w:numId w:val="2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Situación de España:</w:t>
      </w:r>
      <w:r w:rsidRPr="005626C3">
        <w:rPr>
          <w:rFonts w:ascii="Cambria" w:hAnsi="Cambria"/>
        </w:rPr>
        <w:t xml:space="preserve"> Dotación natural no óptima debido a la estrechez de la plataforma continental y numerosas corrientes, a pesar de estar rodeada de mar.</w:t>
      </w:r>
    </w:p>
    <w:p w14:paraId="25E18837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lastRenderedPageBreak/>
        <w:t>2.2. La flota pesquera</w:t>
      </w:r>
    </w:p>
    <w:p w14:paraId="5833612C" w14:textId="77777777" w:rsidR="00637C35" w:rsidRPr="005626C3" w:rsidRDefault="00637C35" w:rsidP="00DC7179">
      <w:pPr>
        <w:numPr>
          <w:ilvl w:val="0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Características generales:</w:t>
      </w:r>
      <w:r w:rsidRPr="005626C3">
        <w:rPr>
          <w:rFonts w:ascii="Cambria" w:hAnsi="Cambria"/>
        </w:rPr>
        <w:t xml:space="preserve"> Una de las más importantes de la UE y líder en caladeros de larga distancia. Destaca por su </w:t>
      </w:r>
      <w:r w:rsidRPr="00E2699B">
        <w:rPr>
          <w:rFonts w:ascii="Cambria" w:hAnsi="Cambria"/>
          <w:u w:val="single"/>
        </w:rPr>
        <w:t>sostenibilidad</w:t>
      </w:r>
      <w:r w:rsidRPr="005626C3">
        <w:rPr>
          <w:rFonts w:ascii="Cambria" w:hAnsi="Cambria"/>
        </w:rPr>
        <w:t xml:space="preserve"> y cumplimiento legislativo.</w:t>
      </w:r>
    </w:p>
    <w:p w14:paraId="4623C1DB" w14:textId="77777777" w:rsidR="00637C35" w:rsidRPr="005626C3" w:rsidRDefault="00637C35" w:rsidP="00DC7179">
      <w:pPr>
        <w:numPr>
          <w:ilvl w:val="0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Datos comparativos (a 31/12/2023):</w:t>
      </w:r>
    </w:p>
    <w:p w14:paraId="64D0C579" w14:textId="77777777" w:rsidR="00637C35" w:rsidRPr="005626C3" w:rsidRDefault="00637C35" w:rsidP="00DC7179">
      <w:pPr>
        <w:numPr>
          <w:ilvl w:val="1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Capacidad:</w:t>
      </w:r>
      <w:r w:rsidRPr="005626C3">
        <w:rPr>
          <w:rFonts w:ascii="Cambria" w:hAnsi="Cambria"/>
        </w:rPr>
        <w:t xml:space="preserve"> 1ª de la UE (24,7% del total; 314.667 GT).</w:t>
      </w:r>
    </w:p>
    <w:p w14:paraId="3834A7C5" w14:textId="77777777" w:rsidR="00637C35" w:rsidRPr="005626C3" w:rsidRDefault="00637C35" w:rsidP="00DC7179">
      <w:pPr>
        <w:numPr>
          <w:ilvl w:val="1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Potencia:</w:t>
      </w:r>
      <w:r w:rsidRPr="005626C3">
        <w:rPr>
          <w:rFonts w:ascii="Cambria" w:hAnsi="Cambria"/>
        </w:rPr>
        <w:t xml:space="preserve"> 3ª de la UE (14,6% del total; 753.428 KW).</w:t>
      </w:r>
    </w:p>
    <w:p w14:paraId="57151139" w14:textId="6F864AB5" w:rsidR="00637C35" w:rsidRPr="005626C3" w:rsidRDefault="00637C35" w:rsidP="00DC7179">
      <w:pPr>
        <w:numPr>
          <w:ilvl w:val="1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Número:</w:t>
      </w:r>
      <w:r w:rsidRPr="005626C3">
        <w:rPr>
          <w:rFonts w:ascii="Cambria" w:hAnsi="Cambria"/>
        </w:rPr>
        <w:t xml:space="preserve"> 3ª de la UE tras Grecia e Italia (12,1%; 8.549 buques).</w:t>
      </w:r>
    </w:p>
    <w:p w14:paraId="5E429DAF" w14:textId="77777777" w:rsidR="00637C35" w:rsidRPr="005626C3" w:rsidRDefault="00637C35" w:rsidP="00DC7179">
      <w:pPr>
        <w:numPr>
          <w:ilvl w:val="0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Clasificación por distancia:</w:t>
      </w:r>
    </w:p>
    <w:p w14:paraId="3CA82495" w14:textId="60050555" w:rsidR="00637C35" w:rsidRPr="005626C3" w:rsidRDefault="00637C35" w:rsidP="00DC7179">
      <w:pPr>
        <w:numPr>
          <w:ilvl w:val="1"/>
          <w:numId w:val="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Flota</w:t>
      </w:r>
      <w:r w:rsidR="00E2699B">
        <w:rPr>
          <w:rFonts w:ascii="Cambria" w:hAnsi="Cambria"/>
          <w:b/>
          <w:bCs/>
        </w:rPr>
        <w:t xml:space="preserve"> </w:t>
      </w:r>
      <w:r w:rsidRPr="005626C3">
        <w:rPr>
          <w:rFonts w:ascii="Cambria" w:hAnsi="Cambria"/>
          <w:b/>
          <w:bCs/>
        </w:rPr>
        <w:t>gran altura:</w:t>
      </w:r>
      <w:r w:rsidRPr="005626C3">
        <w:rPr>
          <w:rFonts w:ascii="Cambria" w:hAnsi="Cambria"/>
        </w:rPr>
        <w:t xml:space="preserve"> Caladeros lejanos (Groenlandia, Bering, Australia). Alta tecnología y congelación a bordo. Incluye:</w:t>
      </w:r>
    </w:p>
    <w:p w14:paraId="19903216" w14:textId="17F46D10" w:rsidR="00637C35" w:rsidRPr="005626C3" w:rsidRDefault="00637C35" w:rsidP="00DC7179">
      <w:pPr>
        <w:numPr>
          <w:ilvl w:val="2"/>
          <w:numId w:val="4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Bacalader</w:t>
      </w:r>
      <w:r w:rsidR="00E2699B">
        <w:rPr>
          <w:rFonts w:ascii="Cambria" w:hAnsi="Cambria"/>
        </w:rPr>
        <w:t>a</w:t>
      </w:r>
      <w:r w:rsidRPr="005626C3">
        <w:rPr>
          <w:rFonts w:ascii="Cambria" w:hAnsi="Cambria"/>
        </w:rPr>
        <w:t>.</w:t>
      </w:r>
    </w:p>
    <w:p w14:paraId="4BDE342F" w14:textId="77777777" w:rsidR="00637C35" w:rsidRPr="005626C3" w:rsidRDefault="00637C35" w:rsidP="00DC7179">
      <w:pPr>
        <w:numPr>
          <w:ilvl w:val="2"/>
          <w:numId w:val="4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Arrastrera-congeladora (Marruecos, Guinea, Sudáfrica).</w:t>
      </w:r>
    </w:p>
    <w:p w14:paraId="2684BFC6" w14:textId="77777777" w:rsidR="00637C35" w:rsidRPr="005626C3" w:rsidRDefault="00637C35" w:rsidP="00DC7179">
      <w:pPr>
        <w:numPr>
          <w:ilvl w:val="2"/>
          <w:numId w:val="4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Atunero-congeladora (África, Índico, Pacífico; flota moderna).</w:t>
      </w:r>
    </w:p>
    <w:p w14:paraId="4DBDDA75" w14:textId="77777777" w:rsidR="00637C35" w:rsidRPr="005626C3" w:rsidRDefault="00637C35" w:rsidP="00DC7179">
      <w:pPr>
        <w:numPr>
          <w:ilvl w:val="1"/>
          <w:numId w:val="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Flota de altura:</w:t>
      </w:r>
      <w:r w:rsidRPr="005626C3">
        <w:rPr>
          <w:rFonts w:ascii="Cambria" w:hAnsi="Cambria"/>
        </w:rPr>
        <w:t xml:space="preserve"> Caladeros medios (Marruecos, Mauritania, Gran Sol, aguas UE). Barcos de tamaño medio.</w:t>
      </w:r>
    </w:p>
    <w:p w14:paraId="077297F1" w14:textId="77777777" w:rsidR="00637C35" w:rsidRPr="005626C3" w:rsidRDefault="00637C35" w:rsidP="00DC7179">
      <w:pPr>
        <w:numPr>
          <w:ilvl w:val="1"/>
          <w:numId w:val="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Flota de bajura:</w:t>
      </w:r>
      <w:r w:rsidRPr="005626C3">
        <w:rPr>
          <w:rFonts w:ascii="Cambria" w:hAnsi="Cambria"/>
        </w:rPr>
        <w:t xml:space="preserve"> Caladeros próximos, venta en fresco local.</w:t>
      </w:r>
    </w:p>
    <w:p w14:paraId="523BBF6F" w14:textId="77777777" w:rsidR="00637C35" w:rsidRPr="005626C3" w:rsidRDefault="00637C35" w:rsidP="00DC7179">
      <w:pPr>
        <w:numPr>
          <w:ilvl w:val="1"/>
          <w:numId w:val="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Flota litoral:</w:t>
      </w:r>
      <w:r w:rsidRPr="005626C3">
        <w:rPr>
          <w:rFonts w:ascii="Cambria" w:hAnsi="Cambria"/>
        </w:rPr>
        <w:t xml:space="preserve"> Caladeros nacionales, barcos pequeños, artes artesanales modernizadas. Empresas familiares.</w:t>
      </w:r>
    </w:p>
    <w:p w14:paraId="592BD8B8" w14:textId="77777777" w:rsidR="00637C35" w:rsidRPr="005626C3" w:rsidRDefault="00637C35" w:rsidP="00DC7179">
      <w:pPr>
        <w:numPr>
          <w:ilvl w:val="0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Distribución geográfica:</w:t>
      </w:r>
    </w:p>
    <w:p w14:paraId="0225EB0E" w14:textId="77777777" w:rsidR="00637C35" w:rsidRPr="005626C3" w:rsidRDefault="00637C35" w:rsidP="00DC7179">
      <w:pPr>
        <w:numPr>
          <w:ilvl w:val="1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Caladero nacional: 8.268 buques (41% capturas).</w:t>
      </w:r>
    </w:p>
    <w:p w14:paraId="03B73442" w14:textId="77777777" w:rsidR="00637C35" w:rsidRPr="005626C3" w:rsidRDefault="00637C35" w:rsidP="00DC7179">
      <w:pPr>
        <w:numPr>
          <w:ilvl w:val="1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Aguas UE: 99 buques (4% capturas).</w:t>
      </w:r>
    </w:p>
    <w:p w14:paraId="265C75FD" w14:textId="6DEFC1C9" w:rsidR="00637C35" w:rsidRPr="005626C3" w:rsidRDefault="00637C35" w:rsidP="00DC7179">
      <w:pPr>
        <w:numPr>
          <w:ilvl w:val="1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Aguas TTPP y alta mar: 172 buques (56% capturas).</w:t>
      </w:r>
    </w:p>
    <w:p w14:paraId="4427233F" w14:textId="77777777" w:rsidR="00637C35" w:rsidRPr="005626C3" w:rsidRDefault="00637C35" w:rsidP="00DC7179">
      <w:pPr>
        <w:numPr>
          <w:ilvl w:val="1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Concentración en Galicia y Andalucía (&gt;65% del total).</w:t>
      </w:r>
    </w:p>
    <w:p w14:paraId="2C800942" w14:textId="77777777" w:rsidR="00637C35" w:rsidRPr="005626C3" w:rsidRDefault="00637C35" w:rsidP="00DC7179">
      <w:pPr>
        <w:numPr>
          <w:ilvl w:val="0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Envejecimiento:</w:t>
      </w:r>
      <w:r w:rsidRPr="005626C3">
        <w:rPr>
          <w:rFonts w:ascii="Cambria" w:hAnsi="Cambria"/>
        </w:rPr>
        <w:t xml:space="preserve"> Antigüedad media de 36 años. El 52,8% supera los 30 años. Reduce rentabilidad y aumenta costes.</w:t>
      </w:r>
    </w:p>
    <w:p w14:paraId="46EFF135" w14:textId="77777777" w:rsidR="00637C35" w:rsidRPr="005626C3" w:rsidRDefault="00637C35" w:rsidP="00DC7179">
      <w:pPr>
        <w:numPr>
          <w:ilvl w:val="0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Infraestructuras:</w:t>
      </w:r>
      <w:r w:rsidRPr="005626C3">
        <w:rPr>
          <w:rFonts w:ascii="Cambria" w:hAnsi="Cambria"/>
        </w:rPr>
        <w:t xml:space="preserve"> &gt;200 puertos. 9 puertos principales (Vigo, Coruña, Las Palmas, etc.) absorben el 50% de desembarcos.</w:t>
      </w:r>
    </w:p>
    <w:p w14:paraId="7E055BFC" w14:textId="77777777" w:rsidR="00637C35" w:rsidRPr="005626C3" w:rsidRDefault="00637C35" w:rsidP="00DC7179">
      <w:pPr>
        <w:numPr>
          <w:ilvl w:val="0"/>
          <w:numId w:val="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Certificación:</w:t>
      </w:r>
      <w:r w:rsidRPr="005626C3">
        <w:rPr>
          <w:rFonts w:ascii="Cambria" w:hAnsi="Cambria"/>
        </w:rPr>
        <w:t xml:space="preserve"> España primer país con ISO 9001:2015 al régimen integral de control e inspección.</w:t>
      </w:r>
    </w:p>
    <w:p w14:paraId="2EA6DBAB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lastRenderedPageBreak/>
        <w:t>2.3. Los caladeros</w:t>
      </w:r>
    </w:p>
    <w:p w14:paraId="5245F22E" w14:textId="77777777" w:rsidR="00637C35" w:rsidRPr="005626C3" w:rsidRDefault="00637C35" w:rsidP="00DC7179">
      <w:pPr>
        <w:numPr>
          <w:ilvl w:val="0"/>
          <w:numId w:val="5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Nacionales:</w:t>
      </w:r>
      <w:r w:rsidRPr="005626C3">
        <w:rPr>
          <w:rFonts w:ascii="Cambria" w:hAnsi="Cambria"/>
        </w:rPr>
        <w:t xml:space="preserve"> 8 zonas (Noroeste, Cantábrica, </w:t>
      </w:r>
      <w:proofErr w:type="spellStart"/>
      <w:r w:rsidRPr="005626C3">
        <w:rPr>
          <w:rFonts w:ascii="Cambria" w:hAnsi="Cambria"/>
        </w:rPr>
        <w:t>Suratlántica</w:t>
      </w:r>
      <w:proofErr w:type="spellEnd"/>
      <w:r w:rsidRPr="005626C3">
        <w:rPr>
          <w:rFonts w:ascii="Cambria" w:hAnsi="Cambria"/>
        </w:rPr>
        <w:t xml:space="preserve">, </w:t>
      </w:r>
      <w:proofErr w:type="spellStart"/>
      <w:r w:rsidRPr="005626C3">
        <w:rPr>
          <w:rFonts w:ascii="Cambria" w:hAnsi="Cambria"/>
        </w:rPr>
        <w:t>Surmediterránea</w:t>
      </w:r>
      <w:proofErr w:type="spellEnd"/>
      <w:r w:rsidRPr="005626C3">
        <w:rPr>
          <w:rFonts w:ascii="Cambria" w:hAnsi="Cambria"/>
        </w:rPr>
        <w:t xml:space="preserve">, Levante, Tramontana, Balear y </w:t>
      </w:r>
      <w:proofErr w:type="gramStart"/>
      <w:r w:rsidRPr="005626C3">
        <w:rPr>
          <w:rFonts w:ascii="Cambria" w:hAnsi="Cambria"/>
        </w:rPr>
        <w:t>Canaria</w:t>
      </w:r>
      <w:proofErr w:type="gramEnd"/>
      <w:r w:rsidRPr="005626C3">
        <w:rPr>
          <w:rFonts w:ascii="Cambria" w:hAnsi="Cambria"/>
        </w:rPr>
        <w:t>).</w:t>
      </w:r>
    </w:p>
    <w:p w14:paraId="6068BE5A" w14:textId="77777777" w:rsidR="00637C35" w:rsidRPr="005626C3" w:rsidRDefault="00637C35" w:rsidP="00DC7179">
      <w:pPr>
        <w:numPr>
          <w:ilvl w:val="0"/>
          <w:numId w:val="5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Comunitarios:</w:t>
      </w:r>
      <w:r w:rsidRPr="005626C3">
        <w:rPr>
          <w:rFonts w:ascii="Cambria" w:hAnsi="Cambria"/>
        </w:rPr>
        <w:t xml:space="preserve"> Francia, Portugal, Golfo de Vizcaya, Mar Céltico, Mar del Norte. Regulados por la Comisión (TAC y cuotas).</w:t>
      </w:r>
    </w:p>
    <w:p w14:paraId="43DCD95C" w14:textId="11425CFA" w:rsidR="00637C35" w:rsidRPr="00E2699B" w:rsidRDefault="00637C35" w:rsidP="00DC7179">
      <w:pPr>
        <w:numPr>
          <w:ilvl w:val="0"/>
          <w:numId w:val="5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Internacionales y TTPP:</w:t>
      </w:r>
      <w:r w:rsidRPr="005626C3">
        <w:rPr>
          <w:rFonts w:ascii="Cambria" w:hAnsi="Cambria"/>
        </w:rPr>
        <w:t xml:space="preserve"> Necesarios por sobrepesca en UE. Destacan atún, pez espada y fletán (NAFO).</w:t>
      </w:r>
      <w:r w:rsidR="00E2699B">
        <w:rPr>
          <w:rFonts w:ascii="Cambria" w:hAnsi="Cambria"/>
        </w:rPr>
        <w:t xml:space="preserve"> </w:t>
      </w:r>
      <w:r w:rsidRPr="00E2699B">
        <w:rPr>
          <w:rFonts w:ascii="Cambria" w:hAnsi="Cambria"/>
        </w:rPr>
        <w:t>Marruecos, Mauritania, Senegal, Gran Sol, Atlántico Interior, Costa de Marfil-Guinea.</w:t>
      </w:r>
    </w:p>
    <w:p w14:paraId="0A8B7531" w14:textId="77777777" w:rsidR="00637C35" w:rsidRPr="005626C3" w:rsidRDefault="00637C35" w:rsidP="00DC7179">
      <w:pPr>
        <w:numPr>
          <w:ilvl w:val="0"/>
          <w:numId w:val="5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Producción nacional (2022):</w:t>
      </w:r>
      <w:r w:rsidRPr="005626C3">
        <w:rPr>
          <w:rFonts w:ascii="Cambria" w:hAnsi="Cambria"/>
        </w:rPr>
        <w:t xml:space="preserve"> 40% fresco/salado, 60% congelado (creciente). Valor en primera venta &gt;2.065,7 M€.</w:t>
      </w:r>
    </w:p>
    <w:p w14:paraId="231B9951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t>2.4. El empleo</w:t>
      </w:r>
    </w:p>
    <w:p w14:paraId="74D57AF6" w14:textId="77777777" w:rsidR="00637C35" w:rsidRPr="005626C3" w:rsidRDefault="00637C35" w:rsidP="00DC7179">
      <w:pPr>
        <w:numPr>
          <w:ilvl w:val="0"/>
          <w:numId w:val="6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Tendencia negativa y descenso constante (modernización tecnológica, crisis económica, competencia desleal de TTPP).</w:t>
      </w:r>
    </w:p>
    <w:p w14:paraId="3CDB1499" w14:textId="77777777" w:rsidR="00637C35" w:rsidRPr="005626C3" w:rsidRDefault="00637C35" w:rsidP="00DC7179">
      <w:pPr>
        <w:numPr>
          <w:ilvl w:val="0"/>
          <w:numId w:val="6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Pérdida (2011-2023):</w:t>
      </w:r>
      <w:r w:rsidRPr="005626C3">
        <w:rPr>
          <w:rFonts w:ascii="Cambria" w:hAnsi="Cambria"/>
        </w:rPr>
        <w:t xml:space="preserve"> -1.800 barcos y -8.000 empleos.</w:t>
      </w:r>
    </w:p>
    <w:p w14:paraId="34F7A7BD" w14:textId="581D5CD7" w:rsidR="00637C35" w:rsidRPr="00E2699B" w:rsidRDefault="00637C35" w:rsidP="00DC7179">
      <w:pPr>
        <w:numPr>
          <w:ilvl w:val="0"/>
          <w:numId w:val="6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Régimen Especial del Mar (REM):</w:t>
      </w:r>
      <w:r w:rsidRPr="005626C3">
        <w:rPr>
          <w:rFonts w:ascii="Cambria" w:hAnsi="Cambria"/>
        </w:rPr>
        <w:t xml:space="preserve"> Gestionado por el Instituto Social de la Marina (Ministerio de Inclusión, Seguridad Social y Migraciones). Justificado por penosidad, lejanía y fluctuación.</w:t>
      </w:r>
      <w:r w:rsidR="00E2699B">
        <w:rPr>
          <w:rFonts w:ascii="Cambria" w:hAnsi="Cambria"/>
        </w:rPr>
        <w:t xml:space="preserve"> </w:t>
      </w:r>
      <w:r w:rsidRPr="00E2699B">
        <w:rPr>
          <w:rFonts w:ascii="Cambria" w:hAnsi="Cambria"/>
          <w:u w:val="single"/>
        </w:rPr>
        <w:t>Convenio 188 OIT</w:t>
      </w:r>
      <w:r w:rsidRPr="00E2699B">
        <w:rPr>
          <w:rFonts w:ascii="Cambria" w:hAnsi="Cambria"/>
        </w:rPr>
        <w:t>.</w:t>
      </w:r>
    </w:p>
    <w:p w14:paraId="1BEADA59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t>2.5. Industria transformadora</w:t>
      </w:r>
    </w:p>
    <w:p w14:paraId="1BC75643" w14:textId="77777777" w:rsidR="00637C35" w:rsidRPr="005626C3" w:rsidRDefault="00637C35" w:rsidP="00DC7179">
      <w:pPr>
        <w:numPr>
          <w:ilvl w:val="0"/>
          <w:numId w:val="7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España: País UE con más empresas, pero de escasa dimensión (atomización).</w:t>
      </w:r>
    </w:p>
    <w:p w14:paraId="4944F838" w14:textId="77777777" w:rsidR="00637C35" w:rsidRPr="005626C3" w:rsidRDefault="00637C35" w:rsidP="00DC7179">
      <w:pPr>
        <w:numPr>
          <w:ilvl w:val="0"/>
          <w:numId w:val="7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Estructura dual:</w:t>
      </w:r>
      <w:r w:rsidRPr="005626C3">
        <w:rPr>
          <w:rFonts w:ascii="Cambria" w:hAnsi="Cambria"/>
        </w:rPr>
        <w:t xml:space="preserve"> Coexistencia de empresas artesanales (DO, calidad) y empresas industriales (buques propios).</w:t>
      </w:r>
    </w:p>
    <w:p w14:paraId="75F358CD" w14:textId="77777777" w:rsidR="00637C35" w:rsidRPr="005626C3" w:rsidRDefault="00637C35" w:rsidP="00DC7179">
      <w:pPr>
        <w:numPr>
          <w:ilvl w:val="0"/>
          <w:numId w:val="7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Localización:</w:t>
      </w:r>
      <w:r w:rsidRPr="005626C3">
        <w:rPr>
          <w:rFonts w:ascii="Cambria" w:hAnsi="Cambria"/>
        </w:rPr>
        <w:t xml:space="preserve"> Galicia, Cataluña, País Vasco, Cantabria, Andalucía.</w:t>
      </w:r>
    </w:p>
    <w:p w14:paraId="13A2B639" w14:textId="77777777" w:rsidR="00637C35" w:rsidRPr="005626C3" w:rsidRDefault="00637C35" w:rsidP="00DC7179">
      <w:pPr>
        <w:numPr>
          <w:ilvl w:val="0"/>
          <w:numId w:val="7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Conservas:</w:t>
      </w:r>
    </w:p>
    <w:p w14:paraId="64356506" w14:textId="77777777" w:rsidR="00637C35" w:rsidRPr="005626C3" w:rsidRDefault="00637C35" w:rsidP="00DC7179">
      <w:pPr>
        <w:numPr>
          <w:ilvl w:val="1"/>
          <w:numId w:val="7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Líder UE en atún (70,6% cuota) y 2º mundial tras Tailandia.</w:t>
      </w:r>
    </w:p>
    <w:p w14:paraId="6F71797C" w14:textId="77777777" w:rsidR="00637C35" w:rsidRPr="005626C3" w:rsidRDefault="00637C35" w:rsidP="00DC7179">
      <w:pPr>
        <w:numPr>
          <w:ilvl w:val="1"/>
          <w:numId w:val="7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España es 6º productor mundial de túnidos (450.000 t en 2023).</w:t>
      </w:r>
    </w:p>
    <w:p w14:paraId="6F4E6FDF" w14:textId="77777777" w:rsidR="00637C35" w:rsidRPr="005626C3" w:rsidRDefault="00637C35" w:rsidP="00DC7179">
      <w:pPr>
        <w:numPr>
          <w:ilvl w:val="0"/>
          <w:numId w:val="7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Empleo:</w:t>
      </w:r>
      <w:r w:rsidRPr="005626C3">
        <w:rPr>
          <w:rFonts w:ascii="Cambria" w:hAnsi="Cambria"/>
        </w:rPr>
        <w:t xml:space="preserve"> 20.000 puestos (78% en Galicia).</w:t>
      </w:r>
    </w:p>
    <w:p w14:paraId="2F26B885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t>2.6. La acuicultura</w:t>
      </w:r>
    </w:p>
    <w:p w14:paraId="7B819F8D" w14:textId="77777777" w:rsidR="00637C35" w:rsidRPr="005626C3" w:rsidRDefault="00637C35" w:rsidP="00DC7179">
      <w:pPr>
        <w:numPr>
          <w:ilvl w:val="0"/>
          <w:numId w:val="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Situación:</w:t>
      </w:r>
      <w:r w:rsidRPr="005626C3">
        <w:rPr>
          <w:rFonts w:ascii="Cambria" w:hAnsi="Cambria"/>
        </w:rPr>
        <w:t xml:space="preserve"> España con área geográfica importante.</w:t>
      </w:r>
    </w:p>
    <w:p w14:paraId="36D2F13D" w14:textId="77777777" w:rsidR="00637C35" w:rsidRPr="005626C3" w:rsidRDefault="00637C35" w:rsidP="00DC7179">
      <w:pPr>
        <w:numPr>
          <w:ilvl w:val="1"/>
          <w:numId w:val="8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Especies: Dorada, rodaballo, trucha arco iris (continental), mejillón (Galicia, líder en volumen).</w:t>
      </w:r>
    </w:p>
    <w:p w14:paraId="557D854E" w14:textId="4C01E583" w:rsidR="00637C35" w:rsidRPr="005626C3" w:rsidRDefault="00637C35" w:rsidP="00DC7179">
      <w:pPr>
        <w:numPr>
          <w:ilvl w:val="1"/>
          <w:numId w:val="8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 xml:space="preserve">Hitos: 1ª granja langostinos secano (Medina del Campo), 1ª certificación MSC pulpo (Asturias), </w:t>
      </w:r>
      <w:r w:rsidR="00E2699B" w:rsidRPr="005626C3">
        <w:rPr>
          <w:rFonts w:ascii="Cambria" w:hAnsi="Cambria"/>
        </w:rPr>
        <w:t>c</w:t>
      </w:r>
      <w:r w:rsidR="00E2699B">
        <w:rPr>
          <w:rFonts w:ascii="Cambria" w:hAnsi="Cambria"/>
        </w:rPr>
        <w:t xml:space="preserve">ría </w:t>
      </w:r>
      <w:r w:rsidRPr="005626C3">
        <w:rPr>
          <w:rFonts w:ascii="Cambria" w:hAnsi="Cambria"/>
        </w:rPr>
        <w:t>atún rojo en cautividad (IEO).</w:t>
      </w:r>
    </w:p>
    <w:p w14:paraId="4B6FDA80" w14:textId="77777777" w:rsidR="00637C35" w:rsidRPr="005626C3" w:rsidRDefault="00637C35" w:rsidP="00DC7179">
      <w:pPr>
        <w:numPr>
          <w:ilvl w:val="0"/>
          <w:numId w:val="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Contexto global/UE:</w:t>
      </w:r>
    </w:p>
    <w:p w14:paraId="1D1E4030" w14:textId="77777777" w:rsidR="00637C35" w:rsidRPr="005626C3" w:rsidRDefault="00637C35" w:rsidP="00DC7179">
      <w:pPr>
        <w:numPr>
          <w:ilvl w:val="1"/>
          <w:numId w:val="8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lastRenderedPageBreak/>
        <w:t>Mundial: Producción acuicultura superó a extractiva en 2013.</w:t>
      </w:r>
    </w:p>
    <w:p w14:paraId="2C912331" w14:textId="77777777" w:rsidR="00637C35" w:rsidRPr="005626C3" w:rsidRDefault="00637C35" w:rsidP="00DC7179">
      <w:pPr>
        <w:numPr>
          <w:ilvl w:val="1"/>
          <w:numId w:val="8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UE: España 1º en volumen (19%) y 3º en valor (tras UK, Francia, Grecia, Italia).</w:t>
      </w:r>
    </w:p>
    <w:p w14:paraId="56FFD9A7" w14:textId="77777777" w:rsidR="00637C35" w:rsidRPr="005626C3" w:rsidRDefault="00637C35" w:rsidP="00DC7179">
      <w:pPr>
        <w:numPr>
          <w:ilvl w:val="0"/>
          <w:numId w:val="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Política:</w:t>
      </w:r>
      <w:r w:rsidRPr="005626C3">
        <w:rPr>
          <w:rFonts w:ascii="Cambria" w:hAnsi="Cambria"/>
        </w:rPr>
        <w:t xml:space="preserve"> Impulso desde la Comisión (Directrices estratégicas 2013) para reducir cargas administrativas, mejorar acceso a espacio/agua y competitividad. Financiación vía FEMPA.</w:t>
      </w:r>
    </w:p>
    <w:p w14:paraId="304DC71E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t>2.7. Distribución y Comercio Exterior</w:t>
      </w:r>
    </w:p>
    <w:p w14:paraId="32DC8F82" w14:textId="77777777" w:rsidR="00637C35" w:rsidRPr="005626C3" w:rsidRDefault="00637C35" w:rsidP="00DC7179">
      <w:pPr>
        <w:numPr>
          <w:ilvl w:val="0"/>
          <w:numId w:val="9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Mercados:</w:t>
      </w:r>
    </w:p>
    <w:p w14:paraId="527A3E40" w14:textId="77777777" w:rsidR="00637C35" w:rsidRPr="005626C3" w:rsidRDefault="00637C35" w:rsidP="00DC7179">
      <w:pPr>
        <w:numPr>
          <w:ilvl w:val="1"/>
          <w:numId w:val="9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Origen:</w:t>
      </w:r>
      <w:r w:rsidRPr="005626C3">
        <w:rPr>
          <w:rFonts w:ascii="Cambria" w:hAnsi="Cambria"/>
        </w:rPr>
        <w:t xml:space="preserve"> Lonjas y centros de contratación inicial.</w:t>
      </w:r>
    </w:p>
    <w:p w14:paraId="36B2F6CA" w14:textId="6AFA4D15" w:rsidR="00637C35" w:rsidRPr="005626C3" w:rsidRDefault="00637C35" w:rsidP="00DC7179">
      <w:pPr>
        <w:numPr>
          <w:ilvl w:val="1"/>
          <w:numId w:val="9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Centrales:</w:t>
      </w:r>
      <w:r w:rsidRPr="005626C3">
        <w:rPr>
          <w:rFonts w:ascii="Cambria" w:hAnsi="Cambria"/>
        </w:rPr>
        <w:t xml:space="preserve"> Red MERCASA (pública, SEPI+MAPA). </w:t>
      </w:r>
      <w:proofErr w:type="spellStart"/>
      <w:r w:rsidRPr="005626C3">
        <w:rPr>
          <w:rFonts w:ascii="Cambria" w:hAnsi="Cambria"/>
        </w:rPr>
        <w:t>Ej</w:t>
      </w:r>
      <w:proofErr w:type="spellEnd"/>
      <w:r w:rsidRPr="005626C3">
        <w:rPr>
          <w:rFonts w:ascii="Cambria" w:hAnsi="Cambria"/>
        </w:rPr>
        <w:t xml:space="preserve">: </w:t>
      </w:r>
      <w:proofErr w:type="spellStart"/>
      <w:r w:rsidRPr="005626C3">
        <w:rPr>
          <w:rFonts w:ascii="Cambria" w:hAnsi="Cambria"/>
        </w:rPr>
        <w:t>Mercamadrid</w:t>
      </w:r>
      <w:proofErr w:type="spellEnd"/>
      <w:r w:rsidRPr="005626C3">
        <w:rPr>
          <w:rFonts w:ascii="Cambria" w:hAnsi="Cambria"/>
        </w:rPr>
        <w:t>.</w:t>
      </w:r>
    </w:p>
    <w:p w14:paraId="0AB27F8C" w14:textId="77777777" w:rsidR="00637C35" w:rsidRPr="005626C3" w:rsidRDefault="00637C35" w:rsidP="00DC7179">
      <w:pPr>
        <w:numPr>
          <w:ilvl w:val="1"/>
          <w:numId w:val="9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Detallistas:</w:t>
      </w:r>
      <w:r w:rsidRPr="005626C3">
        <w:rPr>
          <w:rFonts w:ascii="Cambria" w:hAnsi="Cambria"/>
        </w:rPr>
        <w:t xml:space="preserve"> Consumidor final.</w:t>
      </w:r>
    </w:p>
    <w:p w14:paraId="7CD3E15E" w14:textId="77777777" w:rsidR="00637C35" w:rsidRPr="005626C3" w:rsidRDefault="00637C35" w:rsidP="00DC7179">
      <w:pPr>
        <w:numPr>
          <w:ilvl w:val="0"/>
          <w:numId w:val="9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Comercio Exterior:</w:t>
      </w:r>
    </w:p>
    <w:p w14:paraId="6779C63C" w14:textId="77777777" w:rsidR="00637C35" w:rsidRPr="005626C3" w:rsidRDefault="00637C35" w:rsidP="00DC7179">
      <w:pPr>
        <w:numPr>
          <w:ilvl w:val="1"/>
          <w:numId w:val="10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Saldo:</w:t>
      </w:r>
      <w:r w:rsidRPr="005626C3">
        <w:rPr>
          <w:rFonts w:ascii="Cambria" w:hAnsi="Cambria"/>
        </w:rPr>
        <w:t xml:space="preserve"> Importante déficit comercial (creciente).</w:t>
      </w:r>
    </w:p>
    <w:p w14:paraId="45B6EC00" w14:textId="77777777" w:rsidR="00637C35" w:rsidRPr="005626C3" w:rsidRDefault="00637C35" w:rsidP="00DC7179">
      <w:pPr>
        <w:numPr>
          <w:ilvl w:val="1"/>
          <w:numId w:val="10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Causas:</w:t>
      </w:r>
      <w:r w:rsidRPr="005626C3">
        <w:rPr>
          <w:rFonts w:ascii="Cambria" w:hAnsi="Cambria"/>
        </w:rPr>
        <w:t xml:space="preserve"> Reducción acceso caladeros, empresas mixtas, fuerte demanda interna.</w:t>
      </w:r>
    </w:p>
    <w:p w14:paraId="15888DAD" w14:textId="77777777" w:rsidR="00637C35" w:rsidRPr="005626C3" w:rsidRDefault="00637C35" w:rsidP="00DC7179">
      <w:pPr>
        <w:numPr>
          <w:ilvl w:val="1"/>
          <w:numId w:val="10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Dependencia:</w:t>
      </w:r>
      <w:r w:rsidRPr="005626C3">
        <w:rPr>
          <w:rFonts w:ascii="Cambria" w:hAnsi="Cambria"/>
        </w:rPr>
        <w:t xml:space="preserve"> 2/3 de las capturas españolas proceden de caladeros de otros países.</w:t>
      </w:r>
    </w:p>
    <w:p w14:paraId="32AFD8E0" w14:textId="77777777" w:rsidR="00637C35" w:rsidRPr="005626C3" w:rsidRDefault="00637C35" w:rsidP="00DC7179">
      <w:pPr>
        <w:numPr>
          <w:ilvl w:val="1"/>
          <w:numId w:val="10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Socios:</w:t>
      </w:r>
      <w:r w:rsidRPr="005626C3">
        <w:rPr>
          <w:rFonts w:ascii="Cambria" w:hAnsi="Cambria"/>
        </w:rPr>
        <w:t xml:space="preserve"> Importadores (Francia, España, UK); Exportadores (Dinamarca, Irlanda, Países Bajos).</w:t>
      </w:r>
    </w:p>
    <w:p w14:paraId="1F1FD79A" w14:textId="77777777" w:rsidR="00637C35" w:rsidRPr="005626C3" w:rsidRDefault="00637C35" w:rsidP="00DC7179">
      <w:pPr>
        <w:numPr>
          <w:ilvl w:val="1"/>
          <w:numId w:val="10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Estrategia:</w:t>
      </w:r>
      <w:r w:rsidRPr="005626C3">
        <w:rPr>
          <w:rFonts w:ascii="Cambria" w:hAnsi="Cambria"/>
        </w:rPr>
        <w:t xml:space="preserve"> Internacionalización de empresas españolas.</w:t>
      </w:r>
    </w:p>
    <w:p w14:paraId="239EFAB3" w14:textId="77777777" w:rsidR="00637C35" w:rsidRPr="005626C3" w:rsidRDefault="00637C35" w:rsidP="00DC717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626C3">
        <w:rPr>
          <w:rFonts w:ascii="Cambria" w:hAnsi="Cambria"/>
          <w:b/>
          <w:bCs/>
          <w:color w:val="auto"/>
          <w:sz w:val="28"/>
          <w:szCs w:val="28"/>
        </w:rPr>
        <w:t>3. EVOLUCIÓN DE LA POLÍTICA PESQUERA</w:t>
      </w:r>
    </w:p>
    <w:p w14:paraId="25047102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t>3.1. Hasta la adhesión a la CEE</w:t>
      </w:r>
    </w:p>
    <w:p w14:paraId="3670143F" w14:textId="77777777" w:rsidR="00637C35" w:rsidRPr="005626C3" w:rsidRDefault="00637C35" w:rsidP="00DC7179">
      <w:pPr>
        <w:numPr>
          <w:ilvl w:val="0"/>
          <w:numId w:val="1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Años 50-60:</w:t>
      </w:r>
      <w:r w:rsidRPr="005626C3">
        <w:rPr>
          <w:rFonts w:ascii="Cambria" w:hAnsi="Cambria"/>
        </w:rPr>
        <w:t xml:space="preserve"> Modelo artesanal/costero (salvo Terranova/Gran Sol).</w:t>
      </w:r>
    </w:p>
    <w:p w14:paraId="04C58969" w14:textId="77777777" w:rsidR="00637C35" w:rsidRPr="005626C3" w:rsidRDefault="00637C35" w:rsidP="00DC7179">
      <w:pPr>
        <w:numPr>
          <w:ilvl w:val="0"/>
          <w:numId w:val="1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Años 70:</w:t>
      </w:r>
      <w:r w:rsidRPr="005626C3">
        <w:rPr>
          <w:rFonts w:ascii="Cambria" w:hAnsi="Cambria"/>
        </w:rPr>
        <w:t xml:space="preserve"> Revolución del frío industrial y flota congeladora.</w:t>
      </w:r>
    </w:p>
    <w:p w14:paraId="2935306D" w14:textId="77777777" w:rsidR="00637C35" w:rsidRPr="005626C3" w:rsidRDefault="00637C35" w:rsidP="00DC7179">
      <w:pPr>
        <w:numPr>
          <w:ilvl w:val="0"/>
          <w:numId w:val="1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Crisis 1977:</w:t>
      </w:r>
      <w:r w:rsidRPr="005626C3">
        <w:rPr>
          <w:rFonts w:ascii="Cambria" w:hAnsi="Cambria"/>
        </w:rPr>
        <w:t xml:space="preserve"> Creación de Zonas Económicas Exclusivas (ZEE) de 200 millas (nacionalización del 95% de recursos mundiales). Restricción de acceso.</w:t>
      </w:r>
    </w:p>
    <w:p w14:paraId="788F90AC" w14:textId="4DAA266E" w:rsidR="00637C35" w:rsidRPr="005626C3" w:rsidRDefault="00637C35" w:rsidP="00DC7179">
      <w:pPr>
        <w:numPr>
          <w:ilvl w:val="0"/>
          <w:numId w:val="1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Respuesta española:</w:t>
      </w:r>
    </w:p>
    <w:p w14:paraId="36AE16D6" w14:textId="77777777" w:rsidR="00637C35" w:rsidRPr="005626C3" w:rsidRDefault="00637C35" w:rsidP="00DC7179">
      <w:pPr>
        <w:numPr>
          <w:ilvl w:val="1"/>
          <w:numId w:val="1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Empresas Pesqueras Conjuntas (EPC):</w:t>
      </w:r>
      <w:r w:rsidRPr="005626C3">
        <w:rPr>
          <w:rFonts w:ascii="Cambria" w:hAnsi="Cambria"/>
        </w:rPr>
        <w:t xml:space="preserve"> RD 2517/1976. Incentivos para constituir empresas mixtas.</w:t>
      </w:r>
    </w:p>
    <w:p w14:paraId="4FAEEF6D" w14:textId="77777777" w:rsidR="00637C35" w:rsidRPr="005626C3" w:rsidRDefault="00637C35" w:rsidP="00DC7179">
      <w:pPr>
        <w:numPr>
          <w:ilvl w:val="1"/>
          <w:numId w:val="1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Bilateralización:</w:t>
      </w:r>
      <w:r w:rsidRPr="005626C3">
        <w:rPr>
          <w:rFonts w:ascii="Cambria" w:hAnsi="Cambria"/>
        </w:rPr>
        <w:t xml:space="preserve"> Uso de política arancelaria como presión.</w:t>
      </w:r>
    </w:p>
    <w:p w14:paraId="052400B8" w14:textId="77777777" w:rsidR="00637C35" w:rsidRPr="005626C3" w:rsidRDefault="00637C35" w:rsidP="00DC7179">
      <w:pPr>
        <w:numPr>
          <w:ilvl w:val="1"/>
          <w:numId w:val="1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Acuerdos:</w:t>
      </w:r>
      <w:r w:rsidRPr="005626C3">
        <w:rPr>
          <w:rFonts w:ascii="Cambria" w:hAnsi="Cambria"/>
        </w:rPr>
        <w:t xml:space="preserve"> Renovación (Marruecos, Portugal) y nuevos (África, </w:t>
      </w:r>
      <w:proofErr w:type="gramStart"/>
      <w:r w:rsidRPr="005626C3">
        <w:rPr>
          <w:rFonts w:ascii="Cambria" w:hAnsi="Cambria"/>
        </w:rPr>
        <w:t>EE.UU.</w:t>
      </w:r>
      <w:proofErr w:type="gramEnd"/>
      <w:r w:rsidRPr="005626C3">
        <w:rPr>
          <w:rFonts w:ascii="Cambria" w:hAnsi="Cambria"/>
        </w:rPr>
        <w:t>, Noruega).</w:t>
      </w:r>
    </w:p>
    <w:p w14:paraId="513C3755" w14:textId="77777777" w:rsidR="00637C35" w:rsidRPr="005626C3" w:rsidRDefault="00637C35" w:rsidP="00DC7179">
      <w:pPr>
        <w:numPr>
          <w:ilvl w:val="0"/>
          <w:numId w:val="11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lastRenderedPageBreak/>
        <w:t>Institucional:</w:t>
      </w:r>
      <w:r w:rsidRPr="005626C3">
        <w:rPr>
          <w:rFonts w:ascii="Cambria" w:hAnsi="Cambria"/>
        </w:rPr>
        <w:t xml:space="preserve"> Creación del FROM (1980) para regulación de mercados (suprimido en 2012, competencias pasaron a Secretaría General de Pesca).</w:t>
      </w:r>
    </w:p>
    <w:p w14:paraId="0E23A354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t>3.2. Adhesión y Política Pesquera Común (PPC)</w:t>
      </w:r>
    </w:p>
    <w:p w14:paraId="083D9321" w14:textId="57CC2117" w:rsidR="00637C35" w:rsidRPr="005626C3" w:rsidRDefault="00637C35" w:rsidP="00DC7179">
      <w:pPr>
        <w:numPr>
          <w:ilvl w:val="0"/>
          <w:numId w:val="12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Tratado de Adhesión (1986):</w:t>
      </w:r>
      <w:r w:rsidRPr="005626C3">
        <w:rPr>
          <w:rFonts w:ascii="Cambria" w:hAnsi="Cambria"/>
        </w:rPr>
        <w:t xml:space="preserve"> Condiciones duras. Periodo transitorio largo (7 años), </w:t>
      </w:r>
      <w:r w:rsidR="00E2699B" w:rsidRPr="00E2699B">
        <w:rPr>
          <w:rFonts w:ascii="Cambria" w:hAnsi="Cambria"/>
          <w:i/>
          <w:iCs/>
        </w:rPr>
        <w:t>I</w:t>
      </w:r>
      <w:r w:rsidRPr="00E2699B">
        <w:rPr>
          <w:rFonts w:ascii="Cambria" w:hAnsi="Cambria"/>
          <w:i/>
          <w:iCs/>
        </w:rPr>
        <w:t>rish Box</w:t>
      </w:r>
      <w:r w:rsidRPr="005626C3">
        <w:rPr>
          <w:rFonts w:ascii="Cambria" w:hAnsi="Cambria"/>
        </w:rPr>
        <w:t xml:space="preserve"> prohibido, cuotas desfavorables, eliminación ayudas a EPC.</w:t>
      </w:r>
    </w:p>
    <w:p w14:paraId="3D4202A6" w14:textId="77777777" w:rsidR="00637C35" w:rsidRPr="005626C3" w:rsidRDefault="00637C35" w:rsidP="00DC7179">
      <w:pPr>
        <w:numPr>
          <w:ilvl w:val="0"/>
          <w:numId w:val="12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Integración en la PPC:</w:t>
      </w:r>
      <w:r w:rsidRPr="005626C3">
        <w:rPr>
          <w:rFonts w:ascii="Cambria" w:hAnsi="Cambria"/>
        </w:rPr>
        <w:t xml:space="preserve"> Acceso a Fondos Estructurales.</w:t>
      </w:r>
    </w:p>
    <w:p w14:paraId="286C73D9" w14:textId="77777777" w:rsidR="00637C35" w:rsidRPr="005626C3" w:rsidRDefault="00637C35" w:rsidP="00DC7179">
      <w:pPr>
        <w:numPr>
          <w:ilvl w:val="0"/>
          <w:numId w:val="12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Reformas PPC:</w:t>
      </w:r>
    </w:p>
    <w:p w14:paraId="63A501A1" w14:textId="04884A13" w:rsidR="00637C35" w:rsidRPr="005626C3" w:rsidRDefault="00637C35" w:rsidP="00DC7179">
      <w:pPr>
        <w:numPr>
          <w:ilvl w:val="1"/>
          <w:numId w:val="12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1992:</w:t>
      </w:r>
      <w:r w:rsidRPr="005626C3">
        <w:rPr>
          <w:rFonts w:ascii="Cambria" w:hAnsi="Cambria"/>
        </w:rPr>
        <w:t xml:space="preserve"> Introducción del concepto </w:t>
      </w:r>
      <w:r w:rsidR="00DC7179">
        <w:rPr>
          <w:rFonts w:ascii="Cambria" w:hAnsi="Cambria"/>
        </w:rPr>
        <w:t>esfuerzo</w:t>
      </w:r>
      <w:r w:rsidRPr="005626C3">
        <w:rPr>
          <w:rFonts w:ascii="Cambria" w:hAnsi="Cambria"/>
        </w:rPr>
        <w:t xml:space="preserve"> pesquero.</w:t>
      </w:r>
    </w:p>
    <w:p w14:paraId="4C3C675D" w14:textId="77777777" w:rsidR="00637C35" w:rsidRPr="005626C3" w:rsidRDefault="00637C35" w:rsidP="00DC7179">
      <w:pPr>
        <w:numPr>
          <w:ilvl w:val="1"/>
          <w:numId w:val="12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2002:</w:t>
      </w:r>
      <w:r w:rsidRPr="005626C3">
        <w:rPr>
          <w:rFonts w:ascii="Cambria" w:hAnsi="Cambria"/>
        </w:rPr>
        <w:t xml:space="preserve"> Enfoque sostenible, Consejos Consultivos Regionales. No frenó deterioro de stocks.</w:t>
      </w:r>
    </w:p>
    <w:p w14:paraId="44562783" w14:textId="7B8E6E13" w:rsidR="00637C35" w:rsidRPr="005626C3" w:rsidRDefault="00637C35" w:rsidP="00DC7179">
      <w:pPr>
        <w:numPr>
          <w:ilvl w:val="1"/>
          <w:numId w:val="12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2013:</w:t>
      </w:r>
      <w:r w:rsidRPr="005626C3">
        <w:rPr>
          <w:rFonts w:ascii="Cambria" w:hAnsi="Cambria"/>
        </w:rPr>
        <w:t xml:space="preserve"> Tres pilares: Nueva PPC, OCM y FEMP (luego FEMPA).</w:t>
      </w:r>
    </w:p>
    <w:p w14:paraId="3836A66E" w14:textId="77777777" w:rsidR="00637C35" w:rsidRPr="005626C3" w:rsidRDefault="00637C35" w:rsidP="00DC717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626C3">
        <w:rPr>
          <w:rFonts w:ascii="Cambria" w:hAnsi="Cambria"/>
          <w:b/>
          <w:bCs/>
          <w:color w:val="auto"/>
          <w:sz w:val="28"/>
          <w:szCs w:val="28"/>
        </w:rPr>
        <w:t>4. LA NUEVA PPC (Reglamento 1380/2013)</w:t>
      </w:r>
    </w:p>
    <w:p w14:paraId="239B9BA3" w14:textId="77777777" w:rsidR="00637C35" w:rsidRPr="005626C3" w:rsidRDefault="00637C35" w:rsidP="00DC7179">
      <w:pPr>
        <w:jc w:val="both"/>
        <w:rPr>
          <w:rFonts w:ascii="Cambria" w:hAnsi="Cambria"/>
        </w:rPr>
      </w:pPr>
      <w:r w:rsidRPr="00E2699B">
        <w:rPr>
          <w:rFonts w:ascii="Cambria" w:hAnsi="Cambria"/>
          <w:u w:val="single"/>
        </w:rPr>
        <w:t>Objetivo:</w:t>
      </w:r>
      <w:r w:rsidRPr="005626C3">
        <w:rPr>
          <w:rFonts w:ascii="Cambria" w:hAnsi="Cambria"/>
        </w:rPr>
        <w:t xml:space="preserve"> Pesca y acuicultura sostenibles (ambiental, económica y socialmente).</w:t>
      </w:r>
    </w:p>
    <w:p w14:paraId="23AE6F3E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t>4.1. Gestión de la Pesca</w:t>
      </w:r>
    </w:p>
    <w:p w14:paraId="75EE6BBF" w14:textId="2D260258" w:rsidR="00637C35" w:rsidRPr="005626C3" w:rsidRDefault="00637C35" w:rsidP="00DC7179">
      <w:pPr>
        <w:numPr>
          <w:ilvl w:val="0"/>
          <w:numId w:val="1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Rendimiento Máximo Sostenible:</w:t>
      </w:r>
      <w:r w:rsidRPr="005626C3">
        <w:rPr>
          <w:rFonts w:ascii="Cambria" w:hAnsi="Cambria"/>
        </w:rPr>
        <w:t xml:space="preserve"> </w:t>
      </w:r>
    </w:p>
    <w:p w14:paraId="56A87080" w14:textId="27C01D75" w:rsidR="00637C35" w:rsidRPr="005626C3" w:rsidRDefault="00637C35" w:rsidP="00DC7179">
      <w:pPr>
        <w:numPr>
          <w:ilvl w:val="0"/>
          <w:numId w:val="1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Prohibición de descartes:</w:t>
      </w:r>
      <w:r w:rsidRPr="005626C3">
        <w:rPr>
          <w:rFonts w:ascii="Cambria" w:hAnsi="Cambria"/>
        </w:rPr>
        <w:t xml:space="preserve"> Obligación de desembarque gradual. Capturas se deducen de cuota y no pueden comercializarse para consumo humano si son de talla inferior.</w:t>
      </w:r>
    </w:p>
    <w:p w14:paraId="16F0D0EB" w14:textId="77777777" w:rsidR="00637C35" w:rsidRPr="005626C3" w:rsidRDefault="00637C35" w:rsidP="00DC7179">
      <w:pPr>
        <w:numPr>
          <w:ilvl w:val="0"/>
          <w:numId w:val="1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Gestión plurianual ecosistémica:</w:t>
      </w:r>
      <w:r w:rsidRPr="005626C3">
        <w:rPr>
          <w:rFonts w:ascii="Cambria" w:hAnsi="Cambria"/>
        </w:rPr>
        <w:t xml:space="preserve"> Planes para varias especies/caladeros.</w:t>
      </w:r>
    </w:p>
    <w:p w14:paraId="2F8B88DC" w14:textId="55CB1825" w:rsidR="00637C35" w:rsidRPr="005626C3" w:rsidRDefault="00637C35" w:rsidP="00DC7179">
      <w:pPr>
        <w:numPr>
          <w:ilvl w:val="0"/>
          <w:numId w:val="1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Ajuste de capacidad:</w:t>
      </w:r>
      <w:r w:rsidRPr="005626C3">
        <w:rPr>
          <w:rFonts w:ascii="Cambria" w:hAnsi="Cambria"/>
        </w:rPr>
        <w:t xml:space="preserve"> Equilibrio flota-recursos. Sistema de Concesiones de Pesca Transferible</w:t>
      </w:r>
      <w:r w:rsidR="00E2699B">
        <w:rPr>
          <w:rFonts w:ascii="Cambria" w:hAnsi="Cambria"/>
        </w:rPr>
        <w:t>s</w:t>
      </w:r>
      <w:r w:rsidRPr="005626C3">
        <w:rPr>
          <w:rFonts w:ascii="Cambria" w:hAnsi="Cambria"/>
        </w:rPr>
        <w:t>.</w:t>
      </w:r>
    </w:p>
    <w:p w14:paraId="170E3053" w14:textId="77777777" w:rsidR="00637C35" w:rsidRPr="005626C3" w:rsidRDefault="00637C35" w:rsidP="00DC7179">
      <w:pPr>
        <w:numPr>
          <w:ilvl w:val="0"/>
          <w:numId w:val="1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Regionalización:</w:t>
      </w:r>
      <w:r w:rsidRPr="005626C3">
        <w:rPr>
          <w:rFonts w:ascii="Cambria" w:hAnsi="Cambria"/>
        </w:rPr>
        <w:t xml:space="preserve"> Mayor participación de EEMM y partes interesadas.</w:t>
      </w:r>
    </w:p>
    <w:p w14:paraId="16608FCF" w14:textId="3C904BE5" w:rsidR="00637C35" w:rsidRPr="005626C3" w:rsidRDefault="00637C35" w:rsidP="00DC7179">
      <w:pPr>
        <w:numPr>
          <w:ilvl w:val="0"/>
          <w:numId w:val="1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TAC y Cuotas:</w:t>
      </w:r>
      <w:r w:rsidRPr="005626C3">
        <w:rPr>
          <w:rFonts w:ascii="Cambria" w:hAnsi="Cambria"/>
        </w:rPr>
        <w:t xml:space="preserve"> Basados en dictámenes científicos (CIEM, CCTEP).</w:t>
      </w:r>
    </w:p>
    <w:p w14:paraId="1179BFC2" w14:textId="77777777" w:rsidR="00637C35" w:rsidRPr="005626C3" w:rsidRDefault="00637C35" w:rsidP="00DC7179">
      <w:pPr>
        <w:numPr>
          <w:ilvl w:val="0"/>
          <w:numId w:val="1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Pesca artesanal:</w:t>
      </w:r>
      <w:r w:rsidRPr="005626C3">
        <w:rPr>
          <w:rFonts w:ascii="Cambria" w:hAnsi="Cambria"/>
        </w:rPr>
        <w:t xml:space="preserve"> Restricción 12 millas para flota local (prorrogado hasta 2032). Protección especial Canarias (100 millas).</w:t>
      </w:r>
    </w:p>
    <w:p w14:paraId="06BE3ADD" w14:textId="77777777" w:rsidR="00637C35" w:rsidRPr="005626C3" w:rsidRDefault="00637C35" w:rsidP="00DC7179">
      <w:pPr>
        <w:numPr>
          <w:ilvl w:val="0"/>
          <w:numId w:val="1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Acuicultura:</w:t>
      </w:r>
      <w:r w:rsidRPr="005626C3">
        <w:rPr>
          <w:rFonts w:ascii="Cambria" w:hAnsi="Cambria"/>
        </w:rPr>
        <w:t xml:space="preserve"> Planes nacionales estratégicos.</w:t>
      </w:r>
    </w:p>
    <w:p w14:paraId="4AE4EB67" w14:textId="32F138A9" w:rsidR="00637C35" w:rsidRPr="005626C3" w:rsidRDefault="00637C35" w:rsidP="00DC7179">
      <w:pPr>
        <w:numPr>
          <w:ilvl w:val="0"/>
          <w:numId w:val="13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Control:</w:t>
      </w:r>
      <w:r w:rsidRPr="005626C3">
        <w:rPr>
          <w:rFonts w:ascii="Cambria" w:hAnsi="Cambria"/>
        </w:rPr>
        <w:t xml:space="preserve"> R</w:t>
      </w:r>
      <w:r w:rsidR="00E2699B">
        <w:rPr>
          <w:rFonts w:ascii="Cambria" w:hAnsi="Cambria"/>
        </w:rPr>
        <w:t xml:space="preserve"> UE</w:t>
      </w:r>
      <w:r w:rsidRPr="005626C3">
        <w:rPr>
          <w:rFonts w:ascii="Cambria" w:hAnsi="Cambria"/>
        </w:rPr>
        <w:t xml:space="preserve"> 1224/2009 (mo</w:t>
      </w:r>
      <w:r w:rsidR="00E2699B">
        <w:rPr>
          <w:rFonts w:ascii="Cambria" w:hAnsi="Cambria"/>
        </w:rPr>
        <w:t>d.</w:t>
      </w:r>
      <w:r w:rsidRPr="005626C3">
        <w:rPr>
          <w:rFonts w:ascii="Cambria" w:hAnsi="Cambria"/>
        </w:rPr>
        <w:t xml:space="preserve"> 2023). Trazabilidad "de la red a la mesa".</w:t>
      </w:r>
    </w:p>
    <w:p w14:paraId="4B27B452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t>4.2. Política Internacional</w:t>
      </w:r>
    </w:p>
    <w:p w14:paraId="4D3D88D4" w14:textId="77777777" w:rsidR="00637C35" w:rsidRPr="005626C3" w:rsidRDefault="00637C35" w:rsidP="00DC7179">
      <w:pPr>
        <w:jc w:val="both"/>
        <w:rPr>
          <w:rFonts w:ascii="Cambria" w:hAnsi="Cambria"/>
        </w:rPr>
      </w:pPr>
      <w:r w:rsidRPr="005626C3">
        <w:rPr>
          <w:rFonts w:ascii="Cambria" w:hAnsi="Cambria"/>
        </w:rPr>
        <w:t>La UE gestiona acuerdos tras la instauración de las ZEE (CNUDM 1982).</w:t>
      </w:r>
    </w:p>
    <w:p w14:paraId="4CB6FB17" w14:textId="77777777" w:rsidR="00637C35" w:rsidRPr="005626C3" w:rsidRDefault="00637C35" w:rsidP="00DC7179">
      <w:pPr>
        <w:numPr>
          <w:ilvl w:val="0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Tipos de Acuerdos Bilaterales:</w:t>
      </w:r>
    </w:p>
    <w:p w14:paraId="22CB8589" w14:textId="77777777" w:rsidR="00637C35" w:rsidRPr="005626C3" w:rsidRDefault="00637C35" w:rsidP="00DC7179">
      <w:pPr>
        <w:numPr>
          <w:ilvl w:val="1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Acuerdos de Colaboración (Asociación):</w:t>
      </w:r>
      <w:r w:rsidRPr="005626C3">
        <w:rPr>
          <w:rFonts w:ascii="Cambria" w:hAnsi="Cambria"/>
        </w:rPr>
        <w:t xml:space="preserve"> Ayuda financiera y técnica a cambio de acceso.</w:t>
      </w:r>
    </w:p>
    <w:p w14:paraId="74CEACFC" w14:textId="77777777" w:rsidR="00637C35" w:rsidRPr="005626C3" w:rsidRDefault="00637C35" w:rsidP="00DC7179">
      <w:pPr>
        <w:numPr>
          <w:ilvl w:val="2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lastRenderedPageBreak/>
        <w:t>Atuneros:</w:t>
      </w:r>
      <w:r w:rsidRPr="005626C3">
        <w:rPr>
          <w:rFonts w:ascii="Cambria" w:hAnsi="Cambria"/>
        </w:rPr>
        <w:t xml:space="preserve"> 11 vigentes (Cabo Verde, Costa de Marfil, etc.).</w:t>
      </w:r>
    </w:p>
    <w:p w14:paraId="37CF460B" w14:textId="77777777" w:rsidR="00637C35" w:rsidRPr="005626C3" w:rsidRDefault="00637C35" w:rsidP="00DC7179">
      <w:pPr>
        <w:numPr>
          <w:ilvl w:val="2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Mixtos:</w:t>
      </w:r>
      <w:r w:rsidRPr="005626C3">
        <w:rPr>
          <w:rFonts w:ascii="Cambria" w:hAnsi="Cambria"/>
        </w:rPr>
        <w:t xml:space="preserve"> 3 vigentes (Groenlandia, Guinea-Bissau).</w:t>
      </w:r>
    </w:p>
    <w:p w14:paraId="25BEEFA3" w14:textId="20964B5F" w:rsidR="00637C35" w:rsidRPr="005626C3" w:rsidRDefault="00637C35" w:rsidP="00DC7179">
      <w:pPr>
        <w:numPr>
          <w:ilvl w:val="2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Latentes:</w:t>
      </w:r>
      <w:r w:rsidRPr="005626C3">
        <w:rPr>
          <w:rFonts w:ascii="Cambria" w:hAnsi="Cambria"/>
        </w:rPr>
        <w:t xml:space="preserve"> Sin protocolo en vigor (ej. Guinea Ecuatorial).</w:t>
      </w:r>
    </w:p>
    <w:p w14:paraId="28FBF950" w14:textId="77777777" w:rsidR="00637C35" w:rsidRPr="005626C3" w:rsidRDefault="00637C35" w:rsidP="00DC7179">
      <w:pPr>
        <w:numPr>
          <w:ilvl w:val="2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Contrapartida:</w:t>
      </w:r>
      <w:r w:rsidRPr="005626C3">
        <w:rPr>
          <w:rFonts w:ascii="Cambria" w:hAnsi="Cambria"/>
        </w:rPr>
        <w:t xml:space="preserve"> Derechos de acceso + Apoyo sectorial.</w:t>
      </w:r>
    </w:p>
    <w:p w14:paraId="65983545" w14:textId="77777777" w:rsidR="00637C35" w:rsidRPr="005626C3" w:rsidRDefault="00637C35" w:rsidP="00DC7179">
      <w:pPr>
        <w:numPr>
          <w:ilvl w:val="1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Acuerdo UE-Marruecos:</w:t>
      </w:r>
    </w:p>
    <w:p w14:paraId="1B4095A6" w14:textId="77777777" w:rsidR="00637C35" w:rsidRPr="005626C3" w:rsidRDefault="00637C35" w:rsidP="00DC7179">
      <w:pPr>
        <w:numPr>
          <w:ilvl w:val="2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Históricamente el más importante.</w:t>
      </w:r>
    </w:p>
    <w:p w14:paraId="17B9C544" w14:textId="77777777" w:rsidR="00637C35" w:rsidRPr="005626C3" w:rsidRDefault="00637C35" w:rsidP="00DC7179">
      <w:pPr>
        <w:numPr>
          <w:ilvl w:val="2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Interrupciones (1999-2007, 2011-2014).</w:t>
      </w:r>
    </w:p>
    <w:p w14:paraId="4CD191E0" w14:textId="77777777" w:rsidR="00637C35" w:rsidRPr="005626C3" w:rsidRDefault="00637C35" w:rsidP="00DC7179">
      <w:pPr>
        <w:numPr>
          <w:ilvl w:val="2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Último protocolo (2019): 52 M€/año por 128 licencias (92 españolas).</w:t>
      </w:r>
    </w:p>
    <w:p w14:paraId="1ED625DA" w14:textId="77777777" w:rsidR="00637C35" w:rsidRPr="005626C3" w:rsidRDefault="00637C35" w:rsidP="00DC7179">
      <w:pPr>
        <w:numPr>
          <w:ilvl w:val="2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Situación legal:</w:t>
      </w:r>
      <w:r w:rsidRPr="005626C3">
        <w:rPr>
          <w:rFonts w:ascii="Cambria" w:hAnsi="Cambria"/>
        </w:rPr>
        <w:t xml:space="preserve"> TJUE (2021 y 2024) dictaminó ilegalidad por incluir aguas del Sáhara Occidental sin consentimiento. Plazo de 12 meses para ejecutar sentencia.</w:t>
      </w:r>
    </w:p>
    <w:p w14:paraId="1876F01E" w14:textId="77777777" w:rsidR="00637C35" w:rsidRPr="005626C3" w:rsidRDefault="00637C35" w:rsidP="00DC7179">
      <w:pPr>
        <w:numPr>
          <w:ilvl w:val="1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Acuerdos Septentrionales (Reciprocidad):</w:t>
      </w:r>
      <w:r w:rsidRPr="005626C3">
        <w:rPr>
          <w:rFonts w:ascii="Cambria" w:hAnsi="Cambria"/>
        </w:rPr>
        <w:t xml:space="preserve"> Intercambio de cuotas (Noruega, Feroe, Islandia).</w:t>
      </w:r>
    </w:p>
    <w:p w14:paraId="25E67329" w14:textId="2FCB8D98" w:rsidR="00637C35" w:rsidRPr="005626C3" w:rsidRDefault="00637C35" w:rsidP="00DC7179">
      <w:pPr>
        <w:numPr>
          <w:ilvl w:val="2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Acuerdo UE-UK (Brexit):</w:t>
      </w:r>
      <w:r w:rsidRPr="005626C3">
        <w:rPr>
          <w:rFonts w:ascii="Cambria" w:hAnsi="Cambria"/>
        </w:rPr>
        <w:t xml:space="preserve"> Prov</w:t>
      </w:r>
      <w:r w:rsidR="00DC7179">
        <w:rPr>
          <w:rFonts w:ascii="Cambria" w:hAnsi="Cambria"/>
        </w:rPr>
        <w:t xml:space="preserve">. </w:t>
      </w:r>
      <w:r w:rsidRPr="005626C3">
        <w:rPr>
          <w:rFonts w:ascii="Cambria" w:hAnsi="Cambria"/>
        </w:rPr>
        <w:t>2021. UE pierde 25% de cuotas en Gran Sol. Acceso garantizado hasta junio 2026.</w:t>
      </w:r>
    </w:p>
    <w:p w14:paraId="14DCB195" w14:textId="77777777" w:rsidR="00637C35" w:rsidRPr="005626C3" w:rsidRDefault="00637C35" w:rsidP="00DC7179">
      <w:pPr>
        <w:numPr>
          <w:ilvl w:val="0"/>
          <w:numId w:val="14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Acuerdos Multilaterales:</w:t>
      </w:r>
    </w:p>
    <w:p w14:paraId="719551C1" w14:textId="77777777" w:rsidR="00637C35" w:rsidRPr="005626C3" w:rsidRDefault="00637C35" w:rsidP="00DC7179">
      <w:pPr>
        <w:numPr>
          <w:ilvl w:val="1"/>
          <w:numId w:val="15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OROP (Organizaciones Regionales):</w:t>
      </w:r>
      <w:r w:rsidRPr="005626C3">
        <w:rPr>
          <w:rFonts w:ascii="Cambria" w:hAnsi="Cambria"/>
        </w:rPr>
        <w:t xml:space="preserve"> Gestión en alta mar (ej. atún).</w:t>
      </w:r>
    </w:p>
    <w:p w14:paraId="086E54E6" w14:textId="5854E2F7" w:rsidR="00637C35" w:rsidRPr="005626C3" w:rsidRDefault="00637C35" w:rsidP="00DC7179">
      <w:pPr>
        <w:numPr>
          <w:ilvl w:val="1"/>
          <w:numId w:val="15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ONU/FAO:</w:t>
      </w:r>
      <w:r w:rsidRPr="005626C3">
        <w:rPr>
          <w:rFonts w:ascii="Cambria" w:hAnsi="Cambria"/>
        </w:rPr>
        <w:t xml:space="preserve"> Lucha contra pesca ilegal (INDNR), Código de Conducta.</w:t>
      </w:r>
    </w:p>
    <w:p w14:paraId="0BBBB1BB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t>4.3. Mercados (OCM)</w:t>
      </w:r>
    </w:p>
    <w:p w14:paraId="3A9E12EC" w14:textId="77777777" w:rsidR="00637C35" w:rsidRPr="005626C3" w:rsidRDefault="00637C35" w:rsidP="00DC7179">
      <w:pPr>
        <w:numPr>
          <w:ilvl w:val="0"/>
          <w:numId w:val="16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Reglamento 1379/2013.</w:t>
      </w:r>
    </w:p>
    <w:p w14:paraId="5D48C638" w14:textId="77777777" w:rsidR="00637C35" w:rsidRPr="005626C3" w:rsidRDefault="00637C35" w:rsidP="00DC7179">
      <w:pPr>
        <w:numPr>
          <w:ilvl w:val="0"/>
          <w:numId w:val="16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Organizaciones de Productores:</w:t>
      </w:r>
      <w:r w:rsidRPr="005626C3">
        <w:rPr>
          <w:rFonts w:ascii="Cambria" w:hAnsi="Cambria"/>
        </w:rPr>
        <w:t xml:space="preserve"> Papel esencial en gestión y planes de producción.</w:t>
      </w:r>
    </w:p>
    <w:p w14:paraId="4BE92E0E" w14:textId="77777777" w:rsidR="00637C35" w:rsidRPr="005626C3" w:rsidRDefault="00637C35" w:rsidP="00DC7179">
      <w:pPr>
        <w:numPr>
          <w:ilvl w:val="0"/>
          <w:numId w:val="16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Normas de comercialización:</w:t>
      </w:r>
      <w:r w:rsidRPr="005626C3">
        <w:rPr>
          <w:rFonts w:ascii="Cambria" w:hAnsi="Cambria"/>
        </w:rPr>
        <w:t xml:space="preserve"> Estándares de calidad e información al consumidor.</w:t>
      </w:r>
    </w:p>
    <w:p w14:paraId="4B98B583" w14:textId="77777777" w:rsidR="00637C35" w:rsidRPr="005626C3" w:rsidRDefault="00637C35" w:rsidP="00DC7179">
      <w:pPr>
        <w:pStyle w:val="Ttulo2"/>
        <w:jc w:val="both"/>
        <w:rPr>
          <w:rFonts w:ascii="Cambria" w:hAnsi="Cambria"/>
          <w:b/>
          <w:bCs/>
          <w:color w:val="auto"/>
          <w:sz w:val="24"/>
          <w:szCs w:val="24"/>
        </w:rPr>
      </w:pPr>
      <w:r w:rsidRPr="005626C3">
        <w:rPr>
          <w:rFonts w:ascii="Cambria" w:hAnsi="Cambria"/>
          <w:b/>
          <w:bCs/>
          <w:color w:val="auto"/>
          <w:sz w:val="24"/>
          <w:szCs w:val="24"/>
        </w:rPr>
        <w:t>4.4. Financiación (FEMPA)</w:t>
      </w:r>
    </w:p>
    <w:p w14:paraId="3C78480B" w14:textId="77777777" w:rsidR="00637C35" w:rsidRPr="005626C3" w:rsidRDefault="00637C35" w:rsidP="00DC7179">
      <w:pPr>
        <w:numPr>
          <w:ilvl w:val="0"/>
          <w:numId w:val="17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Periodo 2021-2027:</w:t>
      </w:r>
      <w:r w:rsidRPr="005626C3">
        <w:rPr>
          <w:rFonts w:ascii="Cambria" w:hAnsi="Cambria"/>
        </w:rPr>
        <w:t xml:space="preserve"> Presupuesto 6.108 M€.</w:t>
      </w:r>
    </w:p>
    <w:p w14:paraId="6D70A596" w14:textId="77777777" w:rsidR="00637C35" w:rsidRPr="005626C3" w:rsidRDefault="00637C35" w:rsidP="00DC7179">
      <w:pPr>
        <w:numPr>
          <w:ilvl w:val="0"/>
          <w:numId w:val="17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Objetivos:</w:t>
      </w:r>
      <w:r w:rsidRPr="005626C3">
        <w:rPr>
          <w:rFonts w:ascii="Cambria" w:hAnsi="Cambria"/>
        </w:rPr>
        <w:t xml:space="preserve"> Pesca sostenible, seguridad alimentaria, economía azul, ODS 14.</w:t>
      </w:r>
    </w:p>
    <w:p w14:paraId="158D524C" w14:textId="77777777" w:rsidR="00637C35" w:rsidRPr="005626C3" w:rsidRDefault="00637C35" w:rsidP="00DC7179">
      <w:pPr>
        <w:numPr>
          <w:ilvl w:val="0"/>
          <w:numId w:val="17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Gestión:</w:t>
      </w:r>
    </w:p>
    <w:p w14:paraId="699AE92D" w14:textId="77777777" w:rsidR="00637C35" w:rsidRPr="005626C3" w:rsidRDefault="00637C35" w:rsidP="00DC7179">
      <w:pPr>
        <w:numPr>
          <w:ilvl w:val="1"/>
          <w:numId w:val="17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Compartida (5.311 M€): Programas nacionales.</w:t>
      </w:r>
    </w:p>
    <w:p w14:paraId="76F04CB2" w14:textId="77777777" w:rsidR="00637C35" w:rsidRPr="005626C3" w:rsidRDefault="00637C35" w:rsidP="00DC7179">
      <w:pPr>
        <w:numPr>
          <w:ilvl w:val="1"/>
          <w:numId w:val="17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Directa (797 M€): Comisión Europea.</w:t>
      </w:r>
    </w:p>
    <w:p w14:paraId="7BBB3156" w14:textId="77777777" w:rsidR="00637C35" w:rsidRPr="005626C3" w:rsidRDefault="00637C35" w:rsidP="00DC7179">
      <w:pPr>
        <w:numPr>
          <w:ilvl w:val="0"/>
          <w:numId w:val="17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lastRenderedPageBreak/>
        <w:t>Evita duplicar financiación privada; se centra en fallos de mercado y valor añadido público.</w:t>
      </w:r>
    </w:p>
    <w:p w14:paraId="5760A701" w14:textId="77777777" w:rsidR="00637C35" w:rsidRPr="005626C3" w:rsidRDefault="00637C35" w:rsidP="00DC717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626C3">
        <w:rPr>
          <w:rFonts w:ascii="Cambria" w:hAnsi="Cambria"/>
          <w:b/>
          <w:bCs/>
          <w:color w:val="auto"/>
          <w:sz w:val="28"/>
          <w:szCs w:val="28"/>
        </w:rPr>
        <w:t>5. SITUACIÓN ACTUAL EN ESPAÑA</w:t>
      </w:r>
    </w:p>
    <w:p w14:paraId="31F3A775" w14:textId="77777777" w:rsidR="00637C35" w:rsidRPr="005626C3" w:rsidRDefault="00637C35" w:rsidP="00DC7179">
      <w:pPr>
        <w:numPr>
          <w:ilvl w:val="0"/>
          <w:numId w:val="1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Marco Legal:</w:t>
      </w:r>
      <w:r w:rsidRPr="005626C3">
        <w:rPr>
          <w:rFonts w:ascii="Cambria" w:hAnsi="Cambria"/>
        </w:rPr>
        <w:t xml:space="preserve"> Ley 3/2001 de Pesca Marítima.</w:t>
      </w:r>
    </w:p>
    <w:p w14:paraId="6B6C0207" w14:textId="77777777" w:rsidR="00637C35" w:rsidRPr="005626C3" w:rsidRDefault="00637C35" w:rsidP="00DC7179">
      <w:pPr>
        <w:numPr>
          <w:ilvl w:val="1"/>
          <w:numId w:val="1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Estado:</w:t>
      </w:r>
      <w:r w:rsidRPr="005626C3">
        <w:rPr>
          <w:rFonts w:ascii="Cambria" w:hAnsi="Cambria"/>
        </w:rPr>
        <w:t xml:space="preserve"> Pesca marítima, comercialización básica, investigación (IEO), sanciones.</w:t>
      </w:r>
    </w:p>
    <w:p w14:paraId="2996AE2C" w14:textId="77777777" w:rsidR="00637C35" w:rsidRPr="005626C3" w:rsidRDefault="00637C35" w:rsidP="00DC7179">
      <w:pPr>
        <w:numPr>
          <w:ilvl w:val="1"/>
          <w:numId w:val="1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CCAA:</w:t>
      </w:r>
      <w:r w:rsidRPr="005626C3">
        <w:rPr>
          <w:rFonts w:ascii="Cambria" w:hAnsi="Cambria"/>
        </w:rPr>
        <w:t xml:space="preserve"> Aguas interiores, marisqueo, acuicultura.</w:t>
      </w:r>
    </w:p>
    <w:p w14:paraId="14A4898E" w14:textId="77777777" w:rsidR="00637C35" w:rsidRPr="005626C3" w:rsidRDefault="00637C35" w:rsidP="00DC7179">
      <w:pPr>
        <w:numPr>
          <w:ilvl w:val="0"/>
          <w:numId w:val="1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Estrategias recientes:</w:t>
      </w:r>
    </w:p>
    <w:p w14:paraId="073DCF93" w14:textId="77777777" w:rsidR="00637C35" w:rsidRPr="005626C3" w:rsidRDefault="00637C35" w:rsidP="00DC7179">
      <w:pPr>
        <w:numPr>
          <w:ilvl w:val="1"/>
          <w:numId w:val="1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Estrategia de Acuicultura 2021-2030:</w:t>
      </w:r>
      <w:r w:rsidRPr="005626C3">
        <w:rPr>
          <w:rFonts w:ascii="Cambria" w:hAnsi="Cambria"/>
        </w:rPr>
        <w:t xml:space="preserve"> Mejora de planificación, I+D+i, sostenibilidad.</w:t>
      </w:r>
    </w:p>
    <w:p w14:paraId="6950FCB6" w14:textId="77777777" w:rsidR="00637C35" w:rsidRPr="005626C3" w:rsidRDefault="00637C35" w:rsidP="00DC7179">
      <w:pPr>
        <w:numPr>
          <w:ilvl w:val="1"/>
          <w:numId w:val="1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Organizaciones profesionales:</w:t>
      </w:r>
      <w:r w:rsidRPr="005626C3">
        <w:rPr>
          <w:rFonts w:ascii="Cambria" w:hAnsi="Cambria"/>
        </w:rPr>
        <w:t xml:space="preserve"> Regulación RD 277/2016.</w:t>
      </w:r>
    </w:p>
    <w:p w14:paraId="62FBC8CD" w14:textId="77777777" w:rsidR="00637C35" w:rsidRPr="005626C3" w:rsidRDefault="00637C35" w:rsidP="00DC7179">
      <w:pPr>
        <w:numPr>
          <w:ilvl w:val="1"/>
          <w:numId w:val="1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Fondo de Apoyo a la Diversificación:</w:t>
      </w:r>
      <w:r w:rsidRPr="005626C3">
        <w:rPr>
          <w:rFonts w:ascii="Cambria" w:hAnsi="Cambria"/>
        </w:rPr>
        <w:t xml:space="preserve"> Financiación de iniciativas empresariales.</w:t>
      </w:r>
    </w:p>
    <w:p w14:paraId="705355E2" w14:textId="77777777" w:rsidR="00637C35" w:rsidRPr="005626C3" w:rsidRDefault="00637C35" w:rsidP="00DC7179">
      <w:pPr>
        <w:numPr>
          <w:ilvl w:val="1"/>
          <w:numId w:val="1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Comercio minorista:</w:t>
      </w:r>
      <w:r w:rsidRPr="005626C3">
        <w:rPr>
          <w:rFonts w:ascii="Cambria" w:hAnsi="Cambria"/>
        </w:rPr>
        <w:t xml:space="preserve"> Planes de digitalización, innovación (E-</w:t>
      </w:r>
      <w:proofErr w:type="spellStart"/>
      <w:r w:rsidRPr="005626C3">
        <w:rPr>
          <w:rFonts w:ascii="Cambria" w:hAnsi="Cambria"/>
        </w:rPr>
        <w:t>Fishnet</w:t>
      </w:r>
      <w:proofErr w:type="spellEnd"/>
      <w:r w:rsidRPr="005626C3">
        <w:rPr>
          <w:rFonts w:ascii="Cambria" w:hAnsi="Cambria"/>
        </w:rPr>
        <w:t>) y promoción (</w:t>
      </w:r>
      <w:proofErr w:type="spellStart"/>
      <w:r w:rsidRPr="005626C3">
        <w:rPr>
          <w:rFonts w:ascii="Cambria" w:hAnsi="Cambria"/>
        </w:rPr>
        <w:t>Pescaverde</w:t>
      </w:r>
      <w:proofErr w:type="spellEnd"/>
      <w:r w:rsidRPr="005626C3">
        <w:rPr>
          <w:rFonts w:ascii="Cambria" w:hAnsi="Cambria"/>
        </w:rPr>
        <w:t>).</w:t>
      </w:r>
    </w:p>
    <w:p w14:paraId="4812B124" w14:textId="77777777" w:rsidR="00637C35" w:rsidRPr="005626C3" w:rsidRDefault="00637C35" w:rsidP="00DC7179">
      <w:pPr>
        <w:numPr>
          <w:ilvl w:val="0"/>
          <w:numId w:val="18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Control:</w:t>
      </w:r>
      <w:r w:rsidRPr="005626C3">
        <w:rPr>
          <w:rFonts w:ascii="Cambria" w:hAnsi="Cambria"/>
        </w:rPr>
        <w:t xml:space="preserve"> Sistema integral contra la pesca ilegal (INDNR).</w:t>
      </w:r>
    </w:p>
    <w:p w14:paraId="10229D9A" w14:textId="77777777" w:rsidR="00637C35" w:rsidRPr="005626C3" w:rsidRDefault="00637C35" w:rsidP="00DC7179">
      <w:pPr>
        <w:pStyle w:val="Ttulo1"/>
        <w:jc w:val="both"/>
        <w:rPr>
          <w:rFonts w:ascii="Cambria" w:hAnsi="Cambria"/>
          <w:b/>
          <w:bCs/>
          <w:color w:val="auto"/>
          <w:sz w:val="28"/>
          <w:szCs w:val="28"/>
        </w:rPr>
      </w:pPr>
      <w:r w:rsidRPr="005626C3">
        <w:rPr>
          <w:rFonts w:ascii="Cambria" w:hAnsi="Cambria"/>
          <w:b/>
          <w:bCs/>
          <w:color w:val="auto"/>
          <w:sz w:val="28"/>
          <w:szCs w:val="28"/>
        </w:rPr>
        <w:t>6. CONCLUSIÓN</w:t>
      </w:r>
    </w:p>
    <w:p w14:paraId="1B04E986" w14:textId="77777777" w:rsidR="00637C35" w:rsidRPr="005626C3" w:rsidRDefault="00637C35" w:rsidP="00DC7179">
      <w:pPr>
        <w:numPr>
          <w:ilvl w:val="0"/>
          <w:numId w:val="19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Balance:</w:t>
      </w:r>
      <w:r w:rsidRPr="005626C3">
        <w:rPr>
          <w:rFonts w:ascii="Cambria" w:hAnsi="Cambria"/>
        </w:rPr>
        <w:t xml:space="preserve"> Adaptación exitosa a la PPC. España es potencia líder en la UE con la mayor flota en caladeros externos.</w:t>
      </w:r>
    </w:p>
    <w:p w14:paraId="267F8595" w14:textId="77777777" w:rsidR="00637C35" w:rsidRPr="005626C3" w:rsidRDefault="00637C35" w:rsidP="00DC7179">
      <w:pPr>
        <w:numPr>
          <w:ilvl w:val="0"/>
          <w:numId w:val="19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Retos internacionales (OMC):</w:t>
      </w:r>
    </w:p>
    <w:p w14:paraId="05347F0C" w14:textId="77777777" w:rsidR="00637C35" w:rsidRPr="005626C3" w:rsidRDefault="00637C35" w:rsidP="00DC7179">
      <w:pPr>
        <w:numPr>
          <w:ilvl w:val="1"/>
          <w:numId w:val="19"/>
        </w:numPr>
        <w:jc w:val="both"/>
        <w:rPr>
          <w:rFonts w:ascii="Cambria" w:hAnsi="Cambria"/>
        </w:rPr>
      </w:pPr>
      <w:r w:rsidRPr="005626C3">
        <w:rPr>
          <w:rFonts w:ascii="Cambria" w:hAnsi="Cambria"/>
        </w:rPr>
        <w:t>Negociaciones sobre subvenciones (Doha/Hong Kong/Buenos Aires) para eliminar las que fomentan sobrepesca (ODS 14.6).</w:t>
      </w:r>
    </w:p>
    <w:p w14:paraId="49FAA1A3" w14:textId="77777777" w:rsidR="00637C35" w:rsidRPr="005626C3" w:rsidRDefault="00637C35" w:rsidP="00DC7179">
      <w:pPr>
        <w:numPr>
          <w:ilvl w:val="1"/>
          <w:numId w:val="19"/>
        </w:numPr>
        <w:jc w:val="both"/>
        <w:rPr>
          <w:rFonts w:ascii="Cambria" w:hAnsi="Cambria"/>
        </w:rPr>
      </w:pPr>
      <w:r w:rsidRPr="005626C3">
        <w:rPr>
          <w:rFonts w:ascii="Cambria" w:hAnsi="Cambria"/>
          <w:b/>
          <w:bCs/>
        </w:rPr>
        <w:t>Gasóleo pesquero:</w:t>
      </w:r>
      <w:r w:rsidRPr="005626C3">
        <w:rPr>
          <w:rFonts w:ascii="Cambria" w:hAnsi="Cambria"/>
        </w:rPr>
        <w:t xml:space="preserve"> Propuesta de la Comisión (2021) de eliminar exención fiscal vs Oposición del sector. Acuerdo final OMC (Ginebra): Mantenimiento de exenciones fiscales al gasoil.</w:t>
      </w:r>
    </w:p>
    <w:p w14:paraId="636A43F7" w14:textId="77777777" w:rsidR="00A65383" w:rsidRPr="005626C3" w:rsidRDefault="00A65383" w:rsidP="00DC7179">
      <w:pPr>
        <w:jc w:val="both"/>
        <w:rPr>
          <w:rFonts w:ascii="Cambria" w:hAnsi="Cambria"/>
        </w:rPr>
      </w:pPr>
    </w:p>
    <w:sectPr w:rsidR="00A65383" w:rsidRPr="005626C3">
      <w:headerReference w:type="default" r:id="rId7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E0E891" w14:textId="77777777" w:rsidR="00637C35" w:rsidRDefault="00637C35" w:rsidP="00637C35">
      <w:pPr>
        <w:spacing w:after="0" w:line="240" w:lineRule="auto"/>
      </w:pPr>
      <w:r>
        <w:separator/>
      </w:r>
    </w:p>
  </w:endnote>
  <w:endnote w:type="continuationSeparator" w:id="0">
    <w:p w14:paraId="17927757" w14:textId="77777777" w:rsidR="00637C35" w:rsidRDefault="00637C35" w:rsidP="00637C3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53C9F5" w14:textId="77777777" w:rsidR="00637C35" w:rsidRDefault="00637C35" w:rsidP="00637C35">
      <w:pPr>
        <w:spacing w:after="0" w:line="240" w:lineRule="auto"/>
      </w:pPr>
      <w:r>
        <w:separator/>
      </w:r>
    </w:p>
  </w:footnote>
  <w:footnote w:type="continuationSeparator" w:id="0">
    <w:p w14:paraId="00386CEF" w14:textId="77777777" w:rsidR="00637C35" w:rsidRDefault="00637C35" w:rsidP="00637C3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0E0771" w14:textId="358E78CF" w:rsidR="00637C35" w:rsidRPr="005626C3" w:rsidRDefault="00637C35" w:rsidP="00637C35">
    <w:pPr>
      <w:pStyle w:val="Encabezado"/>
      <w:jc w:val="both"/>
      <w:rPr>
        <w:rFonts w:ascii="Palatino Linotype" w:hAnsi="Palatino Linotype"/>
        <w:i/>
        <w:iCs/>
      </w:rPr>
    </w:pPr>
    <w:r w:rsidRPr="005626C3">
      <w:rPr>
        <w:rFonts w:ascii="Palatino Linotype" w:hAnsi="Palatino Linotype"/>
        <w:b/>
        <w:bCs/>
        <w:i/>
        <w:iCs/>
      </w:rPr>
      <w:t>TEMA 11</w:t>
    </w:r>
    <w:r w:rsidRPr="005626C3">
      <w:rPr>
        <w:rFonts w:ascii="Palatino Linotype" w:hAnsi="Palatino Linotype"/>
        <w:i/>
        <w:iCs/>
      </w:rPr>
      <w:t xml:space="preserve"> - Sector pesquero español. Evolución y situación actual en la UE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F4ECD"/>
    <w:multiLevelType w:val="multilevel"/>
    <w:tmpl w:val="9F366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0B3F6A"/>
    <w:multiLevelType w:val="multilevel"/>
    <w:tmpl w:val="FFE21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3B604F"/>
    <w:multiLevelType w:val="multilevel"/>
    <w:tmpl w:val="E294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FE45B1"/>
    <w:multiLevelType w:val="multilevel"/>
    <w:tmpl w:val="AC888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532F16"/>
    <w:multiLevelType w:val="multilevel"/>
    <w:tmpl w:val="29E0D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AA35E5B"/>
    <w:multiLevelType w:val="multilevel"/>
    <w:tmpl w:val="35C2D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E135215"/>
    <w:multiLevelType w:val="multilevel"/>
    <w:tmpl w:val="8F4CF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97540E"/>
    <w:multiLevelType w:val="multilevel"/>
    <w:tmpl w:val="D98A3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7D10D19"/>
    <w:multiLevelType w:val="multilevel"/>
    <w:tmpl w:val="5FD4C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BA31AC8"/>
    <w:multiLevelType w:val="multilevel"/>
    <w:tmpl w:val="4D926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F402EDC"/>
    <w:multiLevelType w:val="multilevel"/>
    <w:tmpl w:val="DFE0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F722FB"/>
    <w:multiLevelType w:val="multilevel"/>
    <w:tmpl w:val="823CC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11301E"/>
    <w:multiLevelType w:val="multilevel"/>
    <w:tmpl w:val="68DC3E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C046B3C"/>
    <w:multiLevelType w:val="multilevel"/>
    <w:tmpl w:val="5E52F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403B45"/>
    <w:multiLevelType w:val="multilevel"/>
    <w:tmpl w:val="0638C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A16E68"/>
    <w:multiLevelType w:val="multilevel"/>
    <w:tmpl w:val="A38CC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1E779C4"/>
    <w:multiLevelType w:val="hybridMultilevel"/>
    <w:tmpl w:val="73D88636"/>
    <w:lvl w:ilvl="0" w:tplc="35847EB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988405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FE2FF8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D90E5D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0506289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EA0893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088666E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418126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8A8825D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60721572">
    <w:abstractNumId w:val="10"/>
  </w:num>
  <w:num w:numId="2" w16cid:durableId="1218660424">
    <w:abstractNumId w:val="13"/>
  </w:num>
  <w:num w:numId="3" w16cid:durableId="1275017365">
    <w:abstractNumId w:val="3"/>
  </w:num>
  <w:num w:numId="4" w16cid:durableId="1458110501">
    <w:abstractNumId w:val="16"/>
  </w:num>
  <w:num w:numId="5" w16cid:durableId="557517952">
    <w:abstractNumId w:val="5"/>
  </w:num>
  <w:num w:numId="6" w16cid:durableId="95106088">
    <w:abstractNumId w:val="9"/>
  </w:num>
  <w:num w:numId="7" w16cid:durableId="938415366">
    <w:abstractNumId w:val="1"/>
  </w:num>
  <w:num w:numId="8" w16cid:durableId="1220019904">
    <w:abstractNumId w:val="6"/>
  </w:num>
  <w:num w:numId="9" w16cid:durableId="1645741110">
    <w:abstractNumId w:val="0"/>
  </w:num>
  <w:num w:numId="10" w16cid:durableId="1278412305">
    <w:abstractNumId w:val="0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1" w16cid:durableId="1336112927">
    <w:abstractNumId w:val="12"/>
  </w:num>
  <w:num w:numId="12" w16cid:durableId="685837391">
    <w:abstractNumId w:val="7"/>
  </w:num>
  <w:num w:numId="13" w16cid:durableId="184445476">
    <w:abstractNumId w:val="15"/>
  </w:num>
  <w:num w:numId="14" w16cid:durableId="1115755142">
    <w:abstractNumId w:val="4"/>
  </w:num>
  <w:num w:numId="15" w16cid:durableId="1064985968">
    <w:abstractNumId w:val="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" w16cid:durableId="1547522083">
    <w:abstractNumId w:val="8"/>
  </w:num>
  <w:num w:numId="17" w16cid:durableId="1511603075">
    <w:abstractNumId w:val="2"/>
  </w:num>
  <w:num w:numId="18" w16cid:durableId="636764192">
    <w:abstractNumId w:val="11"/>
  </w:num>
  <w:num w:numId="19" w16cid:durableId="662665274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C35"/>
    <w:rsid w:val="005140B3"/>
    <w:rsid w:val="005626C3"/>
    <w:rsid w:val="005803BC"/>
    <w:rsid w:val="00637C35"/>
    <w:rsid w:val="00827DD7"/>
    <w:rsid w:val="008C52EC"/>
    <w:rsid w:val="00A65383"/>
    <w:rsid w:val="00A84491"/>
    <w:rsid w:val="00A8675C"/>
    <w:rsid w:val="00BA35C7"/>
    <w:rsid w:val="00C12CFD"/>
    <w:rsid w:val="00DC7179"/>
    <w:rsid w:val="00E26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48563F"/>
  <w15:chartTrackingRefBased/>
  <w15:docId w15:val="{4A0926C1-AA1C-4D04-B4A8-B9BACA3107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37C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37C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37C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37C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37C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37C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37C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37C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37C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A8675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637C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37C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37C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37C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37C3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37C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37C3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37C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37C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37C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37C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37C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37C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37C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37C35"/>
    <w:rPr>
      <w:i/>
      <w:iCs/>
      <w:color w:val="404040" w:themeColor="text1" w:themeTint="BF"/>
    </w:rPr>
  </w:style>
  <w:style w:type="character" w:styleId="nfasisintenso">
    <w:name w:val="Intense Emphasis"/>
    <w:basedOn w:val="Fuentedeprrafopredeter"/>
    <w:uiPriority w:val="21"/>
    <w:qFormat/>
    <w:rsid w:val="00637C3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37C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37C3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37C3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37C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37C35"/>
  </w:style>
  <w:style w:type="paragraph" w:styleId="Piedepgina">
    <w:name w:val="footer"/>
    <w:basedOn w:val="Normal"/>
    <w:link w:val="PiedepginaCar"/>
    <w:uiPriority w:val="99"/>
    <w:unhideWhenUsed/>
    <w:rsid w:val="00637C3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37C3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7</Pages>
  <Words>1397</Words>
  <Characters>8732</Characters>
  <Application>Microsoft Office Word</Application>
  <DocSecurity>0</DocSecurity>
  <Lines>212</Lines>
  <Paragraphs>163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Argudo Santiago, Sergio</dc:creator>
  <cp:keywords/>
  <dc:description/>
  <cp:lastModifiedBy>Argudo Santiago, Sergio</cp:lastModifiedBy>
  <cp:revision>5</cp:revision>
  <dcterms:created xsi:type="dcterms:W3CDTF">2025-12-15T17:16:00Z</dcterms:created>
  <dcterms:modified xsi:type="dcterms:W3CDTF">2026-01-19T09:14:00Z</dcterms:modified>
</cp:coreProperties>
</file>