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C15B9" w14:textId="77777777" w:rsidR="001E0B16" w:rsidRPr="00022805" w:rsidRDefault="001E0B16" w:rsidP="0002280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22805">
        <w:rPr>
          <w:rFonts w:ascii="Cambria" w:hAnsi="Cambria"/>
          <w:b/>
          <w:bCs/>
          <w:color w:val="auto"/>
          <w:sz w:val="28"/>
          <w:szCs w:val="28"/>
        </w:rPr>
        <w:t>1. Introducción y Conceptos Básicos</w:t>
      </w:r>
    </w:p>
    <w:p w14:paraId="03AA528C" w14:textId="77777777" w:rsidR="001E0B16" w:rsidRPr="00022805" w:rsidRDefault="001E0B16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>1.1. Definición de Política Monetaria</w:t>
      </w:r>
    </w:p>
    <w:p w14:paraId="382D6D8C" w14:textId="77777777" w:rsidR="001E0B16" w:rsidRPr="001E0B16" w:rsidRDefault="001E0B16" w:rsidP="00022805">
      <w:pPr>
        <w:jc w:val="both"/>
        <w:rPr>
          <w:rFonts w:ascii="Cambria" w:hAnsi="Cambria"/>
        </w:rPr>
      </w:pPr>
      <w:r w:rsidRPr="001E0B16">
        <w:rPr>
          <w:rFonts w:ascii="Cambria" w:hAnsi="Cambria"/>
        </w:rPr>
        <w:t>Es la acción discrecional de las autoridades para alcanzar objetivos últimos (inflación, crecimiento, balanza de pagos) mediante la manipulación de instrumentos monetarios (cantidad de dinero o tipos de interés).</w:t>
      </w:r>
    </w:p>
    <w:p w14:paraId="41D05F8A" w14:textId="77777777" w:rsidR="001E0B16" w:rsidRPr="00022805" w:rsidRDefault="001E0B16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>1.2. El Dinero y sus Funciones</w:t>
      </w:r>
    </w:p>
    <w:p w14:paraId="71EDF624" w14:textId="77777777" w:rsidR="001E0B16" w:rsidRPr="001E0B16" w:rsidRDefault="001E0B16" w:rsidP="00022805">
      <w:pPr>
        <w:numPr>
          <w:ilvl w:val="0"/>
          <w:numId w:val="14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>El dinero es el activo financiero aceptado generalmente como medio de pago.</w:t>
      </w:r>
    </w:p>
    <w:p w14:paraId="5108A815" w14:textId="0F412D89" w:rsidR="001E0B16" w:rsidRPr="001E0B16" w:rsidRDefault="001E0B16" w:rsidP="00022805">
      <w:pPr>
        <w:numPr>
          <w:ilvl w:val="0"/>
          <w:numId w:val="14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Funciones principales:</w:t>
      </w:r>
      <w:r w:rsidRPr="001E0B16">
        <w:rPr>
          <w:rFonts w:ascii="Cambria" w:hAnsi="Cambria"/>
        </w:rPr>
        <w:t xml:space="preserve"> </w:t>
      </w:r>
    </w:p>
    <w:p w14:paraId="542501C6" w14:textId="77777777" w:rsidR="001E0B16" w:rsidRPr="001E0B16" w:rsidRDefault="001E0B16" w:rsidP="00022805">
      <w:pPr>
        <w:numPr>
          <w:ilvl w:val="1"/>
          <w:numId w:val="14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Medio de Pago:</w:t>
      </w:r>
      <w:r w:rsidRPr="001E0B16">
        <w:rPr>
          <w:rFonts w:ascii="Cambria" w:hAnsi="Cambria"/>
        </w:rPr>
        <w:t xml:space="preserve"> Para liquidar transacciones.</w:t>
      </w:r>
    </w:p>
    <w:p w14:paraId="2AC1E219" w14:textId="77777777" w:rsidR="001E0B16" w:rsidRPr="001E0B16" w:rsidRDefault="001E0B16" w:rsidP="00022805">
      <w:pPr>
        <w:numPr>
          <w:ilvl w:val="1"/>
          <w:numId w:val="14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Unidad de Cuenta:</w:t>
      </w:r>
      <w:r w:rsidRPr="001E0B16">
        <w:rPr>
          <w:rFonts w:ascii="Cambria" w:hAnsi="Cambria"/>
        </w:rPr>
        <w:t xml:space="preserve"> Para anotar transacciones.</w:t>
      </w:r>
    </w:p>
    <w:p w14:paraId="6B0B9266" w14:textId="77777777" w:rsidR="001E0B16" w:rsidRPr="001E0B16" w:rsidRDefault="001E0B16" w:rsidP="00022805">
      <w:pPr>
        <w:numPr>
          <w:ilvl w:val="1"/>
          <w:numId w:val="14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Depósito de Valor:</w:t>
      </w:r>
      <w:r w:rsidRPr="001E0B16">
        <w:rPr>
          <w:rFonts w:ascii="Cambria" w:hAnsi="Cambria"/>
        </w:rPr>
        <w:t xml:space="preserve"> Propiedad esencial para transferir poder adquisitivo.</w:t>
      </w:r>
    </w:p>
    <w:p w14:paraId="35FC5189" w14:textId="77777777" w:rsidR="001E0B16" w:rsidRPr="001E0B16" w:rsidRDefault="001E0B16" w:rsidP="00022805">
      <w:pPr>
        <w:numPr>
          <w:ilvl w:val="1"/>
          <w:numId w:val="14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Otras:</w:t>
      </w:r>
      <w:r w:rsidRPr="001E0B16">
        <w:rPr>
          <w:rFonts w:ascii="Cambria" w:hAnsi="Cambria"/>
        </w:rPr>
        <w:t xml:space="preserve"> Identificabilidad, durabilidad, divisibilidad, portabilidad y anonimato.</w:t>
      </w:r>
    </w:p>
    <w:p w14:paraId="2BD0BFA0" w14:textId="77777777" w:rsidR="001E0B16" w:rsidRPr="00022805" w:rsidRDefault="001E0B16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>1.3. Agregados Monetarios</w:t>
      </w:r>
    </w:p>
    <w:p w14:paraId="02542237" w14:textId="77777777" w:rsidR="001E0B16" w:rsidRPr="001E0B16" w:rsidRDefault="001E0B16" w:rsidP="00022805">
      <w:pPr>
        <w:numPr>
          <w:ilvl w:val="0"/>
          <w:numId w:val="15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Efectivo en manos del público (E):</w:t>
      </w:r>
      <w:r w:rsidRPr="001E0B16">
        <w:rPr>
          <w:rFonts w:ascii="Cambria" w:hAnsi="Cambria"/>
        </w:rPr>
        <w:t xml:space="preserve"> Billetes y monedas en manos de hogares y empresas.</w:t>
      </w:r>
    </w:p>
    <w:p w14:paraId="70B13739" w14:textId="77777777" w:rsidR="001E0B16" w:rsidRPr="001E0B16" w:rsidRDefault="001E0B16" w:rsidP="00022805">
      <w:pPr>
        <w:numPr>
          <w:ilvl w:val="0"/>
          <w:numId w:val="15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Reservas Bancarias (R):</w:t>
      </w:r>
      <w:r w:rsidRPr="001E0B16">
        <w:rPr>
          <w:rFonts w:ascii="Cambria" w:hAnsi="Cambria"/>
        </w:rPr>
        <w:t xml:space="preserve"> Efectivo en depósito de bancos y cajas.</w:t>
      </w:r>
    </w:p>
    <w:p w14:paraId="59A07C18" w14:textId="72C42C9D" w:rsidR="001E0B16" w:rsidRPr="001E0B16" w:rsidRDefault="001E0B16" w:rsidP="00022805">
      <w:pPr>
        <w:numPr>
          <w:ilvl w:val="0"/>
          <w:numId w:val="15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Base Monetaria (H):</w:t>
      </w:r>
      <w:r w:rsidRPr="001E0B16">
        <w:rPr>
          <w:rFonts w:ascii="Cambria" w:hAnsi="Cambria"/>
        </w:rPr>
        <w:t xml:space="preserve"> Suma de todo el efectivo (billetes y monedas) de la economía (H = E + R).</w:t>
      </w:r>
    </w:p>
    <w:p w14:paraId="42FEDE4E" w14:textId="44981F7D" w:rsidR="001E0B16" w:rsidRPr="001E0B16" w:rsidRDefault="001E0B16" w:rsidP="00022805">
      <w:pPr>
        <w:numPr>
          <w:ilvl w:val="0"/>
          <w:numId w:val="15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Oferta Monetaria (M):</w:t>
      </w:r>
      <w:r w:rsidRPr="001E0B16">
        <w:rPr>
          <w:rFonts w:ascii="Cambria" w:hAnsi="Cambria"/>
        </w:rPr>
        <w:t xml:space="preserve"> Suma del efectivo en manos del público más los depósitos a la vista (M = E + D).</w:t>
      </w:r>
    </w:p>
    <w:p w14:paraId="46A33D10" w14:textId="77777777" w:rsidR="001E0B16" w:rsidRPr="00022805" w:rsidRDefault="001E0B16" w:rsidP="0002280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22805">
        <w:rPr>
          <w:rFonts w:ascii="Cambria" w:hAnsi="Cambria"/>
          <w:b/>
          <w:bCs/>
          <w:color w:val="auto"/>
          <w:sz w:val="28"/>
          <w:szCs w:val="28"/>
        </w:rPr>
        <w:t>2. La Creación del Dinero y el Control Monetario</w:t>
      </w:r>
    </w:p>
    <w:p w14:paraId="7F6A69C6" w14:textId="77777777" w:rsidR="001E0B16" w:rsidRPr="00022805" w:rsidRDefault="001E0B16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>2.1. Actores del Sistema</w:t>
      </w:r>
    </w:p>
    <w:p w14:paraId="3068BE67" w14:textId="527CA8DA" w:rsidR="001E0B16" w:rsidRPr="001E0B16" w:rsidRDefault="001E0B16" w:rsidP="00022805">
      <w:pPr>
        <w:numPr>
          <w:ilvl w:val="0"/>
          <w:numId w:val="16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Banco Central:</w:t>
      </w:r>
      <w:r w:rsidRPr="001E0B16">
        <w:rPr>
          <w:rFonts w:ascii="Cambria" w:hAnsi="Cambria"/>
        </w:rPr>
        <w:t xml:space="preserve"> Emite dinero legal (Base Monetaria). Puede incrementar la base acumulando reservas exteriores o aumentando activos frente al gobierno/bancos.</w:t>
      </w:r>
    </w:p>
    <w:p w14:paraId="3D5D376E" w14:textId="77777777" w:rsidR="001E0B16" w:rsidRPr="001E0B16" w:rsidRDefault="001E0B16" w:rsidP="00022805">
      <w:pPr>
        <w:numPr>
          <w:ilvl w:val="0"/>
          <w:numId w:val="16"/>
        </w:numPr>
        <w:jc w:val="both"/>
        <w:rPr>
          <w:rFonts w:ascii="Cambria" w:hAnsi="Cambria"/>
          <w:u w:val="single"/>
        </w:rPr>
      </w:pPr>
      <w:r w:rsidRPr="001E0B16">
        <w:rPr>
          <w:rFonts w:ascii="Cambria" w:hAnsi="Cambria"/>
          <w:b/>
          <w:bCs/>
        </w:rPr>
        <w:t>Bancos Comerciales:</w:t>
      </w:r>
      <w:r w:rsidRPr="001E0B16">
        <w:rPr>
          <w:rFonts w:ascii="Cambria" w:hAnsi="Cambria"/>
        </w:rPr>
        <w:t xml:space="preserve"> Intermediarios que canalizan fondos. Tienen capacidad de crear dinero mediante el </w:t>
      </w:r>
      <w:r w:rsidRPr="001E0B16">
        <w:rPr>
          <w:rFonts w:ascii="Cambria" w:hAnsi="Cambria"/>
          <w:u w:val="single"/>
        </w:rPr>
        <w:t>proceso de expansión múltiple de los depósitos.</w:t>
      </w:r>
    </w:p>
    <w:p w14:paraId="5861F876" w14:textId="16593AE1" w:rsidR="001E0B16" w:rsidRPr="001E0B16" w:rsidRDefault="001E0B16" w:rsidP="00022805">
      <w:pPr>
        <w:numPr>
          <w:ilvl w:val="0"/>
          <w:numId w:val="16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Sistema Monetario:</w:t>
      </w:r>
      <w:r w:rsidRPr="001E0B16">
        <w:rPr>
          <w:rFonts w:ascii="Cambria" w:hAnsi="Cambria"/>
        </w:rPr>
        <w:t xml:space="preserve"> Consolida los balances del Banco Central y los Bancos Comerciales. Sus pasivos son la Oferta Monetaria.</w:t>
      </w:r>
    </w:p>
    <w:p w14:paraId="4185B769" w14:textId="77777777" w:rsidR="001E0B16" w:rsidRPr="00022805" w:rsidRDefault="001E0B16" w:rsidP="0002280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22805">
        <w:rPr>
          <w:rFonts w:ascii="Cambria" w:hAnsi="Cambria"/>
          <w:b/>
          <w:bCs/>
          <w:color w:val="auto"/>
          <w:sz w:val="28"/>
          <w:szCs w:val="28"/>
        </w:rPr>
        <w:lastRenderedPageBreak/>
        <w:t>3. La Elaboración de la Política Monetaria</w:t>
      </w:r>
    </w:p>
    <w:p w14:paraId="2F5E1332" w14:textId="77777777" w:rsidR="001E0B16" w:rsidRPr="00022805" w:rsidRDefault="001E0B16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>3.1. Esquema Tradicional (2 Etapas)</w:t>
      </w:r>
    </w:p>
    <w:p w14:paraId="41DA0A3D" w14:textId="471342F9" w:rsidR="001E0B16" w:rsidRPr="001E0B16" w:rsidRDefault="001E0B16" w:rsidP="00022805">
      <w:pPr>
        <w:jc w:val="both"/>
        <w:rPr>
          <w:rFonts w:ascii="Cambria" w:hAnsi="Cambria"/>
        </w:rPr>
      </w:pPr>
      <w:r w:rsidRPr="001E0B16">
        <w:rPr>
          <w:rFonts w:ascii="Cambria" w:hAnsi="Cambria"/>
        </w:rPr>
        <w:t>El control sobre el objetivo final es imperfecto, por lo que se usa una secuencia:</w:t>
      </w:r>
    </w:p>
    <w:p w14:paraId="64C7B0DB" w14:textId="77777777" w:rsidR="001E0B16" w:rsidRPr="001E0B16" w:rsidRDefault="001E0B16" w:rsidP="00022805">
      <w:pPr>
        <w:numPr>
          <w:ilvl w:val="0"/>
          <w:numId w:val="17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Instrumentos:</w:t>
      </w:r>
      <w:r w:rsidRPr="001E0B16">
        <w:rPr>
          <w:rFonts w:ascii="Cambria" w:hAnsi="Cambria"/>
        </w:rPr>
        <w:t xml:space="preserve"> Variables bajo control directo (ej. operaciones de mercado abierto).</w:t>
      </w:r>
    </w:p>
    <w:p w14:paraId="5BD8B492" w14:textId="77777777" w:rsidR="001E0B16" w:rsidRPr="001E0B16" w:rsidRDefault="001E0B16" w:rsidP="00022805">
      <w:pPr>
        <w:numPr>
          <w:ilvl w:val="0"/>
          <w:numId w:val="17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Variables Operativas:</w:t>
      </w:r>
      <w:r w:rsidRPr="001E0B16">
        <w:rPr>
          <w:rFonts w:ascii="Cambria" w:hAnsi="Cambria"/>
        </w:rPr>
        <w:t xml:space="preserve"> Proveen información rápida (ej. tipo de interés de intervención, base monetaria).</w:t>
      </w:r>
    </w:p>
    <w:p w14:paraId="23943E46" w14:textId="77777777" w:rsidR="001E0B16" w:rsidRPr="001E0B16" w:rsidRDefault="001E0B16" w:rsidP="00022805">
      <w:pPr>
        <w:numPr>
          <w:ilvl w:val="0"/>
          <w:numId w:val="17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Objetivo Intermedio:</w:t>
      </w:r>
      <w:r w:rsidRPr="001E0B16">
        <w:rPr>
          <w:rFonts w:ascii="Cambria" w:hAnsi="Cambria"/>
        </w:rPr>
        <w:t xml:space="preserve"> Variable relacionada con el objetivo final sobre la que se busca tener control (ej. un agregado monetario o tipo de interés a c/p).</w:t>
      </w:r>
    </w:p>
    <w:p w14:paraId="0925D93A" w14:textId="77777777" w:rsidR="001E0B16" w:rsidRPr="001E0B16" w:rsidRDefault="001E0B16" w:rsidP="00022805">
      <w:pPr>
        <w:numPr>
          <w:ilvl w:val="0"/>
          <w:numId w:val="17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Objetivos Finales:</w:t>
      </w:r>
      <w:r w:rsidRPr="001E0B16">
        <w:rPr>
          <w:rFonts w:ascii="Cambria" w:hAnsi="Cambria"/>
        </w:rPr>
        <w:t xml:space="preserve"> Estabilidad de precios, empleo, crecimiento.</w:t>
      </w:r>
    </w:p>
    <w:p w14:paraId="34C7ADDD" w14:textId="77777777" w:rsidR="001E0B16" w:rsidRPr="00022805" w:rsidRDefault="001E0B16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 xml:space="preserve">3.2. Instrumentos de Política Monetaria </w:t>
      </w:r>
    </w:p>
    <w:p w14:paraId="0C0B38BA" w14:textId="48FD342E" w:rsidR="001E0B16" w:rsidRPr="001E0B16" w:rsidRDefault="001E0B16" w:rsidP="00022805">
      <w:pPr>
        <w:jc w:val="both"/>
        <w:rPr>
          <w:rFonts w:ascii="Cambria" w:hAnsi="Cambria"/>
        </w:rPr>
      </w:pPr>
      <w:r w:rsidRPr="001E0B16">
        <w:rPr>
          <w:rFonts w:ascii="Cambria" w:hAnsi="Cambria"/>
        </w:rPr>
        <w:t>El Banco Central modifica las condiciones de liquidez (volumen y coste) mediante:</w:t>
      </w:r>
    </w:p>
    <w:p w14:paraId="258BE2F5" w14:textId="77777777" w:rsidR="001E0B16" w:rsidRPr="001E0B16" w:rsidRDefault="001E0B16" w:rsidP="00022805">
      <w:p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1. Coeficiente de Caja:</w:t>
      </w:r>
    </w:p>
    <w:p w14:paraId="028E8B01" w14:textId="77777777" w:rsidR="001E0B16" w:rsidRPr="001E0B16" w:rsidRDefault="001E0B16" w:rsidP="00022805">
      <w:pPr>
        <w:numPr>
          <w:ilvl w:val="0"/>
          <w:numId w:val="18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>Obligación de mantener un porcentaje de los pasivos como efectivo en el Banco Central.</w:t>
      </w:r>
    </w:p>
    <w:p w14:paraId="3177491B" w14:textId="77777777" w:rsidR="001E0B16" w:rsidRPr="001E0B16" w:rsidRDefault="001E0B16" w:rsidP="00022805">
      <w:pPr>
        <w:numPr>
          <w:ilvl w:val="0"/>
          <w:numId w:val="18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>Funciones: Estabilizar tipos de interés a corto plazo y aumentar la dependencia de liquidez del sistema.</w:t>
      </w:r>
    </w:p>
    <w:p w14:paraId="483C5CF0" w14:textId="77777777" w:rsidR="001E0B16" w:rsidRPr="001E0B16" w:rsidRDefault="001E0B16" w:rsidP="00022805">
      <w:p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2. Operaciones de Mercado Abierto:</w:t>
      </w:r>
    </w:p>
    <w:p w14:paraId="4EC642A5" w14:textId="77777777" w:rsidR="001E0B16" w:rsidRPr="001E0B16" w:rsidRDefault="001E0B16" w:rsidP="00022805">
      <w:pPr>
        <w:numPr>
          <w:ilvl w:val="0"/>
          <w:numId w:val="18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>Compra/venta de valores a iniciativa del Banco Central y a precios de mercado.</w:t>
      </w:r>
    </w:p>
    <w:p w14:paraId="26F79D84" w14:textId="77777777" w:rsidR="001E0B16" w:rsidRPr="001E0B16" w:rsidRDefault="001E0B16" w:rsidP="00022805">
      <w:pPr>
        <w:numPr>
          <w:ilvl w:val="0"/>
          <w:numId w:val="18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 xml:space="preserve">Tipos: </w:t>
      </w:r>
    </w:p>
    <w:p w14:paraId="0462A82C" w14:textId="77777777" w:rsidR="001E0B16" w:rsidRPr="001E0B16" w:rsidRDefault="001E0B16" w:rsidP="00022805">
      <w:pPr>
        <w:numPr>
          <w:ilvl w:val="1"/>
          <w:numId w:val="18"/>
        </w:numPr>
        <w:jc w:val="both"/>
        <w:rPr>
          <w:rFonts w:ascii="Cambria" w:hAnsi="Cambria"/>
        </w:rPr>
      </w:pPr>
      <w:r w:rsidRPr="001E0B16">
        <w:rPr>
          <w:rFonts w:ascii="Cambria" w:hAnsi="Cambria"/>
          <w:u w:val="single"/>
        </w:rPr>
        <w:t>Regulares:</w:t>
      </w:r>
      <w:r w:rsidRPr="001E0B16">
        <w:rPr>
          <w:rFonts w:ascii="Cambria" w:hAnsi="Cambria"/>
        </w:rPr>
        <w:t xml:space="preserve"> Calendario prefijado, clave del control monetario.</w:t>
      </w:r>
    </w:p>
    <w:p w14:paraId="57DA63F1" w14:textId="77777777" w:rsidR="001E0B16" w:rsidRPr="001E0B16" w:rsidRDefault="001E0B16" w:rsidP="00022805">
      <w:pPr>
        <w:numPr>
          <w:ilvl w:val="1"/>
          <w:numId w:val="18"/>
        </w:numPr>
        <w:jc w:val="both"/>
        <w:rPr>
          <w:rFonts w:ascii="Cambria" w:hAnsi="Cambria"/>
        </w:rPr>
      </w:pPr>
      <w:r w:rsidRPr="001E0B16">
        <w:rPr>
          <w:rFonts w:ascii="Cambria" w:hAnsi="Cambria"/>
          <w:u w:val="single"/>
        </w:rPr>
        <w:t>Fine-</w:t>
      </w:r>
      <w:proofErr w:type="spellStart"/>
      <w:r w:rsidRPr="001E0B16">
        <w:rPr>
          <w:rFonts w:ascii="Cambria" w:hAnsi="Cambria"/>
          <w:u w:val="single"/>
        </w:rPr>
        <w:t>tuning</w:t>
      </w:r>
      <w:proofErr w:type="spellEnd"/>
      <w:r w:rsidRPr="001E0B16">
        <w:rPr>
          <w:rFonts w:ascii="Cambria" w:hAnsi="Cambria"/>
          <w:u w:val="single"/>
        </w:rPr>
        <w:t xml:space="preserve"> (ajuste fino):</w:t>
      </w:r>
      <w:r w:rsidRPr="001E0B16">
        <w:rPr>
          <w:rFonts w:ascii="Cambria" w:hAnsi="Cambria"/>
        </w:rPr>
        <w:t xml:space="preserve"> Puntuales, para regular condiciones inesperadas.</w:t>
      </w:r>
    </w:p>
    <w:p w14:paraId="70390B16" w14:textId="77777777" w:rsidR="001E0B16" w:rsidRPr="001E0B16" w:rsidRDefault="001E0B16" w:rsidP="00022805">
      <w:p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3. Facilidades de Crédito y Depósito:</w:t>
      </w:r>
    </w:p>
    <w:p w14:paraId="576B3278" w14:textId="77777777" w:rsidR="001E0B16" w:rsidRPr="001E0B16" w:rsidRDefault="001E0B16" w:rsidP="00022805">
      <w:pPr>
        <w:numPr>
          <w:ilvl w:val="0"/>
          <w:numId w:val="18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>Operaciones a iniciativa de las entidades para ajustar su liquidez a un día.</w:t>
      </w:r>
    </w:p>
    <w:p w14:paraId="467BF997" w14:textId="77777777" w:rsidR="001E0B16" w:rsidRPr="001E0B16" w:rsidRDefault="001E0B16" w:rsidP="00022805">
      <w:pPr>
        <w:numPr>
          <w:ilvl w:val="0"/>
          <w:numId w:val="18"/>
        </w:numPr>
        <w:jc w:val="both"/>
        <w:rPr>
          <w:rFonts w:ascii="Cambria" w:hAnsi="Cambria"/>
        </w:rPr>
      </w:pPr>
      <w:r w:rsidRPr="001E0B16">
        <w:rPr>
          <w:rFonts w:ascii="Cambria" w:hAnsi="Cambria"/>
          <w:u w:val="single"/>
        </w:rPr>
        <w:t>Créditos a tipos penalizadores</w:t>
      </w:r>
      <w:r w:rsidRPr="001E0B16">
        <w:rPr>
          <w:rFonts w:ascii="Cambria" w:hAnsi="Cambria"/>
          <w:i/>
          <w:iCs/>
        </w:rPr>
        <w:t>:</w:t>
      </w:r>
      <w:r w:rsidRPr="001E0B16">
        <w:rPr>
          <w:rFonts w:ascii="Cambria" w:hAnsi="Cambria"/>
        </w:rPr>
        <w:t xml:space="preserve"> Actúan como techo de los tipos de interés.</w:t>
      </w:r>
    </w:p>
    <w:p w14:paraId="1D22E116" w14:textId="77777777" w:rsidR="001E0B16" w:rsidRPr="001E0B16" w:rsidRDefault="001E0B16" w:rsidP="00022805">
      <w:pPr>
        <w:numPr>
          <w:ilvl w:val="0"/>
          <w:numId w:val="18"/>
        </w:numPr>
        <w:jc w:val="both"/>
        <w:rPr>
          <w:rFonts w:ascii="Cambria" w:hAnsi="Cambria"/>
        </w:rPr>
      </w:pPr>
      <w:r w:rsidRPr="001E0B16">
        <w:rPr>
          <w:rFonts w:ascii="Cambria" w:hAnsi="Cambria"/>
          <w:u w:val="single"/>
        </w:rPr>
        <w:t>Facilidades de depósito</w:t>
      </w:r>
      <w:r w:rsidRPr="001E0B16">
        <w:rPr>
          <w:rFonts w:ascii="Cambria" w:hAnsi="Cambria"/>
          <w:i/>
          <w:iCs/>
        </w:rPr>
        <w:t>:</w:t>
      </w:r>
      <w:r w:rsidRPr="001E0B16">
        <w:rPr>
          <w:rFonts w:ascii="Cambria" w:hAnsi="Cambria"/>
        </w:rPr>
        <w:t xml:space="preserve"> Remuneran excedentes a tipos inferiores al mercado, actuando como suelo de los tipos de interés.</w:t>
      </w:r>
    </w:p>
    <w:p w14:paraId="5E21CA8E" w14:textId="77777777" w:rsidR="001E0B16" w:rsidRPr="00022805" w:rsidRDefault="001E0B16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>3.3. Problemas del Control Monetario</w:t>
      </w:r>
    </w:p>
    <w:p w14:paraId="516480F4" w14:textId="77777777" w:rsidR="001E0B16" w:rsidRPr="001E0B16" w:rsidRDefault="001E0B16" w:rsidP="00022805">
      <w:pPr>
        <w:numPr>
          <w:ilvl w:val="0"/>
          <w:numId w:val="19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Control imperfecto:</w:t>
      </w:r>
      <w:r w:rsidRPr="001E0B16">
        <w:rPr>
          <w:rFonts w:ascii="Cambria" w:hAnsi="Cambria"/>
        </w:rPr>
        <w:t xml:space="preserve"> Debido a retardos (</w:t>
      </w:r>
      <w:proofErr w:type="spellStart"/>
      <w:r w:rsidRPr="001E0B16">
        <w:rPr>
          <w:rFonts w:ascii="Cambria" w:hAnsi="Cambria"/>
        </w:rPr>
        <w:t>lags</w:t>
      </w:r>
      <w:proofErr w:type="spellEnd"/>
      <w:r w:rsidRPr="001E0B16">
        <w:rPr>
          <w:rFonts w:ascii="Cambria" w:hAnsi="Cambria"/>
        </w:rPr>
        <w:t>) e incertidumbre sobre el mecanismo de transmisión.</w:t>
      </w:r>
    </w:p>
    <w:p w14:paraId="17B3E28A" w14:textId="77777777" w:rsidR="001E0B16" w:rsidRPr="001E0B16" w:rsidRDefault="001E0B16" w:rsidP="00022805">
      <w:pPr>
        <w:numPr>
          <w:ilvl w:val="0"/>
          <w:numId w:val="19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lastRenderedPageBreak/>
        <w:t>Inestabilidad:</w:t>
      </w:r>
      <w:r w:rsidRPr="001E0B16">
        <w:rPr>
          <w:rFonts w:ascii="Cambria" w:hAnsi="Cambria"/>
        </w:rPr>
        <w:t xml:space="preserve"> La relación entre objetivo intermedio y final puede cambiar.</w:t>
      </w:r>
    </w:p>
    <w:p w14:paraId="6B069010" w14:textId="77777777" w:rsidR="001E0B16" w:rsidRPr="001E0B16" w:rsidRDefault="001E0B16" w:rsidP="00022805">
      <w:pPr>
        <w:numPr>
          <w:ilvl w:val="0"/>
          <w:numId w:val="19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Incentivos políticos:</w:t>
      </w:r>
      <w:r w:rsidRPr="001E0B16">
        <w:rPr>
          <w:rFonts w:ascii="Cambria" w:hAnsi="Cambria"/>
        </w:rPr>
        <w:t xml:space="preserve"> Tentación de expandir la economía antes de elecciones (inconsistencia temporal), provocando inflación a largo plazo.</w:t>
      </w:r>
    </w:p>
    <w:p w14:paraId="75D19E09" w14:textId="77777777" w:rsidR="001E0B16" w:rsidRPr="001E0B16" w:rsidRDefault="001E0B16" w:rsidP="00022805">
      <w:pPr>
        <w:numPr>
          <w:ilvl w:val="0"/>
          <w:numId w:val="19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Evolución:</w:t>
      </w:r>
      <w:r w:rsidRPr="001E0B16">
        <w:rPr>
          <w:rFonts w:ascii="Cambria" w:hAnsi="Cambria"/>
        </w:rPr>
        <w:t xml:space="preserve"> Debido a la dificultad de controlar agregados monetarios, la mayoría de </w:t>
      </w:r>
      <w:proofErr w:type="gramStart"/>
      <w:r w:rsidRPr="001E0B16">
        <w:rPr>
          <w:rFonts w:ascii="Cambria" w:hAnsi="Cambria"/>
        </w:rPr>
        <w:t>Bancos</w:t>
      </w:r>
      <w:proofErr w:type="gramEnd"/>
      <w:r w:rsidRPr="001E0B16">
        <w:rPr>
          <w:rFonts w:ascii="Cambria" w:hAnsi="Cambria"/>
        </w:rPr>
        <w:t xml:space="preserve"> Centrales ha pasado a usar el tipo de interés como instrumento principal.</w:t>
      </w:r>
    </w:p>
    <w:p w14:paraId="05A8B297" w14:textId="77777777" w:rsidR="001E0B16" w:rsidRPr="00022805" w:rsidRDefault="001E0B16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>3.4. Estrategias Recientes</w:t>
      </w:r>
    </w:p>
    <w:p w14:paraId="33D7ECF3" w14:textId="48B01C5F" w:rsidR="001E0B16" w:rsidRPr="001E0B16" w:rsidRDefault="001E0B16" w:rsidP="00022805">
      <w:pPr>
        <w:numPr>
          <w:ilvl w:val="0"/>
          <w:numId w:val="30"/>
        </w:numPr>
        <w:jc w:val="both"/>
        <w:rPr>
          <w:rFonts w:ascii="Cambria" w:hAnsi="Cambria"/>
        </w:rPr>
      </w:pPr>
      <w:proofErr w:type="spellStart"/>
      <w:r w:rsidRPr="001E0B16">
        <w:rPr>
          <w:rFonts w:ascii="Cambria" w:hAnsi="Cambria"/>
          <w:b/>
          <w:bCs/>
        </w:rPr>
        <w:t>Inflation</w:t>
      </w:r>
      <w:proofErr w:type="spellEnd"/>
      <w:r w:rsidRPr="001E0B16">
        <w:rPr>
          <w:rFonts w:ascii="Cambria" w:hAnsi="Cambria"/>
          <w:b/>
          <w:bCs/>
        </w:rPr>
        <w:t xml:space="preserve"> Targeting (Objetivos de Inflación):</w:t>
      </w:r>
    </w:p>
    <w:p w14:paraId="7DA9F28D" w14:textId="77777777" w:rsidR="001E0B16" w:rsidRPr="001E0B16" w:rsidRDefault="001E0B16" w:rsidP="00022805">
      <w:pPr>
        <w:numPr>
          <w:ilvl w:val="1"/>
          <w:numId w:val="20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>Características: Objetivo cuantitativo explícito de inflación, uso de predicciones condicionales como objetivo intermedio, y alta transparencia/comunicación.</w:t>
      </w:r>
    </w:p>
    <w:p w14:paraId="7BCB07FA" w14:textId="77777777" w:rsidR="001E0B16" w:rsidRPr="001E0B16" w:rsidRDefault="001E0B16" w:rsidP="00022805">
      <w:pPr>
        <w:numPr>
          <w:ilvl w:val="1"/>
          <w:numId w:val="20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>Implementación: Se ajusta el tipo de interés para que la predicción de inflación coincida con el objetivo (flexible, horizonte a 2 años).</w:t>
      </w:r>
    </w:p>
    <w:p w14:paraId="36FDEC4B" w14:textId="4158244F" w:rsidR="001E0B16" w:rsidRPr="001E0B16" w:rsidRDefault="001E0B16" w:rsidP="00022805">
      <w:pPr>
        <w:numPr>
          <w:ilvl w:val="0"/>
          <w:numId w:val="30"/>
        </w:numPr>
        <w:jc w:val="both"/>
        <w:rPr>
          <w:rFonts w:ascii="Cambria" w:hAnsi="Cambria"/>
        </w:rPr>
      </w:pPr>
      <w:proofErr w:type="spellStart"/>
      <w:r w:rsidRPr="001E0B16">
        <w:rPr>
          <w:rFonts w:ascii="Cambria" w:hAnsi="Cambria"/>
          <w:b/>
          <w:bCs/>
        </w:rPr>
        <w:t>Monetary</w:t>
      </w:r>
      <w:proofErr w:type="spellEnd"/>
      <w:r w:rsidRPr="001E0B16">
        <w:rPr>
          <w:rFonts w:ascii="Cambria" w:hAnsi="Cambria"/>
          <w:b/>
          <w:bCs/>
        </w:rPr>
        <w:t xml:space="preserve"> Targeting (Objetivos Monetarios):</w:t>
      </w:r>
    </w:p>
    <w:p w14:paraId="465ED76E" w14:textId="77777777" w:rsidR="001E0B16" w:rsidRPr="001E0B16" w:rsidRDefault="001E0B16" w:rsidP="00022805">
      <w:pPr>
        <w:numPr>
          <w:ilvl w:val="1"/>
          <w:numId w:val="20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>Se fija un objetivo de crecimiento de un agregado monetario consistente con la inflación deseada (modelo usado históricamente por el Bundesbank).</w:t>
      </w:r>
    </w:p>
    <w:p w14:paraId="3F7B7D2A" w14:textId="6D4D73A6" w:rsidR="001E0B16" w:rsidRPr="001E0B16" w:rsidRDefault="001E0B16" w:rsidP="00022805">
      <w:pPr>
        <w:numPr>
          <w:ilvl w:val="0"/>
          <w:numId w:val="30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Regla de Taylor (Reglas de Tipos de Interés):</w:t>
      </w:r>
    </w:p>
    <w:p w14:paraId="0D5CB6CB" w14:textId="2D061650" w:rsidR="001E0B16" w:rsidRPr="001E0B16" w:rsidRDefault="001E0B16" w:rsidP="00022805">
      <w:pPr>
        <w:numPr>
          <w:ilvl w:val="1"/>
          <w:numId w:val="20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>Propuesta donde el tipo de interés operativo se fija en función lineal de la tasa de inflación y la brecha de producción (</w:t>
      </w:r>
      <w:r w:rsidRPr="001E0B16">
        <w:rPr>
          <w:rFonts w:ascii="Cambria" w:hAnsi="Cambria"/>
          <w:i/>
          <w:iCs/>
        </w:rPr>
        <w:t>output gap</w:t>
      </w:r>
      <w:r w:rsidRPr="001E0B16">
        <w:rPr>
          <w:rFonts w:ascii="Cambria" w:hAnsi="Cambria"/>
        </w:rPr>
        <w:t>).</w:t>
      </w:r>
    </w:p>
    <w:p w14:paraId="38DD4936" w14:textId="77777777" w:rsidR="001E0B16" w:rsidRPr="00022805" w:rsidRDefault="001E0B16" w:rsidP="0002280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22805">
        <w:rPr>
          <w:rFonts w:ascii="Cambria" w:hAnsi="Cambria"/>
          <w:b/>
          <w:bCs/>
          <w:color w:val="auto"/>
          <w:sz w:val="28"/>
          <w:szCs w:val="28"/>
        </w:rPr>
        <w:t>4. Hechos Estilizados (Evidencia Empírica)</w:t>
      </w:r>
    </w:p>
    <w:p w14:paraId="1C4E70B0" w14:textId="77777777" w:rsidR="001E0B16" w:rsidRPr="00022805" w:rsidRDefault="001E0B16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>4.1. Relaciones a Largo Plazo</w:t>
      </w:r>
    </w:p>
    <w:p w14:paraId="0845E223" w14:textId="77777777" w:rsidR="001E0B16" w:rsidRPr="001E0B16" w:rsidRDefault="001E0B16" w:rsidP="00022805">
      <w:pPr>
        <w:numPr>
          <w:ilvl w:val="0"/>
          <w:numId w:val="21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Dinero - Inflación:</w:t>
      </w:r>
      <w:r w:rsidRPr="001E0B16">
        <w:rPr>
          <w:rFonts w:ascii="Cambria" w:hAnsi="Cambria"/>
        </w:rPr>
        <w:t xml:space="preserve"> Correlación casi perfecta (1). La inflación es un fenómeno monetario.</w:t>
      </w:r>
    </w:p>
    <w:p w14:paraId="7C011627" w14:textId="77777777" w:rsidR="001E0B16" w:rsidRPr="001E0B16" w:rsidRDefault="001E0B16" w:rsidP="00022805">
      <w:pPr>
        <w:numPr>
          <w:ilvl w:val="0"/>
          <w:numId w:val="21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Dinero - Output Real:</w:t>
      </w:r>
      <w:r w:rsidRPr="001E0B16">
        <w:rPr>
          <w:rFonts w:ascii="Cambria" w:hAnsi="Cambria"/>
        </w:rPr>
        <w:t xml:space="preserve"> No hay correlación (neutralidad del dinero a l/p).</w:t>
      </w:r>
    </w:p>
    <w:p w14:paraId="50BBD446" w14:textId="77777777" w:rsidR="001E0B16" w:rsidRPr="001E0B16" w:rsidRDefault="001E0B16" w:rsidP="00022805">
      <w:pPr>
        <w:numPr>
          <w:ilvl w:val="0"/>
          <w:numId w:val="21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Ecuación de Fisher:</w:t>
      </w:r>
      <w:r w:rsidRPr="001E0B16">
        <w:rPr>
          <w:rFonts w:ascii="Cambria" w:hAnsi="Cambria"/>
        </w:rPr>
        <w:t xml:space="preserve"> Correlación positiva entre tipos nominales, inflación y crecimiento monetario.</w:t>
      </w:r>
    </w:p>
    <w:p w14:paraId="50CB4FE1" w14:textId="77777777" w:rsidR="001E0B16" w:rsidRPr="00022805" w:rsidRDefault="001E0B16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>4.2. Relaciones a Corto Plazo</w:t>
      </w:r>
    </w:p>
    <w:p w14:paraId="22C44B66" w14:textId="77777777" w:rsidR="001E0B16" w:rsidRPr="001E0B16" w:rsidRDefault="001E0B16" w:rsidP="00022805">
      <w:pPr>
        <w:numPr>
          <w:ilvl w:val="0"/>
          <w:numId w:val="22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Dinero - Output:</w:t>
      </w:r>
      <w:r w:rsidRPr="001E0B16">
        <w:rPr>
          <w:rFonts w:ascii="Cambria" w:hAnsi="Cambria"/>
        </w:rPr>
        <w:t xml:space="preserve"> Existe correlación positiva; altos valores de M suelen preceder aumentos del PIB.</w:t>
      </w:r>
    </w:p>
    <w:p w14:paraId="5F8D47AB" w14:textId="77777777" w:rsidR="001E0B16" w:rsidRPr="001E0B16" w:rsidRDefault="001E0B16" w:rsidP="00022805">
      <w:pPr>
        <w:numPr>
          <w:ilvl w:val="0"/>
          <w:numId w:val="22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Tipos de interés - Output:</w:t>
      </w:r>
      <w:r w:rsidRPr="001E0B16">
        <w:rPr>
          <w:rFonts w:ascii="Cambria" w:hAnsi="Cambria"/>
        </w:rPr>
        <w:t xml:space="preserve"> Bajadas de tipos suelen preceder a mayor output.</w:t>
      </w:r>
    </w:p>
    <w:p w14:paraId="7BB2B4F0" w14:textId="7E428888" w:rsidR="001E0B16" w:rsidRPr="001E0B16" w:rsidRDefault="001E0B16" w:rsidP="00022805">
      <w:pPr>
        <w:numPr>
          <w:ilvl w:val="0"/>
          <w:numId w:val="22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Precios - Output:</w:t>
      </w:r>
      <w:r w:rsidRPr="001E0B16">
        <w:rPr>
          <w:rFonts w:ascii="Cambria" w:hAnsi="Cambria"/>
        </w:rPr>
        <w:t xml:space="preserve"> Incrementos del PIB suelen asociarse a subidas de precios.</w:t>
      </w:r>
    </w:p>
    <w:p w14:paraId="11D4661C" w14:textId="77777777" w:rsidR="001E0B16" w:rsidRPr="00022805" w:rsidRDefault="001E0B16" w:rsidP="0002280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22805">
        <w:rPr>
          <w:rFonts w:ascii="Cambria" w:hAnsi="Cambria"/>
          <w:b/>
          <w:bCs/>
          <w:color w:val="auto"/>
          <w:sz w:val="28"/>
          <w:szCs w:val="28"/>
        </w:rPr>
        <w:lastRenderedPageBreak/>
        <w:t>5. Teoría: Efectos de la Política Monetaria</w:t>
      </w:r>
    </w:p>
    <w:p w14:paraId="1C5DEAA9" w14:textId="77777777" w:rsidR="001E0B16" w:rsidRPr="00022805" w:rsidRDefault="001E0B16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>5.1. Punto de Partida: Neutralidad</w:t>
      </w:r>
    </w:p>
    <w:p w14:paraId="5A00087F" w14:textId="77777777" w:rsidR="001E0B16" w:rsidRPr="001E0B16" w:rsidRDefault="001E0B16" w:rsidP="00022805">
      <w:pPr>
        <w:numPr>
          <w:ilvl w:val="0"/>
          <w:numId w:val="23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Teoría Cuantitativa:</w:t>
      </w:r>
      <w:r w:rsidRPr="001E0B16">
        <w:rPr>
          <w:rFonts w:ascii="Cambria" w:hAnsi="Cambria"/>
        </w:rPr>
        <w:t xml:space="preserve"> En mercados flexibles, el dinero es un "velo" que no afecta variables reales. A largo plazo, la inflación iguala al exceso de expansión monetaria sobre el crecimiento potencial.</w:t>
      </w:r>
    </w:p>
    <w:p w14:paraId="4E52C554" w14:textId="77777777" w:rsidR="001E0B16" w:rsidRPr="00022805" w:rsidRDefault="001E0B16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>5.2. Evolución del Pensamiento</w:t>
      </w:r>
    </w:p>
    <w:p w14:paraId="58691582" w14:textId="77777777" w:rsidR="001E0B16" w:rsidRPr="001E0B16" w:rsidRDefault="001E0B16" w:rsidP="00022805">
      <w:pPr>
        <w:numPr>
          <w:ilvl w:val="0"/>
          <w:numId w:val="24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Keynes y la Síntesis Neoclásica (SNC):</w:t>
      </w:r>
    </w:p>
    <w:p w14:paraId="526B0EF1" w14:textId="77777777" w:rsidR="001E0B16" w:rsidRPr="001E0B16" w:rsidRDefault="001E0B16" w:rsidP="00022805">
      <w:pPr>
        <w:numPr>
          <w:ilvl w:val="1"/>
          <w:numId w:val="34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>Rechazan la neutralidad a corto plazo debido a rigideces (salarios rígidos o ajuste imperfecto de precios).</w:t>
      </w:r>
    </w:p>
    <w:p w14:paraId="702910E9" w14:textId="77777777" w:rsidR="001E0B16" w:rsidRPr="001E0B16" w:rsidRDefault="001E0B16" w:rsidP="00022805">
      <w:pPr>
        <w:numPr>
          <w:ilvl w:val="1"/>
          <w:numId w:val="34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>La política monetaria tiene efectos reales, aunque daban prioridad a la fiscal.</w:t>
      </w:r>
    </w:p>
    <w:p w14:paraId="727AA0EB" w14:textId="77777777" w:rsidR="001E0B16" w:rsidRPr="001E0B16" w:rsidRDefault="001E0B16" w:rsidP="00022805">
      <w:pPr>
        <w:numPr>
          <w:ilvl w:val="0"/>
          <w:numId w:val="24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Monetarismo (Friedman):</w:t>
      </w:r>
    </w:p>
    <w:p w14:paraId="657C5553" w14:textId="77777777" w:rsidR="001E0B16" w:rsidRPr="001E0B16" w:rsidRDefault="001E0B16" w:rsidP="00022805">
      <w:pPr>
        <w:numPr>
          <w:ilvl w:val="1"/>
          <w:numId w:val="33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>Recupera la Teoría Cuantitativa. A largo plazo el dinero es neutral.</w:t>
      </w:r>
    </w:p>
    <w:p w14:paraId="6DE23807" w14:textId="1FC4270E" w:rsidR="001E0B16" w:rsidRPr="001E0B16" w:rsidRDefault="001E0B16" w:rsidP="00022805">
      <w:pPr>
        <w:numPr>
          <w:ilvl w:val="1"/>
          <w:numId w:val="33"/>
        </w:numPr>
        <w:jc w:val="both"/>
        <w:rPr>
          <w:rFonts w:ascii="Cambria" w:hAnsi="Cambria"/>
        </w:rPr>
      </w:pPr>
      <w:r w:rsidRPr="00397B20">
        <w:rPr>
          <w:rFonts w:ascii="Cambria" w:hAnsi="Cambria"/>
        </w:rPr>
        <w:t>Introduce la Tasa Natural de Paro: El desempleo</w:t>
      </w:r>
      <w:r w:rsidRPr="001E0B16">
        <w:rPr>
          <w:rFonts w:ascii="Cambria" w:hAnsi="Cambria"/>
        </w:rPr>
        <w:t xml:space="preserve"> solo baja de su tasa natural si hay inflación acelerada. Recomienda reglas de crecimiento monetario constante.</w:t>
      </w:r>
    </w:p>
    <w:p w14:paraId="1A8C4D72" w14:textId="77777777" w:rsidR="001E0B16" w:rsidRPr="001E0B16" w:rsidRDefault="001E0B16" w:rsidP="00022805">
      <w:pPr>
        <w:numPr>
          <w:ilvl w:val="0"/>
          <w:numId w:val="24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Nueva Macroeconomía Clásica (NMC):</w:t>
      </w:r>
    </w:p>
    <w:p w14:paraId="1383CD48" w14:textId="77777777" w:rsidR="001E0B16" w:rsidRPr="001E0B16" w:rsidRDefault="001E0B16" w:rsidP="00022805">
      <w:pPr>
        <w:numPr>
          <w:ilvl w:val="1"/>
          <w:numId w:val="32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Expectativas Racionales:</w:t>
      </w:r>
      <w:r w:rsidRPr="001E0B16">
        <w:rPr>
          <w:rFonts w:ascii="Cambria" w:hAnsi="Cambria"/>
        </w:rPr>
        <w:t xml:space="preserve"> Los cambios anticipados de política monetaria no tienen efectos reales (neutralidad incluso a corto plazo).</w:t>
      </w:r>
    </w:p>
    <w:p w14:paraId="426705D8" w14:textId="1843547A" w:rsidR="001E0B16" w:rsidRPr="00397B20" w:rsidRDefault="001E0B16" w:rsidP="00022805">
      <w:pPr>
        <w:numPr>
          <w:ilvl w:val="1"/>
          <w:numId w:val="32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 xml:space="preserve">Solo la política sorpresa (no anticipada) afecta al output, pero esto genera problemas de credibilidad e </w:t>
      </w:r>
      <w:r w:rsidRPr="00397B20">
        <w:rPr>
          <w:rFonts w:ascii="Cambria" w:hAnsi="Cambria"/>
        </w:rPr>
        <w:t>inconsistencia dinámica.</w:t>
      </w:r>
    </w:p>
    <w:p w14:paraId="0557FC46" w14:textId="77777777" w:rsidR="001E0B16" w:rsidRPr="001E0B16" w:rsidRDefault="001E0B16" w:rsidP="00022805">
      <w:pPr>
        <w:numPr>
          <w:ilvl w:val="0"/>
          <w:numId w:val="24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Nueva Economía Keynesiana (NEK):</w:t>
      </w:r>
    </w:p>
    <w:p w14:paraId="1B75C3E0" w14:textId="77777777" w:rsidR="001E0B16" w:rsidRPr="001E0B16" w:rsidRDefault="001E0B16" w:rsidP="00022805">
      <w:pPr>
        <w:numPr>
          <w:ilvl w:val="1"/>
          <w:numId w:val="31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 xml:space="preserve">Integra expectativas racionales </w:t>
      </w:r>
      <w:r w:rsidRPr="00397B20">
        <w:rPr>
          <w:rFonts w:ascii="Cambria" w:hAnsi="Cambria"/>
        </w:rPr>
        <w:t>con rigideces nominales (contratos</w:t>
      </w:r>
      <w:r w:rsidRPr="001E0B16">
        <w:rPr>
          <w:rFonts w:ascii="Cambria" w:hAnsi="Cambria"/>
        </w:rPr>
        <w:t xml:space="preserve"> a largo plazo, competencia imperfecta).</w:t>
      </w:r>
    </w:p>
    <w:p w14:paraId="0FE835EE" w14:textId="77777777" w:rsidR="001E0B16" w:rsidRPr="001E0B16" w:rsidRDefault="001E0B16" w:rsidP="00022805">
      <w:pPr>
        <w:numPr>
          <w:ilvl w:val="1"/>
          <w:numId w:val="31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Modelos de Fischer y Taylor:</w:t>
      </w:r>
      <w:r w:rsidRPr="001E0B16">
        <w:rPr>
          <w:rFonts w:ascii="Cambria" w:hAnsi="Cambria"/>
        </w:rPr>
        <w:t xml:space="preserve"> La política monetaria sí es efectiva para estabilizar el output ante shocks, incluso si es anticipada, debido a que el Banco Central puede reaccionar más rápido que los agentes con salarios fijados.</w:t>
      </w:r>
    </w:p>
    <w:p w14:paraId="5A699EDC" w14:textId="77777777" w:rsidR="001E0B16" w:rsidRPr="001E0B16" w:rsidRDefault="001E0B16" w:rsidP="00022805">
      <w:pPr>
        <w:numPr>
          <w:ilvl w:val="1"/>
          <w:numId w:val="31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Mecanismo actual:</w:t>
      </w:r>
      <w:r w:rsidRPr="001E0B16">
        <w:rPr>
          <w:rFonts w:ascii="Cambria" w:hAnsi="Cambria"/>
        </w:rPr>
        <w:t xml:space="preserve"> La política </w:t>
      </w:r>
      <w:r w:rsidRPr="00397B20">
        <w:rPr>
          <w:rFonts w:ascii="Cambria" w:hAnsi="Cambria"/>
        </w:rPr>
        <w:t>monetaria afecta al tipo de interés real a corto plazo (debido a rigideces de precios), lo que</w:t>
      </w:r>
      <w:r w:rsidRPr="001E0B16">
        <w:rPr>
          <w:rFonts w:ascii="Cambria" w:hAnsi="Cambria"/>
        </w:rPr>
        <w:t xml:space="preserve"> altera el consumo y la inversión, impactando en el output y, indirectamente, en la inflación.</w:t>
      </w:r>
    </w:p>
    <w:p w14:paraId="21004EFE" w14:textId="6A0C7887" w:rsidR="001E0B16" w:rsidRPr="001E0B16" w:rsidRDefault="001E0B16" w:rsidP="00022805">
      <w:pPr>
        <w:jc w:val="both"/>
        <w:rPr>
          <w:rFonts w:ascii="Cambria" w:hAnsi="Cambria"/>
        </w:rPr>
      </w:pPr>
    </w:p>
    <w:p w14:paraId="23E31D6C" w14:textId="77777777" w:rsidR="001E0B16" w:rsidRPr="00022805" w:rsidRDefault="001E0B16" w:rsidP="0002280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22805">
        <w:rPr>
          <w:rFonts w:ascii="Cambria" w:hAnsi="Cambria"/>
          <w:b/>
          <w:bCs/>
          <w:color w:val="auto"/>
          <w:sz w:val="28"/>
          <w:szCs w:val="28"/>
        </w:rPr>
        <w:lastRenderedPageBreak/>
        <w:t>6. Canales de Transmisión</w:t>
      </w:r>
    </w:p>
    <w:p w14:paraId="5AEC8615" w14:textId="77777777" w:rsidR="001E0B16" w:rsidRPr="001E0B16" w:rsidRDefault="001E0B16" w:rsidP="00022805">
      <w:pPr>
        <w:jc w:val="both"/>
        <w:rPr>
          <w:rFonts w:ascii="Cambria" w:hAnsi="Cambria"/>
        </w:rPr>
      </w:pPr>
      <w:r w:rsidRPr="001E0B16">
        <w:rPr>
          <w:rFonts w:ascii="Cambria" w:hAnsi="Cambria"/>
        </w:rPr>
        <w:t>Cómo se propagan las decisiones monetarias a la economía real:</w:t>
      </w:r>
    </w:p>
    <w:p w14:paraId="3EE0C944" w14:textId="412DAB2F" w:rsidR="001E0B16" w:rsidRPr="00022805" w:rsidRDefault="00022805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>6.</w:t>
      </w:r>
      <w:r w:rsidR="001E0B16" w:rsidRPr="00022805">
        <w:rPr>
          <w:rFonts w:ascii="Cambria" w:hAnsi="Cambria"/>
          <w:b/>
          <w:bCs/>
          <w:color w:val="auto"/>
          <w:sz w:val="24"/>
          <w:szCs w:val="24"/>
        </w:rPr>
        <w:t>1 Canal de los Tipos de Interés</w:t>
      </w:r>
    </w:p>
    <w:p w14:paraId="50961649" w14:textId="52BF2470" w:rsidR="001E0B16" w:rsidRPr="001E0B16" w:rsidRDefault="001E0B16" w:rsidP="00022805">
      <w:pPr>
        <w:numPr>
          <w:ilvl w:val="0"/>
          <w:numId w:val="25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>Efecto liquidez: Aumento de oferta monetaria</w:t>
      </w:r>
      <w:r w:rsidR="00397B20">
        <w:rPr>
          <w:rFonts w:ascii="Cambria" w:hAnsi="Cambria"/>
        </w:rPr>
        <w:t xml:space="preserve"> </w:t>
      </w:r>
      <w:r w:rsidR="00397B20" w:rsidRPr="00397B20">
        <w:rPr>
          <w:rFonts w:ascii="Cambria" w:hAnsi="Cambria"/>
        </w:rPr>
        <w:t>→</w:t>
      </w:r>
      <w:r w:rsidRPr="001E0B16">
        <w:rPr>
          <w:rFonts w:ascii="Cambria" w:hAnsi="Cambria"/>
        </w:rPr>
        <w:t xml:space="preserve"> bajada de tipos de interés reales</w:t>
      </w:r>
      <w:r w:rsidR="00397B20">
        <w:rPr>
          <w:rFonts w:ascii="Cambria" w:hAnsi="Cambria"/>
        </w:rPr>
        <w:t xml:space="preserve"> </w:t>
      </w:r>
      <w:r w:rsidR="00397B20" w:rsidRPr="00397B20">
        <w:rPr>
          <w:rFonts w:ascii="Cambria" w:hAnsi="Cambria"/>
        </w:rPr>
        <w:t>→</w:t>
      </w:r>
      <w:r w:rsidRPr="001E0B16">
        <w:rPr>
          <w:rFonts w:ascii="Cambria" w:hAnsi="Cambria"/>
        </w:rPr>
        <w:t xml:space="preserve"> menor coste de capital </w:t>
      </w:r>
      <w:r w:rsidR="00397B20" w:rsidRPr="00397B20">
        <w:rPr>
          <w:rFonts w:ascii="Cambria" w:hAnsi="Cambria"/>
        </w:rPr>
        <w:t>→</w:t>
      </w:r>
      <w:r w:rsidR="00397B20">
        <w:rPr>
          <w:rFonts w:ascii="Cambria" w:hAnsi="Cambria"/>
        </w:rPr>
        <w:t xml:space="preserve"> </w:t>
      </w:r>
      <w:r w:rsidRPr="001E0B16">
        <w:rPr>
          <w:rFonts w:ascii="Cambria" w:hAnsi="Cambria"/>
        </w:rPr>
        <w:t>aumento de inversión y consumo.</w:t>
      </w:r>
    </w:p>
    <w:p w14:paraId="28E1CD88" w14:textId="4FD2110F" w:rsidR="001E0B16" w:rsidRPr="00022805" w:rsidRDefault="00022805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 xml:space="preserve">6.2 </w:t>
      </w:r>
      <w:r w:rsidR="001E0B16" w:rsidRPr="00022805">
        <w:rPr>
          <w:rFonts w:ascii="Cambria" w:hAnsi="Cambria"/>
          <w:b/>
          <w:bCs/>
          <w:color w:val="auto"/>
          <w:sz w:val="24"/>
          <w:szCs w:val="24"/>
        </w:rPr>
        <w:t>Precios de Activos Financieros</w:t>
      </w:r>
    </w:p>
    <w:p w14:paraId="79969A2B" w14:textId="75343DCB" w:rsidR="001E0B16" w:rsidRPr="001E0B16" w:rsidRDefault="001E0B16" w:rsidP="00022805">
      <w:pPr>
        <w:numPr>
          <w:ilvl w:val="0"/>
          <w:numId w:val="26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Tipo de Cambio:</w:t>
      </w:r>
      <w:r w:rsidRPr="001E0B16">
        <w:rPr>
          <w:rFonts w:ascii="Cambria" w:hAnsi="Cambria"/>
        </w:rPr>
        <w:t xml:space="preserve"> Bajada de tipos </w:t>
      </w:r>
      <w:r w:rsidR="00397B20">
        <w:rPr>
          <w:rFonts w:ascii="Cambria" w:hAnsi="Cambria"/>
        </w:rPr>
        <w:t>→</w:t>
      </w:r>
      <w:r w:rsidRPr="001E0B16">
        <w:rPr>
          <w:rFonts w:ascii="Cambria" w:hAnsi="Cambria"/>
        </w:rPr>
        <w:t xml:space="preserve">salida de capitales/menor demanda de moneda local </w:t>
      </w:r>
      <w:r w:rsidR="00397B20">
        <w:rPr>
          <w:rFonts w:ascii="Cambria" w:hAnsi="Cambria"/>
        </w:rPr>
        <w:t>→</w:t>
      </w:r>
      <w:r w:rsidRPr="001E0B16">
        <w:rPr>
          <w:rFonts w:ascii="Cambria" w:hAnsi="Cambria"/>
        </w:rPr>
        <w:t xml:space="preserve">depreciación </w:t>
      </w:r>
      <w:r w:rsidR="00397B20">
        <w:rPr>
          <w:rFonts w:ascii="Cambria" w:hAnsi="Cambria"/>
        </w:rPr>
        <w:t>→</w:t>
      </w:r>
      <w:r w:rsidRPr="001E0B16">
        <w:rPr>
          <w:rFonts w:ascii="Cambria" w:hAnsi="Cambria"/>
        </w:rPr>
        <w:t>aumento de exportaciones netas.</w:t>
      </w:r>
    </w:p>
    <w:p w14:paraId="21A55391" w14:textId="0B535F56" w:rsidR="001E0B16" w:rsidRPr="001E0B16" w:rsidRDefault="001E0B16" w:rsidP="00022805">
      <w:pPr>
        <w:numPr>
          <w:ilvl w:val="0"/>
          <w:numId w:val="26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Acciones (Q de Tobin):</w:t>
      </w:r>
      <w:r w:rsidRPr="001E0B16">
        <w:rPr>
          <w:rFonts w:ascii="Cambria" w:hAnsi="Cambria"/>
        </w:rPr>
        <w:t xml:space="preserve"> Bajada de tipos </w:t>
      </w:r>
      <w:r w:rsidR="00397B20">
        <w:rPr>
          <w:rFonts w:ascii="Cambria" w:hAnsi="Cambria"/>
        </w:rPr>
        <w:t>→</w:t>
      </w:r>
      <w:r w:rsidRPr="001E0B16">
        <w:rPr>
          <w:rFonts w:ascii="Cambria" w:hAnsi="Cambria"/>
        </w:rPr>
        <w:t xml:space="preserve">aumento demanda de acciones </w:t>
      </w:r>
      <w:r w:rsidR="00397B20">
        <w:rPr>
          <w:rFonts w:ascii="Cambria" w:hAnsi="Cambria"/>
        </w:rPr>
        <w:t>→</w:t>
      </w:r>
      <w:r w:rsidRPr="001E0B16">
        <w:rPr>
          <w:rFonts w:ascii="Cambria" w:hAnsi="Cambria"/>
        </w:rPr>
        <w:t xml:space="preserve">sube precio acciones </w:t>
      </w:r>
      <w:r w:rsidR="00397B20">
        <w:rPr>
          <w:rFonts w:ascii="Cambria" w:hAnsi="Cambria"/>
        </w:rPr>
        <w:t>→</w:t>
      </w:r>
      <w:r w:rsidRPr="001E0B16">
        <w:rPr>
          <w:rFonts w:ascii="Cambria" w:hAnsi="Cambria"/>
        </w:rPr>
        <w:t>mayor inversión y riqueza.</w:t>
      </w:r>
    </w:p>
    <w:p w14:paraId="5E83A389" w14:textId="4113E7D0" w:rsidR="001E0B16" w:rsidRPr="00022805" w:rsidRDefault="00022805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 xml:space="preserve">6.3 </w:t>
      </w:r>
      <w:r w:rsidR="001E0B16" w:rsidRPr="00022805">
        <w:rPr>
          <w:rFonts w:ascii="Cambria" w:hAnsi="Cambria"/>
          <w:b/>
          <w:bCs/>
          <w:color w:val="auto"/>
          <w:sz w:val="24"/>
          <w:szCs w:val="24"/>
        </w:rPr>
        <w:t>Efecto Riqueza</w:t>
      </w:r>
    </w:p>
    <w:p w14:paraId="7B25B202" w14:textId="77777777" w:rsidR="001E0B16" w:rsidRPr="001E0B16" w:rsidRDefault="001E0B16" w:rsidP="00022805">
      <w:pPr>
        <w:numPr>
          <w:ilvl w:val="0"/>
          <w:numId w:val="27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>Directo: Más dinero real en manos del público.</w:t>
      </w:r>
    </w:p>
    <w:p w14:paraId="702ADE80" w14:textId="77777777" w:rsidR="001E0B16" w:rsidRPr="001E0B16" w:rsidRDefault="001E0B16" w:rsidP="00022805">
      <w:pPr>
        <w:numPr>
          <w:ilvl w:val="0"/>
          <w:numId w:val="27"/>
        </w:numPr>
        <w:jc w:val="both"/>
        <w:rPr>
          <w:rFonts w:ascii="Cambria" w:hAnsi="Cambria"/>
        </w:rPr>
      </w:pPr>
      <w:r w:rsidRPr="001E0B16">
        <w:rPr>
          <w:rFonts w:ascii="Cambria" w:hAnsi="Cambria"/>
        </w:rPr>
        <w:t>Indirecto: Bajada de tipos revaloriza activos (bursátiles, vivienda), aumentando el consumo.</w:t>
      </w:r>
    </w:p>
    <w:p w14:paraId="37A6C45E" w14:textId="6BF6D2BD" w:rsidR="001E0B16" w:rsidRPr="00022805" w:rsidRDefault="00022805" w:rsidP="0002280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22805">
        <w:rPr>
          <w:rFonts w:ascii="Cambria" w:hAnsi="Cambria"/>
          <w:b/>
          <w:bCs/>
          <w:color w:val="auto"/>
          <w:sz w:val="24"/>
          <w:szCs w:val="24"/>
        </w:rPr>
        <w:t xml:space="preserve">6.4 </w:t>
      </w:r>
      <w:r w:rsidR="001E0B16" w:rsidRPr="00022805">
        <w:rPr>
          <w:rFonts w:ascii="Cambria" w:hAnsi="Cambria"/>
          <w:b/>
          <w:bCs/>
          <w:color w:val="auto"/>
          <w:sz w:val="24"/>
          <w:szCs w:val="24"/>
        </w:rPr>
        <w:t>Canal del Crédito</w:t>
      </w:r>
    </w:p>
    <w:p w14:paraId="13C82B55" w14:textId="77777777" w:rsidR="001E0B16" w:rsidRPr="001E0B16" w:rsidRDefault="001E0B16" w:rsidP="00022805">
      <w:pPr>
        <w:numPr>
          <w:ilvl w:val="0"/>
          <w:numId w:val="28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Préstamo bancario:</w:t>
      </w:r>
      <w:r w:rsidRPr="001E0B16">
        <w:rPr>
          <w:rFonts w:ascii="Cambria" w:hAnsi="Cambria"/>
        </w:rPr>
        <w:t xml:space="preserve"> Si los bancos tienen más reservas, prestan más (importante para PYMES dependientes de bancos).</w:t>
      </w:r>
    </w:p>
    <w:p w14:paraId="224220CE" w14:textId="2249672E" w:rsidR="001E0B16" w:rsidRPr="001E0B16" w:rsidRDefault="001E0B16" w:rsidP="00022805">
      <w:pPr>
        <w:numPr>
          <w:ilvl w:val="0"/>
          <w:numId w:val="28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Acelerador financiero:</w:t>
      </w:r>
      <w:r w:rsidRPr="001E0B16">
        <w:rPr>
          <w:rFonts w:ascii="Cambria" w:hAnsi="Cambria"/>
        </w:rPr>
        <w:t xml:space="preserve"> Una política restrictiva reduce el valor de las empresas y sus flujos de caja, aumentando la prima de riesgo y encareciendo más el crédito (amplifica el ciclo).</w:t>
      </w:r>
    </w:p>
    <w:p w14:paraId="5DF14B6A" w14:textId="0684BBC8" w:rsidR="001E0B16" w:rsidRPr="00022805" w:rsidRDefault="001E0B16" w:rsidP="0002280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22805">
        <w:rPr>
          <w:rFonts w:ascii="Cambria" w:hAnsi="Cambria"/>
          <w:b/>
          <w:bCs/>
          <w:color w:val="auto"/>
          <w:sz w:val="28"/>
          <w:szCs w:val="28"/>
        </w:rPr>
        <w:t>7. Conclusión</w:t>
      </w:r>
    </w:p>
    <w:p w14:paraId="0CE6F8EA" w14:textId="77777777" w:rsidR="001E0B16" w:rsidRPr="001E0B16" w:rsidRDefault="001E0B16" w:rsidP="00022805">
      <w:pPr>
        <w:numPr>
          <w:ilvl w:val="0"/>
          <w:numId w:val="29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Largo Plazo:</w:t>
      </w:r>
      <w:r w:rsidRPr="001E0B16">
        <w:rPr>
          <w:rFonts w:ascii="Cambria" w:hAnsi="Cambria"/>
        </w:rPr>
        <w:t xml:space="preserve"> La Política Monetaria es neutral (solo afecta a precios/inflación).</w:t>
      </w:r>
    </w:p>
    <w:p w14:paraId="13E7EB3F" w14:textId="77777777" w:rsidR="001E0B16" w:rsidRPr="001E0B16" w:rsidRDefault="001E0B16" w:rsidP="00022805">
      <w:pPr>
        <w:numPr>
          <w:ilvl w:val="0"/>
          <w:numId w:val="29"/>
        </w:numPr>
        <w:jc w:val="both"/>
        <w:rPr>
          <w:rFonts w:ascii="Cambria" w:hAnsi="Cambria"/>
        </w:rPr>
      </w:pPr>
      <w:r w:rsidRPr="001E0B16">
        <w:rPr>
          <w:rFonts w:ascii="Cambria" w:hAnsi="Cambria"/>
          <w:b/>
          <w:bCs/>
        </w:rPr>
        <w:t>Corto Plazo:</w:t>
      </w:r>
      <w:r w:rsidRPr="001E0B16">
        <w:rPr>
          <w:rFonts w:ascii="Cambria" w:hAnsi="Cambria"/>
        </w:rPr>
        <w:t xml:space="preserve"> Es un instrumento útil de estabilización real (afecta al output) debido a las rigideces de la economía y los mecanismos de transmisión.</w:t>
      </w:r>
    </w:p>
    <w:p w14:paraId="46985018" w14:textId="77777777" w:rsidR="00A65383" w:rsidRPr="001E0B16" w:rsidRDefault="00A65383" w:rsidP="00022805">
      <w:pPr>
        <w:jc w:val="both"/>
        <w:rPr>
          <w:rFonts w:ascii="Cambria" w:hAnsi="Cambria"/>
        </w:rPr>
      </w:pPr>
    </w:p>
    <w:sectPr w:rsidR="00A65383" w:rsidRPr="001E0B16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7E9B3" w14:textId="77777777" w:rsidR="004E669F" w:rsidRDefault="004E669F" w:rsidP="004E669F">
      <w:pPr>
        <w:spacing w:after="0" w:line="240" w:lineRule="auto"/>
      </w:pPr>
      <w:r>
        <w:separator/>
      </w:r>
    </w:p>
  </w:endnote>
  <w:endnote w:type="continuationSeparator" w:id="0">
    <w:p w14:paraId="0565068B" w14:textId="77777777" w:rsidR="004E669F" w:rsidRDefault="004E669F" w:rsidP="004E66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FBE54" w14:textId="77777777" w:rsidR="004E669F" w:rsidRDefault="004E669F" w:rsidP="004E669F">
      <w:pPr>
        <w:spacing w:after="0" w:line="240" w:lineRule="auto"/>
      </w:pPr>
      <w:r>
        <w:separator/>
      </w:r>
    </w:p>
  </w:footnote>
  <w:footnote w:type="continuationSeparator" w:id="0">
    <w:p w14:paraId="26056814" w14:textId="77777777" w:rsidR="004E669F" w:rsidRDefault="004E669F" w:rsidP="004E66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27114" w14:textId="023E34AE" w:rsidR="004E669F" w:rsidRPr="001E0B16" w:rsidRDefault="004E669F" w:rsidP="001E0B16">
    <w:pPr>
      <w:pStyle w:val="Encabezado"/>
      <w:jc w:val="both"/>
      <w:rPr>
        <w:rFonts w:ascii="Palatino Linotype" w:hAnsi="Palatino Linotype"/>
        <w:i/>
        <w:iCs/>
      </w:rPr>
    </w:pPr>
    <w:r w:rsidRPr="001E0B16">
      <w:rPr>
        <w:rFonts w:ascii="Palatino Linotype" w:hAnsi="Palatino Linotype"/>
        <w:b/>
        <w:bCs/>
        <w:i/>
        <w:iCs/>
      </w:rPr>
      <w:t>TEMA 5 -</w:t>
    </w:r>
    <w:r w:rsidRPr="001E0B16">
      <w:rPr>
        <w:rFonts w:ascii="Palatino Linotype" w:hAnsi="Palatino Linotype"/>
        <w:i/>
        <w:iCs/>
      </w:rPr>
      <w:t xml:space="preserve"> La política monetaria. Estrategias de política monetaria. Efectos sobre la actividad económica y sobre la inflación.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D333B"/>
    <w:multiLevelType w:val="multilevel"/>
    <w:tmpl w:val="125A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B5D00"/>
    <w:multiLevelType w:val="multilevel"/>
    <w:tmpl w:val="3A5C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00455"/>
    <w:multiLevelType w:val="multilevel"/>
    <w:tmpl w:val="B41E4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407090"/>
    <w:multiLevelType w:val="multilevel"/>
    <w:tmpl w:val="39CA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573E01"/>
    <w:multiLevelType w:val="multilevel"/>
    <w:tmpl w:val="C72A2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7159F"/>
    <w:multiLevelType w:val="multilevel"/>
    <w:tmpl w:val="363CF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941AFE"/>
    <w:multiLevelType w:val="multilevel"/>
    <w:tmpl w:val="5D4C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AF525E"/>
    <w:multiLevelType w:val="multilevel"/>
    <w:tmpl w:val="580E6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EE1303"/>
    <w:multiLevelType w:val="multilevel"/>
    <w:tmpl w:val="28E8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8644E5"/>
    <w:multiLevelType w:val="multilevel"/>
    <w:tmpl w:val="6C1C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3D6996"/>
    <w:multiLevelType w:val="multilevel"/>
    <w:tmpl w:val="94366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9908B5"/>
    <w:multiLevelType w:val="multilevel"/>
    <w:tmpl w:val="6652D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51793B"/>
    <w:multiLevelType w:val="multilevel"/>
    <w:tmpl w:val="6E927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7FA43C6"/>
    <w:multiLevelType w:val="multilevel"/>
    <w:tmpl w:val="7A663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7817C1"/>
    <w:multiLevelType w:val="multilevel"/>
    <w:tmpl w:val="EA86D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C0590A"/>
    <w:multiLevelType w:val="multilevel"/>
    <w:tmpl w:val="31CCB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534537"/>
    <w:multiLevelType w:val="multilevel"/>
    <w:tmpl w:val="0CD49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191F8A"/>
    <w:multiLevelType w:val="multilevel"/>
    <w:tmpl w:val="5EA41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E23203"/>
    <w:multiLevelType w:val="multilevel"/>
    <w:tmpl w:val="B0E0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4A54BC"/>
    <w:multiLevelType w:val="multilevel"/>
    <w:tmpl w:val="50D2E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C0671C"/>
    <w:multiLevelType w:val="multilevel"/>
    <w:tmpl w:val="E68E83A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21" w15:restartNumberingAfterBreak="0">
    <w:nsid w:val="537F7707"/>
    <w:multiLevelType w:val="multilevel"/>
    <w:tmpl w:val="3A60E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7C2923"/>
    <w:multiLevelType w:val="multilevel"/>
    <w:tmpl w:val="F2600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836F35"/>
    <w:multiLevelType w:val="multilevel"/>
    <w:tmpl w:val="87320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7920672"/>
    <w:multiLevelType w:val="multilevel"/>
    <w:tmpl w:val="F034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224058"/>
    <w:multiLevelType w:val="multilevel"/>
    <w:tmpl w:val="7E32D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2D05BA"/>
    <w:multiLevelType w:val="multilevel"/>
    <w:tmpl w:val="C60093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27" w15:restartNumberingAfterBreak="0">
    <w:nsid w:val="7B6642F8"/>
    <w:multiLevelType w:val="multilevel"/>
    <w:tmpl w:val="ABE8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901268"/>
    <w:multiLevelType w:val="hybridMultilevel"/>
    <w:tmpl w:val="85BE3EB6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7C17401C"/>
    <w:multiLevelType w:val="multilevel"/>
    <w:tmpl w:val="4860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3B482A"/>
    <w:multiLevelType w:val="multilevel"/>
    <w:tmpl w:val="4518F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E6E164F"/>
    <w:multiLevelType w:val="hybridMultilevel"/>
    <w:tmpl w:val="0E7E6040"/>
    <w:lvl w:ilvl="0" w:tplc="031A5F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C56062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6BA201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9FA0A9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F04316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D7CD1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1FCDA2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4B00C2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06CE6E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C15D79"/>
    <w:multiLevelType w:val="multilevel"/>
    <w:tmpl w:val="6120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3969498">
    <w:abstractNumId w:val="27"/>
  </w:num>
  <w:num w:numId="2" w16cid:durableId="984549952">
    <w:abstractNumId w:val="29"/>
  </w:num>
  <w:num w:numId="3" w16cid:durableId="447357348">
    <w:abstractNumId w:val="2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 w16cid:durableId="1399084977">
    <w:abstractNumId w:val="7"/>
  </w:num>
  <w:num w:numId="5" w16cid:durableId="1111783141">
    <w:abstractNumId w:val="25"/>
  </w:num>
  <w:num w:numId="6" w16cid:durableId="700517693">
    <w:abstractNumId w:val="31"/>
  </w:num>
  <w:num w:numId="7" w16cid:durableId="805972225">
    <w:abstractNumId w:val="6"/>
  </w:num>
  <w:num w:numId="8" w16cid:durableId="500856170">
    <w:abstractNumId w:val="20"/>
  </w:num>
  <w:num w:numId="9" w16cid:durableId="1012102409">
    <w:abstractNumId w:val="26"/>
  </w:num>
  <w:num w:numId="10" w16cid:durableId="495923315">
    <w:abstractNumId w:val="28"/>
  </w:num>
  <w:num w:numId="11" w16cid:durableId="1713651603">
    <w:abstractNumId w:val="19"/>
  </w:num>
  <w:num w:numId="12" w16cid:durableId="1641113906">
    <w:abstractNumId w:val="22"/>
  </w:num>
  <w:num w:numId="13" w16cid:durableId="2002610992">
    <w:abstractNumId w:val="17"/>
  </w:num>
  <w:num w:numId="14" w16cid:durableId="793869265">
    <w:abstractNumId w:val="24"/>
  </w:num>
  <w:num w:numId="15" w16cid:durableId="1947343717">
    <w:abstractNumId w:val="18"/>
  </w:num>
  <w:num w:numId="16" w16cid:durableId="929045805">
    <w:abstractNumId w:val="11"/>
  </w:num>
  <w:num w:numId="17" w16cid:durableId="322003942">
    <w:abstractNumId w:val="2"/>
  </w:num>
  <w:num w:numId="18" w16cid:durableId="1434781989">
    <w:abstractNumId w:val="16"/>
  </w:num>
  <w:num w:numId="19" w16cid:durableId="1838112210">
    <w:abstractNumId w:val="3"/>
  </w:num>
  <w:num w:numId="20" w16cid:durableId="1174757699">
    <w:abstractNumId w:val="5"/>
  </w:num>
  <w:num w:numId="21" w16cid:durableId="1216434769">
    <w:abstractNumId w:val="4"/>
  </w:num>
  <w:num w:numId="22" w16cid:durableId="1980723280">
    <w:abstractNumId w:val="9"/>
  </w:num>
  <w:num w:numId="23" w16cid:durableId="1755979785">
    <w:abstractNumId w:val="1"/>
  </w:num>
  <w:num w:numId="24" w16cid:durableId="1941912287">
    <w:abstractNumId w:val="14"/>
  </w:num>
  <w:num w:numId="25" w16cid:durableId="1343511000">
    <w:abstractNumId w:val="15"/>
  </w:num>
  <w:num w:numId="26" w16cid:durableId="1096250460">
    <w:abstractNumId w:val="32"/>
  </w:num>
  <w:num w:numId="27" w16cid:durableId="2092042197">
    <w:abstractNumId w:val="13"/>
  </w:num>
  <w:num w:numId="28" w16cid:durableId="657927971">
    <w:abstractNumId w:val="8"/>
  </w:num>
  <w:num w:numId="29" w16cid:durableId="1247417232">
    <w:abstractNumId w:val="0"/>
  </w:num>
  <w:num w:numId="30" w16cid:durableId="516966295">
    <w:abstractNumId w:val="21"/>
  </w:num>
  <w:num w:numId="31" w16cid:durableId="2147235291">
    <w:abstractNumId w:val="10"/>
  </w:num>
  <w:num w:numId="32" w16cid:durableId="850724467">
    <w:abstractNumId w:val="30"/>
  </w:num>
  <w:num w:numId="33" w16cid:durableId="659432257">
    <w:abstractNumId w:val="12"/>
  </w:num>
  <w:num w:numId="34" w16cid:durableId="39558852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69F"/>
    <w:rsid w:val="00022805"/>
    <w:rsid w:val="000F0416"/>
    <w:rsid w:val="001E0B16"/>
    <w:rsid w:val="002A37A6"/>
    <w:rsid w:val="00397B20"/>
    <w:rsid w:val="00453378"/>
    <w:rsid w:val="004E669F"/>
    <w:rsid w:val="005803BC"/>
    <w:rsid w:val="009861D3"/>
    <w:rsid w:val="00A65383"/>
    <w:rsid w:val="00A8675C"/>
    <w:rsid w:val="00C12CFD"/>
    <w:rsid w:val="00E3421C"/>
    <w:rsid w:val="00FB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6158F"/>
  <w15:chartTrackingRefBased/>
  <w15:docId w15:val="{CFB33450-2FCB-4B70-9612-42999A8F3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E66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E66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E66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66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66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66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66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66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66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4E66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E66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E66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E669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E669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E669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E669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E669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E669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E66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E66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E66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E66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E66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E669F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4E669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E66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E669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E669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E66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669F"/>
  </w:style>
  <w:style w:type="paragraph" w:styleId="Piedepgina">
    <w:name w:val="footer"/>
    <w:basedOn w:val="Normal"/>
    <w:link w:val="PiedepginaCar"/>
    <w:uiPriority w:val="99"/>
    <w:unhideWhenUsed/>
    <w:rsid w:val="004E66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66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1171</Words>
  <Characters>6655</Characters>
  <Application>Microsoft Office Word</Application>
  <DocSecurity>0</DocSecurity>
  <Lines>154</Lines>
  <Paragraphs>116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6</cp:revision>
  <dcterms:created xsi:type="dcterms:W3CDTF">2026-01-07T16:40:00Z</dcterms:created>
  <dcterms:modified xsi:type="dcterms:W3CDTF">2026-01-19T14:50:00Z</dcterms:modified>
</cp:coreProperties>
</file>