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Bebidas alcohólicas</w:t>
      </w:r>
      <w:r>
        <w:rPr>
          <w:rFonts w:ascii="Cambria" w:hAnsi="Cambria" w:cs="Cambria" w:eastAsia="Cambria"/>
          <w:sz w:val="22"/>
        </w:rPr>
        <w:t xml:space="preserve">: vino, cerveza, sidra y espirituosas, todas con </w:t>
      </w:r>
      <w:r>
        <w:rPr>
          <w:rFonts w:ascii="Cambria" w:hAnsi="Cambria" w:cs="Cambria" w:eastAsia="Cambria"/>
          <w:b/>
          <w:sz w:val="22"/>
        </w:rPr>
        <w:t>alcohol etílico</w:t>
      </w:r>
      <w:r>
        <w:rPr>
          <w:rFonts w:ascii="Cambria" w:hAnsi="Cambria" w:cs="Cambria" w:eastAsia="Cambria"/>
          <w:sz w:val="22"/>
        </w:rPr>
        <w:t xml:space="preserve"> de la fermentación de azúcares (frutas, melazas, granos)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Aguardiente</w:t>
      </w:r>
      <w:r>
        <w:rPr>
          <w:rFonts w:ascii="Cambria" w:hAnsi="Cambria" w:cs="Cambria" w:eastAsia="Cambria"/>
          <w:sz w:val="22"/>
        </w:rPr>
        <w:t xml:space="preserve">: alcohol etílico agrícola destilado, máximo </w:t>
      </w:r>
      <w:r>
        <w:rPr>
          <w:rFonts w:ascii="Cambria" w:hAnsi="Cambria" w:cs="Cambria" w:eastAsia="Cambria"/>
          <w:b/>
          <w:sz w:val="22"/>
        </w:rPr>
        <w:t>80º vol.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>: Grupo de Trabajo para la Internacionalización del Sector Agroalimentario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Preside la Secretaría General de Agricultura y Alimentación (MAPA), </w:t>
      </w:r>
      <w:r>
        <w:rPr>
          <w:rFonts w:ascii="Cambria" w:hAnsi="Cambria" w:cs="Cambria" w:eastAsia="Cambria"/>
          <w:b/>
          <w:sz w:val="22"/>
        </w:rPr>
        <w:t>7 grupos</w:t>
      </w:r>
      <w:r>
        <w:rPr>
          <w:rFonts w:ascii="Cambria" w:hAnsi="Cambria" w:cs="Cambria" w:eastAsia="Cambria"/>
          <w:sz w:val="22"/>
        </w:rPr>
        <w:t>, uno vitivinícola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Objetivos: eliminar barreras, abrir mercados, coordinación, dimensión empresarial,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designación y descripción, factores de calidad (características mínimas y parámetros comerciales), análisis sectorial y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Normativa: OCM, normas de comercialización UE, CODEX, producción controlada (UNE), ecológica, integrada y legislación general alimentaria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DESCRIPCIÓN, DESIGNACIÓN, FACTORES DE CALIDAD, ANÁLISIS SECTORIAL Y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Vino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Vino</w:t>
      </w:r>
      <w:r>
        <w:rPr>
          <w:rFonts w:ascii="Cambria" w:hAnsi="Cambria" w:cs="Cambria" w:eastAsia="Cambria"/>
          <w:sz w:val="22"/>
        </w:rPr>
        <w:t>: fermentación alcohólica total o parcial de uva fresca o mosto por levaduras de la pruína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Variación por </w:t>
      </w:r>
      <w:r>
        <w:rPr>
          <w:rFonts w:ascii="Cambria" w:hAnsi="Cambria" w:cs="Cambria" w:eastAsia="Cambria"/>
          <w:b/>
          <w:sz w:val="22"/>
        </w:rPr>
        <w:t>variedad</w:t>
      </w:r>
      <w:r>
        <w:rPr>
          <w:rFonts w:ascii="Cambria" w:hAnsi="Cambria" w:cs="Cambria" w:eastAsia="Cambria"/>
          <w:sz w:val="22"/>
        </w:rPr>
        <w:t xml:space="preserve"> (blancas: albariño, chardonnay, macabeo, moscatel. Tintas: cabernet sauvignon, garnacha, merlot), </w:t>
      </w:r>
      <w:r>
        <w:rPr>
          <w:rFonts w:ascii="Cambria" w:hAnsi="Cambria" w:cs="Cambria" w:eastAsia="Cambria"/>
          <w:b/>
          <w:sz w:val="22"/>
        </w:rPr>
        <w:t>modalidad de elaboración</w:t>
      </w:r>
      <w:r>
        <w:rPr>
          <w:rFonts w:ascii="Cambria" w:hAnsi="Cambria" w:cs="Cambria" w:eastAsia="Cambria"/>
          <w:sz w:val="22"/>
        </w:rPr>
        <w:t xml:space="preserve"> (blanco, tinto, rosado) y </w:t>
      </w:r>
      <w:r>
        <w:rPr>
          <w:rFonts w:ascii="Cambria" w:hAnsi="Cambria" w:cs="Cambria" w:eastAsia="Cambria"/>
          <w:b/>
          <w:sz w:val="22"/>
        </w:rPr>
        <w:t>composición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elaboración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Tranquilo</w:t>
      </w:r>
      <w:r>
        <w:rPr>
          <w:rFonts w:ascii="Cambria" w:hAnsi="Cambria" w:cs="Cambria" w:eastAsia="Cambria"/>
          <w:sz w:val="22"/>
        </w:rPr>
        <w:t xml:space="preserve">: máximo </w:t>
      </w:r>
      <w:r>
        <w:rPr>
          <w:rFonts w:ascii="Cambria" w:hAnsi="Cambria" w:cs="Cambria" w:eastAsia="Cambria"/>
          <w:b/>
          <w:sz w:val="22"/>
        </w:rPr>
        <w:t>15%</w:t>
      </w:r>
      <w:r>
        <w:rPr>
          <w:rFonts w:ascii="Cambria" w:hAnsi="Cambria" w:cs="Cambria" w:eastAsia="Cambria"/>
          <w:sz w:val="22"/>
        </w:rPr>
        <w:t xml:space="preserve"> vol. total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 licor</w:t>
      </w:r>
      <w:r>
        <w:rPr>
          <w:rFonts w:ascii="Cambria" w:hAnsi="Cambria" w:cs="Cambria" w:eastAsia="Cambria"/>
          <w:sz w:val="22"/>
        </w:rPr>
        <w:t xml:space="preserve">: encabezado con alcohol vínico, más del </w:t>
      </w:r>
      <w:r>
        <w:rPr>
          <w:rFonts w:ascii="Cambria" w:hAnsi="Cambria" w:cs="Cambria" w:eastAsia="Cambria"/>
          <w:b/>
          <w:sz w:val="22"/>
        </w:rPr>
        <w:t>17,5%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Espumoso</w:t>
      </w:r>
      <w:r>
        <w:rPr>
          <w:rFonts w:ascii="Cambria" w:hAnsi="Cambria" w:cs="Cambria" w:eastAsia="Cambria"/>
          <w:sz w:val="22"/>
        </w:rPr>
        <w:t>: CO₂ exclusivamente de la fermentación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 aguja</w:t>
      </w:r>
      <w:r>
        <w:rPr>
          <w:rFonts w:ascii="Cambria" w:hAnsi="Cambria" w:cs="Cambria" w:eastAsia="Cambria"/>
          <w:sz w:val="22"/>
        </w:rPr>
        <w:t>: ligero CO₂ endógeno, menor que el espumoso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calidad y protección geográfica</w:t>
      </w:r>
      <w:r>
        <w:rPr>
          <w:rFonts w:ascii="Cambria" w:hAnsi="Cambria" w:cs="Cambria" w:eastAsia="Cambria"/>
          <w:sz w:val="22"/>
        </w:rPr>
        <w:t xml:space="preserve"> (sustituye al antiguo vcprd)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VT/IGP</w:t>
      </w:r>
      <w:r>
        <w:rPr>
          <w:rFonts w:ascii="Cambria" w:hAnsi="Cambria" w:cs="Cambria" w:eastAsia="Cambria"/>
          <w:sz w:val="22"/>
        </w:rPr>
        <w:t xml:space="preserve">: 42 · </w:t>
      </w:r>
      <w:r>
        <w:rPr>
          <w:rFonts w:ascii="Cambria" w:hAnsi="Cambria" w:cs="Cambria" w:eastAsia="Cambria"/>
          <w:b/>
          <w:sz w:val="22"/>
        </w:rPr>
        <w:t>Vinos de Calidad</w:t>
      </w:r>
      <w:r>
        <w:rPr>
          <w:rFonts w:ascii="Cambria" w:hAnsi="Cambria" w:cs="Cambria" w:eastAsia="Cambria"/>
          <w:sz w:val="22"/>
        </w:rPr>
        <w:t xml:space="preserve">: 8 · </w:t>
      </w:r>
      <w:r>
        <w:rPr>
          <w:rFonts w:ascii="Cambria" w:hAnsi="Cambria" w:cs="Cambria" w:eastAsia="Cambria"/>
          <w:b/>
          <w:sz w:val="22"/>
        </w:rPr>
        <w:t>DOP</w:t>
      </w:r>
      <w:r>
        <w:rPr>
          <w:rFonts w:ascii="Cambria" w:hAnsi="Cambria" w:cs="Cambria" w:eastAsia="Cambria"/>
          <w:sz w:val="22"/>
        </w:rPr>
        <w:t xml:space="preserve">: 68 · </w:t>
      </w:r>
      <w:r>
        <w:rPr>
          <w:rFonts w:ascii="Cambria" w:hAnsi="Cambria" w:cs="Cambria" w:eastAsia="Cambria"/>
          <w:b/>
          <w:sz w:val="22"/>
        </w:rPr>
        <w:t>DOCa</w:t>
      </w:r>
      <w:r>
        <w:rPr>
          <w:rFonts w:ascii="Cambria" w:hAnsi="Cambria" w:cs="Cambria" w:eastAsia="Cambria"/>
          <w:sz w:val="22"/>
        </w:rPr>
        <w:t>: 2 (</w:t>
      </w:r>
      <w:r>
        <w:rPr>
          <w:rFonts w:ascii="Cambria" w:hAnsi="Cambria" w:cs="Cambria" w:eastAsia="Cambria"/>
          <w:b/>
          <w:sz w:val="22"/>
        </w:rPr>
        <w:t>Rioja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Priorat</w:t>
      </w:r>
      <w:r>
        <w:rPr>
          <w:rFonts w:ascii="Cambria" w:hAnsi="Cambria" w:cs="Cambria" w:eastAsia="Cambria"/>
          <w:sz w:val="22"/>
        </w:rPr>
        <w:t xml:space="preserve">) · </w:t>
      </w:r>
      <w:r>
        <w:rPr>
          <w:rFonts w:ascii="Cambria" w:hAnsi="Cambria" w:cs="Cambria" w:eastAsia="Cambria"/>
          <w:b/>
          <w:sz w:val="22"/>
        </w:rPr>
        <w:t>Vinos de Pago</w:t>
      </w:r>
      <w:r>
        <w:rPr>
          <w:rFonts w:ascii="Cambria" w:hAnsi="Cambria" w:cs="Cambria" w:eastAsia="Cambria"/>
          <w:sz w:val="22"/>
        </w:rPr>
        <w:t>: 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 vitivinícolas aromatizados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251/2014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Vinos aromatizados (vermut), bebidas aromatizadas a base de vino (sangría), cócteles aromatizados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2.1.1. Factores de calidad comercial del vino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por selección, clasificación, acondicionamiento, envasado, almacenaje y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Factores: identidad, materia prima, proceso de elaboración, conservación, características organolépticas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Controles: densidad a 20ºC, azúcares del mosto, grado alcohólico volumétrico, extracto seco total, azúcares reductores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Enfermedades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Enturbiamiento o refermentación</w:t>
      </w:r>
      <w:r>
        <w:rPr>
          <w:rFonts w:ascii="Cambria" w:hAnsi="Cambria" w:cs="Cambria" w:eastAsia="Cambria"/>
          <w:sz w:val="22"/>
        </w:rPr>
        <w:t xml:space="preserve"> (sabor picado)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Quiebra férrica</w:t>
      </w:r>
      <w:r>
        <w:rPr>
          <w:rFonts w:ascii="Cambria" w:hAnsi="Cambria" w:cs="Cambria" w:eastAsia="Cambria"/>
          <w:sz w:val="22"/>
        </w:rPr>
        <w:t xml:space="preserve"> (turbidez, reflejos metálicos)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Quiebra proteica</w:t>
      </w:r>
      <w:r>
        <w:rPr>
          <w:rFonts w:ascii="Cambria" w:hAnsi="Cambria" w:cs="Cambria" w:eastAsia="Cambria"/>
          <w:sz w:val="22"/>
        </w:rPr>
        <w:t xml:space="preserve"> (frío, posos)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Quiebra cuprosa</w:t>
      </w:r>
      <w:r>
        <w:rPr>
          <w:rFonts w:ascii="Cambria" w:hAnsi="Cambria" w:cs="Cambria" w:eastAsia="Cambria"/>
          <w:sz w:val="22"/>
        </w:rPr>
        <w:t xml:space="preserve"> (precipitado parduzco en blancos y rosados)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2.1.2. Análisis sectorial del vino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mundial</w:t>
      </w:r>
      <w:r>
        <w:rPr>
          <w:rFonts w:ascii="Cambria" w:hAnsi="Cambria" w:cs="Cambria" w:eastAsia="Cambria"/>
          <w:sz w:val="22"/>
        </w:rPr>
        <w:t xml:space="preserve"> 2024 (OIV): mínimo en más de 60 años, viñedo </w:t>
      </w:r>
      <w:r>
        <w:rPr>
          <w:rFonts w:ascii="Cambria" w:hAnsi="Cambria" w:cs="Cambria" w:eastAsia="Cambria"/>
          <w:b/>
          <w:sz w:val="22"/>
        </w:rPr>
        <w:t>7,1 millones ha</w:t>
      </w:r>
      <w:r>
        <w:rPr>
          <w:rFonts w:ascii="Cambria" w:hAnsi="Cambria" w:cs="Cambria" w:eastAsia="Cambria"/>
          <w:sz w:val="22"/>
        </w:rPr>
        <w:t xml:space="preserve"> (-0,6%)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Italia 41 Mhl (primer puesto), Francia -23%, </w:t>
      </w:r>
      <w:r>
        <w:rPr>
          <w:rFonts w:ascii="Cambria" w:hAnsi="Cambria" w:cs="Cambria" w:eastAsia="Cambria"/>
          <w:b/>
          <w:sz w:val="22"/>
        </w:rPr>
        <w:t>España 33,6 Mhl</w:t>
      </w:r>
      <w:r>
        <w:rPr>
          <w:rFonts w:ascii="Cambria" w:hAnsi="Cambria" w:cs="Cambria" w:eastAsia="Cambria"/>
          <w:sz w:val="22"/>
        </w:rPr>
        <w:t>, tercera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España 2025: </w:t>
      </w:r>
      <w:r>
        <w:rPr>
          <w:rFonts w:ascii="Cambria" w:hAnsi="Cambria" w:cs="Cambria" w:eastAsia="Cambria"/>
          <w:b/>
          <w:sz w:val="22"/>
        </w:rPr>
        <w:t>28,7 Mhl</w:t>
      </w:r>
      <w:r>
        <w:rPr>
          <w:rFonts w:ascii="Cambria" w:hAnsi="Cambria" w:cs="Cambria" w:eastAsia="Cambria"/>
          <w:sz w:val="22"/>
        </w:rPr>
        <w:t xml:space="preserve"> (-7,7%), sequía y calor. Mundial 2025: 232 Mhl, UE unos 140 Mhl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mayor exportador e importador mundial, más del </w:t>
      </w:r>
      <w:r>
        <w:rPr>
          <w:rFonts w:ascii="Cambria" w:hAnsi="Cambria" w:cs="Cambria" w:eastAsia="Cambria"/>
          <w:b/>
          <w:sz w:val="22"/>
        </w:rPr>
        <w:t>40%</w:t>
      </w:r>
      <w:r>
        <w:rPr>
          <w:rFonts w:ascii="Cambria" w:hAnsi="Cambria" w:cs="Cambria" w:eastAsia="Cambria"/>
          <w:sz w:val="22"/>
        </w:rPr>
        <w:t xml:space="preserve"> con DO. Regiones: La Rioja, Castilla-La Mancha, Cataluña, Castilla y León, Aragón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Exportación: Italia líder en volumen, Francia en valor, España tercera en valor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Más del </w:t>
      </w:r>
      <w:r>
        <w:rPr>
          <w:rFonts w:ascii="Cambria" w:hAnsi="Cambria" w:cs="Cambria" w:eastAsia="Cambria"/>
          <w:b/>
          <w:sz w:val="22"/>
        </w:rPr>
        <w:t>60% a granel</w:t>
      </w:r>
      <w:r>
        <w:rPr>
          <w:rFonts w:ascii="Cambria" w:hAnsi="Cambria" w:cs="Cambria" w:eastAsia="Cambria"/>
          <w:sz w:val="22"/>
        </w:rPr>
        <w:t>, sobre todo a Italia: reto estructural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Comercio exterior</w:t>
      </w:r>
      <w:r>
        <w:rPr>
          <w:rFonts w:ascii="Cambria" w:hAnsi="Cambria" w:cs="Cambria" w:eastAsia="Cambria"/>
          <w:sz w:val="22"/>
        </w:rPr>
        <w:t xml:space="preserve"> 2025 (DATACOMEX): superávit, casi </w:t>
      </w:r>
      <w:r>
        <w:rPr>
          <w:rFonts w:ascii="Cambria" w:hAnsi="Cambria" w:cs="Cambria" w:eastAsia="Cambria"/>
          <w:b/>
          <w:sz w:val="22"/>
        </w:rPr>
        <w:t>3.000 M€</w:t>
      </w:r>
      <w:r>
        <w:rPr>
          <w:rFonts w:ascii="Cambria" w:hAnsi="Cambria" w:cs="Cambria" w:eastAsia="Cambria"/>
          <w:sz w:val="22"/>
        </w:rPr>
        <w:t xml:space="preserve"> (-2%), unos </w:t>
      </w:r>
      <w:r>
        <w:rPr>
          <w:rFonts w:ascii="Cambria" w:hAnsi="Cambria" w:cs="Cambria" w:eastAsia="Cambria"/>
          <w:b/>
          <w:sz w:val="22"/>
        </w:rPr>
        <w:t>4%</w:t>
      </w:r>
      <w:r>
        <w:rPr>
          <w:rFonts w:ascii="Cambria" w:hAnsi="Cambria" w:cs="Cambria" w:eastAsia="Cambria"/>
          <w:sz w:val="22"/>
        </w:rPr>
        <w:t xml:space="preserve"> de las exportaciones agroalimentarias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Destinos: Alemania, EEUU, Reino Unido, Francia, Países Bajos, Suiza, Canadá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Mosto, unos </w:t>
      </w:r>
      <w:r>
        <w:rPr>
          <w:rFonts w:ascii="Cambria" w:hAnsi="Cambria" w:cs="Cambria" w:eastAsia="Cambria"/>
          <w:b/>
          <w:sz w:val="22"/>
        </w:rPr>
        <w:t>400 M€</w:t>
      </w:r>
      <w:r>
        <w:rPr>
          <w:rFonts w:ascii="Cambria" w:hAnsi="Cambria" w:cs="Cambria" w:eastAsia="Cambria"/>
          <w:sz w:val="22"/>
        </w:rPr>
        <w:t>: Italia, China, Francia, Alemania, Arabia Saudí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Importaciones: Francia, Italia, Portugal, Chile, Alemania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Acuerdos: </w:t>
      </w:r>
      <w:r>
        <w:rPr>
          <w:rFonts w:ascii="Cambria" w:hAnsi="Cambria" w:cs="Cambria" w:eastAsia="Cambria"/>
          <w:b/>
          <w:sz w:val="22"/>
        </w:rPr>
        <w:t>CETA</w:t>
      </w:r>
      <w:r>
        <w:rPr>
          <w:rFonts w:ascii="Cambria" w:hAnsi="Cambria" w:cs="Cambria" w:eastAsia="Cambria"/>
          <w:sz w:val="22"/>
        </w:rPr>
        <w:t xml:space="preserve"> (Canadá), </w:t>
      </w:r>
      <w:r>
        <w:rPr>
          <w:rFonts w:ascii="Cambria" w:hAnsi="Cambria" w:cs="Cambria" w:eastAsia="Cambria"/>
          <w:b/>
          <w:sz w:val="22"/>
        </w:rPr>
        <w:t>UE-Japón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UE-Mercosur</w:t>
      </w:r>
      <w:r>
        <w:rPr>
          <w:rFonts w:ascii="Cambria" w:hAnsi="Cambria" w:cs="Cambria" w:eastAsia="Cambria"/>
          <w:sz w:val="22"/>
        </w:rPr>
        <w:t>. Las IGP/DOP facilitan los acuerdos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Aranceles de EEUU</w:t>
      </w:r>
      <w:r>
        <w:rPr>
          <w:rFonts w:ascii="Cambria" w:hAnsi="Cambria" w:cs="Cambria" w:eastAsia="Cambria"/>
          <w:sz w:val="22"/>
        </w:rPr>
        <w:t xml:space="preserve">: importaciones del vino español -16,5% en valor, </w:t>
      </w:r>
      <w:r>
        <w:rPr>
          <w:rFonts w:ascii="Cambria" w:hAnsi="Cambria" w:cs="Cambria" w:eastAsia="Cambria"/>
          <w:b/>
          <w:sz w:val="22"/>
        </w:rPr>
        <w:t>400 M€</w:t>
      </w:r>
      <w:r>
        <w:rPr>
          <w:rFonts w:ascii="Cambria" w:hAnsi="Cambria" w:cs="Cambria" w:eastAsia="Cambria"/>
          <w:sz w:val="22"/>
        </w:rPr>
        <w:t xml:space="preserve"> en riesgo (Rioja, Ribera del Duero, Rías Baixas, cava)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Acuerdo UE-EEUU de mayo de 2026, vino pendiente de segunda fase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Food and Wines from Spain</w:t>
      </w:r>
      <w:r>
        <w:rPr>
          <w:rFonts w:ascii="Cambria" w:hAnsi="Cambria" w:cs="Cambria" w:eastAsia="Cambria"/>
          <w:sz w:val="22"/>
        </w:rPr>
        <w:t xml:space="preserve"> (ICEX)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2.1.3. Normativa aplicable al vino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FEADER), en España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 xml:space="preserve">: modifica la OCM única, con el etiquetado nutricional del vino desde el </w:t>
      </w:r>
      <w:r>
        <w:rPr>
          <w:rFonts w:ascii="Cambria" w:hAnsi="Cambria" w:cs="Cambria" w:eastAsia="Cambria"/>
          <w:b/>
          <w:sz w:val="22"/>
        </w:rPr>
        <w:t>8-12-2023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Ayudas directas: </w:t>
      </w: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 xml:space="preserve"> (sustituye pago básico y greening), eco-regímenes, condicionalidad reforzada (BCAM)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OCM única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clasificación de productos, controles en todas las fases y a terceros países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Organizaciones de productores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interprofesionales</w:t>
      </w:r>
      <w:r>
        <w:rPr>
          <w:rFonts w:ascii="Cambria" w:hAnsi="Cambria" w:cs="Cambria" w:eastAsia="Cambria"/>
          <w:sz w:val="22"/>
        </w:rPr>
        <w:t xml:space="preserve"> (art. 157 del Reglamento 1308/2013 y Ley 38/1994): FEBE, FEV, FIAB, OIVE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en el PEPAC, FEGA gestiona y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Programas sectoriales del vino: promoción en terceros países, innovación, reestructuración y reconversión, inversiones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Autorizaciones de plantación</w:t>
      </w:r>
      <w:r>
        <w:rPr>
          <w:rFonts w:ascii="Cambria" w:hAnsi="Cambria" w:cs="Cambria" w:eastAsia="Cambria"/>
          <w:sz w:val="22"/>
        </w:rPr>
        <w:t xml:space="preserve">: prorrogadas hasta </w:t>
      </w:r>
      <w:r>
        <w:rPr>
          <w:rFonts w:ascii="Cambria" w:hAnsi="Cambria" w:cs="Cambria" w:eastAsia="Cambria"/>
          <w:b/>
          <w:sz w:val="22"/>
        </w:rPr>
        <w:t>2045</w:t>
      </w:r>
      <w:r>
        <w:rPr>
          <w:rFonts w:ascii="Cambria" w:hAnsi="Cambria" w:cs="Cambria" w:eastAsia="Cambria"/>
          <w:sz w:val="22"/>
        </w:rPr>
        <w:t xml:space="preserve">, límite del </w:t>
      </w:r>
      <w:r>
        <w:rPr>
          <w:rFonts w:ascii="Cambria" w:hAnsi="Cambria" w:cs="Cambria" w:eastAsia="Cambria"/>
          <w:b/>
          <w:sz w:val="22"/>
        </w:rPr>
        <w:t>1%</w:t>
      </w:r>
      <w:r>
        <w:rPr>
          <w:rFonts w:ascii="Cambria" w:hAnsi="Cambria" w:cs="Cambria" w:eastAsia="Cambria"/>
          <w:sz w:val="22"/>
        </w:rPr>
        <w:t xml:space="preserve"> anual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España concede en torno al 0,5% (0,1% en prudencia)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Objetivos vitivinícolas</w:t>
      </w:r>
      <w:r>
        <w:rPr>
          <w:rFonts w:ascii="Cambria" w:hAnsi="Cambria" w:cs="Cambria" w:eastAsia="Cambria"/>
          <w:sz w:val="22"/>
        </w:rPr>
        <w:t>: competitividad, reputación y cuota de mercado, normas simples y equilibrio oferta-demanda, tradiciones y función social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Refuerzo regulatorio: subproductos y almacenamiento privado, prácticas enológicas (prohibido añadir agua y alcohol), designación y presentación (menciones obligatorias y facultativas)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: normas voluntarias, código contra la ocratoxina en el vino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Normativa nacional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Ley 24/2003 de la Viña y del Vino</w:t>
      </w:r>
      <w:r>
        <w:rPr>
          <w:rFonts w:ascii="Cambria" w:hAnsi="Cambria" w:cs="Cambria" w:eastAsia="Cambria"/>
          <w:sz w:val="22"/>
        </w:rPr>
        <w:t xml:space="preserve">, modificada por la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(DOP e IGP supraautonómicas)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 (indicaciones geográficas) y </w:t>
      </w:r>
      <w:r>
        <w:rPr>
          <w:rFonts w:ascii="Cambria" w:hAnsi="Cambria" w:cs="Cambria" w:eastAsia="Cambria"/>
          <w:b/>
          <w:sz w:val="22"/>
        </w:rPr>
        <w:t>Real Decreto 189/2026</w:t>
      </w:r>
      <w:r>
        <w:rPr>
          <w:rFonts w:ascii="Cambria" w:hAnsi="Cambria" w:cs="Cambria" w:eastAsia="Cambria"/>
          <w:sz w:val="22"/>
        </w:rPr>
        <w:t xml:space="preserve"> (inscripciones y registros)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Requisitos DOCa</w:t>
      </w:r>
      <w:r>
        <w:rPr>
          <w:rFonts w:ascii="Cambria" w:hAnsi="Cambria" w:cs="Cambria" w:eastAsia="Cambria"/>
          <w:sz w:val="22"/>
        </w:rPr>
        <w:t>: 10 años usando "denominación de origen", embotellado en origen, control sistemático por lotes, bodegas separadas por vía pública y exclusivas, delimitación cartográfica municipal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Etiquetado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Delegado (UE) 2019/33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1363/2011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Obligatorio: denominación de venta, volumen, grado adquirido (% vol.), procedencia, embotellador, importador (terceros países), azúcares (solo espumosos), alérgenos (sulfitos)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Información nutricional (E en kJ/kcal por 100 ml) e ingredientes, con </w:t>
      </w:r>
      <w:r>
        <w:rPr>
          <w:rFonts w:ascii="Cambria" w:hAnsi="Cambria" w:cs="Cambria" w:eastAsia="Cambria"/>
          <w:b/>
          <w:sz w:val="22"/>
        </w:rPr>
        <w:t>código QR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Legislación específica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(CE) 555/2008</w:t>
      </w:r>
      <w:r>
        <w:rPr>
          <w:rFonts w:ascii="Cambria" w:hAnsi="Cambria" w:cs="Cambria" w:eastAsia="Cambria"/>
          <w:sz w:val="22"/>
        </w:rPr>
        <w:t>, programas de apoyo, comercio con terceros países, potencial productivo y controles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Delegado (UE) 2018/273</w:t>
      </w:r>
      <w:r>
        <w:rPr>
          <w:rFonts w:ascii="Cambria" w:hAnsi="Cambria" w:cs="Cambria" w:eastAsia="Cambria"/>
          <w:sz w:val="22"/>
        </w:rPr>
        <w:t>: plantaciones, registro vitícola, documentos de acompañamiento, declaraciones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Delegado (UE) 2019/934</w:t>
      </w:r>
      <w:r>
        <w:rPr>
          <w:rFonts w:ascii="Cambria" w:hAnsi="Cambria" w:cs="Cambria" w:eastAsia="Cambria"/>
          <w:sz w:val="22"/>
        </w:rPr>
        <w:t>: grado alcohólico, prácticas enológicas, restricciones y subproductos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Reglamentos 251/2014 y Delegado 2017/670</w:t>
      </w:r>
      <w:r>
        <w:rPr>
          <w:rFonts w:ascii="Cambria" w:hAnsi="Cambria" w:cs="Cambria" w:eastAsia="Cambria"/>
          <w:sz w:val="22"/>
        </w:rPr>
        <w:t>: productos aromatizados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Real Decreto 90/2023</w:t>
      </w:r>
      <w:r>
        <w:rPr>
          <w:rFonts w:ascii="Cambria" w:hAnsi="Cambria" w:cs="Cambria" w:eastAsia="Cambria"/>
          <w:sz w:val="22"/>
        </w:rPr>
        <w:t>: intervención sectorial vitivinícola en el PEPAC (promoción, reestructuración, inversiones, cosecha en verde)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Cerveza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Cerveza</w:t>
      </w:r>
      <w:r>
        <w:rPr>
          <w:rFonts w:ascii="Cambria" w:hAnsi="Cambria" w:cs="Cambria" w:eastAsia="Cambria"/>
          <w:sz w:val="22"/>
        </w:rPr>
        <w:t>: fermentación con levadura de mosto de malta de cebada, con lúpulo y cocción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Tipos: de cereal, </w:t>
      </w:r>
      <w:r>
        <w:rPr>
          <w:rFonts w:ascii="Cambria" w:hAnsi="Cambria" w:cs="Cambria" w:eastAsia="Cambria"/>
          <w:b/>
          <w:sz w:val="22"/>
        </w:rPr>
        <w:t>sin alcohol</w:t>
      </w:r>
      <w:r>
        <w:rPr>
          <w:rFonts w:ascii="Cambria" w:hAnsi="Cambria" w:cs="Cambria" w:eastAsia="Cambria"/>
          <w:sz w:val="22"/>
        </w:rPr>
        <w:t xml:space="preserve"> (menos del 1%), negra, </w:t>
      </w:r>
      <w:r>
        <w:rPr>
          <w:rFonts w:ascii="Cambria" w:hAnsi="Cambria" w:cs="Cambria" w:eastAsia="Cambria"/>
          <w:b/>
          <w:sz w:val="22"/>
        </w:rPr>
        <w:t>extra</w:t>
      </w:r>
      <w:r>
        <w:rPr>
          <w:rFonts w:ascii="Cambria" w:hAnsi="Cambria" w:cs="Cambria" w:eastAsia="Cambria"/>
          <w:sz w:val="22"/>
        </w:rPr>
        <w:t xml:space="preserve"> (extracto seco primitivo mínimo 15%), </w:t>
      </w:r>
      <w:r>
        <w:rPr>
          <w:rFonts w:ascii="Cambria" w:hAnsi="Cambria" w:cs="Cambria" w:eastAsia="Cambria"/>
          <w:b/>
          <w:sz w:val="22"/>
        </w:rPr>
        <w:t>especial</w:t>
      </w:r>
      <w:r>
        <w:rPr>
          <w:rFonts w:ascii="Cambria" w:hAnsi="Cambria" w:cs="Cambria" w:eastAsia="Cambria"/>
          <w:sz w:val="22"/>
        </w:rPr>
        <w:t xml:space="preserve"> (13%)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2.2.1. Factores de calidad comercial de la cerveza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Aroma, sabor, contenido en alcohol y color de la espuma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 nutritivo: extracto real y extracto seco primitivo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2.2.2. Análisis sectorial de la cerveza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Mayores productores: China, EEUU y Brasil. UE 2024: </w:t>
      </w:r>
      <w:r>
        <w:rPr>
          <w:rFonts w:ascii="Cambria" w:hAnsi="Cambria" w:cs="Cambria" w:eastAsia="Cambria"/>
          <w:b/>
          <w:sz w:val="22"/>
        </w:rPr>
        <w:t>347 Mhl</w:t>
      </w:r>
      <w:r>
        <w:rPr>
          <w:rFonts w:ascii="Cambria" w:hAnsi="Cambria" w:cs="Cambria" w:eastAsia="Cambria"/>
          <w:sz w:val="22"/>
        </w:rPr>
        <w:t xml:space="preserve">, Alemania 22,2%, </w:t>
      </w:r>
      <w:r>
        <w:rPr>
          <w:rFonts w:ascii="Cambria" w:hAnsi="Cambria" w:cs="Cambria" w:eastAsia="Cambria"/>
          <w:b/>
          <w:sz w:val="22"/>
        </w:rPr>
        <w:t>España 12,3%</w:t>
      </w:r>
      <w:r>
        <w:rPr>
          <w:rFonts w:ascii="Cambria" w:hAnsi="Cambria" w:cs="Cambria" w:eastAsia="Cambria"/>
          <w:sz w:val="22"/>
        </w:rPr>
        <w:t>, Polonia 10,6%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 2025: </w:t>
      </w:r>
      <w:r>
        <w:rPr>
          <w:rFonts w:ascii="Cambria" w:hAnsi="Cambria" w:cs="Cambria" w:eastAsia="Cambria"/>
          <w:b/>
          <w:sz w:val="22"/>
        </w:rPr>
        <w:t>41,5 Mhl</w:t>
      </w:r>
      <w:r>
        <w:rPr>
          <w:rFonts w:ascii="Cambria" w:hAnsi="Cambria" w:cs="Cambria" w:eastAsia="Cambria"/>
          <w:sz w:val="22"/>
        </w:rPr>
        <w:t xml:space="preserve"> (+0,5%), segundo productor de la UE y primer fabricante occidental de cerveza sin alcohol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Sector: más de 540.000 empleos, </w:t>
      </w:r>
      <w:r>
        <w:rPr>
          <w:rFonts w:ascii="Cambria" w:hAnsi="Cambria" w:cs="Cambria" w:eastAsia="Cambria"/>
          <w:b/>
          <w:sz w:val="22"/>
        </w:rPr>
        <w:t>17.200 M€</w:t>
      </w:r>
      <w:r>
        <w:rPr>
          <w:rFonts w:ascii="Cambria" w:hAnsi="Cambria" w:cs="Cambria" w:eastAsia="Cambria"/>
          <w:sz w:val="22"/>
        </w:rPr>
        <w:t xml:space="preserve"> de PIB (1,3%)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 comercial. Exportaciones 2025: </w:t>
      </w:r>
      <w:r>
        <w:rPr>
          <w:rFonts w:ascii="Cambria" w:hAnsi="Cambria" w:cs="Cambria" w:eastAsia="Cambria"/>
          <w:b/>
          <w:sz w:val="22"/>
        </w:rPr>
        <w:t>328 M€</w:t>
      </w:r>
      <w:r>
        <w:rPr>
          <w:rFonts w:ascii="Cambria" w:hAnsi="Cambria" w:cs="Cambria" w:eastAsia="Cambria"/>
          <w:sz w:val="22"/>
        </w:rPr>
        <w:t xml:space="preserve"> (+8%), quinto exportador de la UE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Destinos: China, Cuba, Reino Unido, Andorra, Guinea Ecuatorial. Importaciones: Bélgica, Portugal, México, Francia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Consumo interno -0,2% en 2024. Cerveza sin alcohol +5,3% en 2025. Auge de la artesanal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2.2.3. Normativa aplicable a la cerveza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Lúpulo</w:t>
      </w:r>
      <w:r>
        <w:rPr>
          <w:rFonts w:ascii="Cambria" w:hAnsi="Cambria" w:cs="Cambria" w:eastAsia="Cambria"/>
          <w:sz w:val="22"/>
        </w:rPr>
        <w:t xml:space="preserve">: OCM (1308/2013), </w:t>
      </w:r>
      <w:r>
        <w:rPr>
          <w:rFonts w:ascii="Cambria" w:hAnsi="Cambria" w:cs="Cambria" w:eastAsia="Cambria"/>
          <w:b/>
          <w:sz w:val="22"/>
        </w:rPr>
        <w:t>Ejecución (UE) 2024/601</w:t>
      </w:r>
      <w:r>
        <w:rPr>
          <w:rFonts w:ascii="Cambria" w:hAnsi="Cambria" w:cs="Cambria" w:eastAsia="Cambria"/>
          <w:sz w:val="22"/>
        </w:rPr>
        <w:t xml:space="preserve"> (certificación), </w:t>
      </w:r>
      <w:r>
        <w:rPr>
          <w:rFonts w:ascii="Cambria" w:hAnsi="Cambria" w:cs="Cambria" w:eastAsia="Cambria"/>
          <w:b/>
          <w:sz w:val="22"/>
        </w:rPr>
        <w:t>Delegado (UE) 2024/602</w:t>
      </w:r>
      <w:r>
        <w:rPr>
          <w:rFonts w:ascii="Cambria" w:hAnsi="Cambria" w:cs="Cambria" w:eastAsia="Cambria"/>
          <w:sz w:val="22"/>
        </w:rPr>
        <w:t xml:space="preserve"> (comercialización)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Real Decreto 284/2019</w:t>
      </w:r>
      <w:r>
        <w:rPr>
          <w:rFonts w:ascii="Cambria" w:hAnsi="Cambria" w:cs="Cambria" w:eastAsia="Cambria"/>
          <w:sz w:val="22"/>
        </w:rPr>
        <w:t xml:space="preserve">, modificado por el </w:t>
      </w:r>
      <w:r>
        <w:rPr>
          <w:rFonts w:ascii="Cambria" w:hAnsi="Cambria" w:cs="Cambria" w:eastAsia="Cambria"/>
          <w:b/>
          <w:sz w:val="22"/>
        </w:rPr>
        <w:t>1058/2024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678/2016</w:t>
      </w:r>
      <w:r>
        <w:rPr>
          <w:rFonts w:ascii="Cambria" w:hAnsi="Cambria" w:cs="Cambria" w:eastAsia="Cambria"/>
          <w:sz w:val="22"/>
        </w:rPr>
        <w:t>: calidad de cerveza y malta líquida, prácticas, etiquetado y aditivos. Permitida el agua potable para reducir grado y ajustar extracto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142/2026</w:t>
      </w:r>
      <w:r>
        <w:rPr>
          <w:rFonts w:ascii="Cambria" w:hAnsi="Cambria" w:cs="Cambria" w:eastAsia="Cambria"/>
          <w:sz w:val="22"/>
        </w:rPr>
        <w:t>: modificaciones en calidad alimentaria, incluidas cerveza y sidra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Sidra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Sidra</w:t>
      </w:r>
      <w:r>
        <w:rPr>
          <w:rFonts w:ascii="Cambria" w:hAnsi="Cambria" w:cs="Cambria" w:eastAsia="Cambria"/>
          <w:sz w:val="22"/>
        </w:rPr>
        <w:t xml:space="preserve">: fermentación de manzana fresca o su mosto, más de </w:t>
      </w:r>
      <w:r>
        <w:rPr>
          <w:rFonts w:ascii="Cambria" w:hAnsi="Cambria" w:cs="Cambria" w:eastAsia="Cambria"/>
          <w:b/>
          <w:sz w:val="22"/>
        </w:rPr>
        <w:t>4º</w:t>
      </w:r>
      <w:r>
        <w:rPr>
          <w:rFonts w:ascii="Cambria" w:hAnsi="Cambria" w:cs="Cambria" w:eastAsia="Cambria"/>
          <w:sz w:val="22"/>
        </w:rPr>
        <w:t>. Seca, semiseca y dulce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Sidra natural</w:t>
      </w:r>
      <w:r>
        <w:rPr>
          <w:rFonts w:ascii="Cambria" w:hAnsi="Cambria" w:cs="Cambria" w:eastAsia="Cambria"/>
          <w:sz w:val="22"/>
        </w:rPr>
        <w:t xml:space="preserve">: sin azúcares añadidos, gas endógeno, más de </w:t>
      </w:r>
      <w:r>
        <w:rPr>
          <w:rFonts w:ascii="Cambria" w:hAnsi="Cambria" w:cs="Cambria" w:eastAsia="Cambria"/>
          <w:b/>
          <w:sz w:val="22"/>
        </w:rPr>
        <w:t>4,5º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2.3.1. Factores de calidad comercial de la sidra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Dentro de la OCM única. </w:t>
      </w:r>
      <w:r>
        <w:rPr>
          <w:rFonts w:ascii="Cambria" w:hAnsi="Cambria" w:cs="Cambria" w:eastAsia="Cambria"/>
          <w:b/>
          <w:sz w:val="22"/>
        </w:rPr>
        <w:t>Real Decreto 72/2017</w:t>
      </w:r>
      <w:r>
        <w:rPr>
          <w:rFonts w:ascii="Cambria" w:hAnsi="Cambria" w:cs="Cambria" w:eastAsia="Cambria"/>
          <w:sz w:val="22"/>
        </w:rPr>
        <w:t>: normas de calidad de sidra y sidra natural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Caracteres organolépticos, graduación y ausencia de defectos. </w:t>
      </w:r>
      <w:r>
        <w:rPr>
          <w:rFonts w:ascii="Cambria" w:hAnsi="Cambria" w:cs="Cambria" w:eastAsia="Cambria"/>
          <w:b/>
          <w:sz w:val="22"/>
        </w:rPr>
        <w:t>DOP Sidra de Asturias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2.3.2. Análisis sectorial de la sidra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EEUU, Francia, Reino Unido, Alemania. España entre los 5 de la UE y 7º exportador, concentrada en Asturias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Superávit de </w:t>
      </w:r>
      <w:r>
        <w:rPr>
          <w:rFonts w:ascii="Cambria" w:hAnsi="Cambria" w:cs="Cambria" w:eastAsia="Cambria"/>
          <w:b/>
          <w:sz w:val="22"/>
        </w:rPr>
        <w:t>7,1 M€</w:t>
      </w:r>
      <w:r>
        <w:rPr>
          <w:rFonts w:ascii="Cambria" w:hAnsi="Cambria" w:cs="Cambria" w:eastAsia="Cambria"/>
          <w:sz w:val="22"/>
        </w:rPr>
        <w:t>. Destinos: EEUU, Portugal, Reino Unido. Orígenes: Suecia, Alemania, Irlanda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Consumo interno de natural, exportación de espumosa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Bebidas espirituosas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Espirituosa</w:t>
      </w:r>
      <w:r>
        <w:rPr>
          <w:rFonts w:ascii="Cambria" w:hAnsi="Cambria" w:cs="Cambria" w:eastAsia="Cambria"/>
          <w:sz w:val="22"/>
        </w:rPr>
        <w:t xml:space="preserve">: mínimo </w:t>
      </w:r>
      <w:r>
        <w:rPr>
          <w:rFonts w:ascii="Cambria" w:hAnsi="Cambria" w:cs="Cambria" w:eastAsia="Cambria"/>
          <w:b/>
          <w:sz w:val="22"/>
        </w:rPr>
        <w:t>15% vol.</w:t>
      </w:r>
      <w:r>
        <w:rPr>
          <w:rFonts w:ascii="Cambria" w:hAnsi="Cambria" w:cs="Cambria" w:eastAsia="Cambria"/>
          <w:sz w:val="22"/>
        </w:rPr>
        <w:t>, por destilación, maceración, aromas o mezcla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Categorías: </w:t>
      </w:r>
      <w:r>
        <w:rPr>
          <w:rFonts w:ascii="Cambria" w:hAnsi="Cambria" w:cs="Cambria" w:eastAsia="Cambria"/>
          <w:b/>
          <w:sz w:val="22"/>
        </w:rPr>
        <w:t>ron</w:t>
      </w:r>
      <w:r>
        <w:rPr>
          <w:rFonts w:ascii="Cambria" w:hAnsi="Cambria" w:cs="Cambria" w:eastAsia="Cambria"/>
          <w:sz w:val="22"/>
        </w:rPr>
        <w:t xml:space="preserve"> (caña), </w:t>
      </w:r>
      <w:r>
        <w:rPr>
          <w:rFonts w:ascii="Cambria" w:hAnsi="Cambria" w:cs="Cambria" w:eastAsia="Cambria"/>
          <w:b/>
          <w:sz w:val="22"/>
        </w:rPr>
        <w:t>whisky</w:t>
      </w:r>
      <w:r>
        <w:rPr>
          <w:rFonts w:ascii="Cambria" w:hAnsi="Cambria" w:cs="Cambria" w:eastAsia="Cambria"/>
          <w:sz w:val="22"/>
        </w:rPr>
        <w:t xml:space="preserve"> (cereales, malta), </w:t>
      </w:r>
      <w:r>
        <w:rPr>
          <w:rFonts w:ascii="Cambria" w:hAnsi="Cambria" w:cs="Cambria" w:eastAsia="Cambria"/>
          <w:b/>
          <w:sz w:val="22"/>
        </w:rPr>
        <w:t>ginebra</w:t>
      </w:r>
      <w:r>
        <w:rPr>
          <w:rFonts w:ascii="Cambria" w:hAnsi="Cambria" w:cs="Cambria" w:eastAsia="Cambria"/>
          <w:sz w:val="22"/>
        </w:rPr>
        <w:t xml:space="preserve"> (enebro), </w:t>
      </w:r>
      <w:r>
        <w:rPr>
          <w:rFonts w:ascii="Cambria" w:hAnsi="Cambria" w:cs="Cambria" w:eastAsia="Cambria"/>
          <w:b/>
          <w:sz w:val="22"/>
        </w:rPr>
        <w:t>vodka</w:t>
      </w:r>
      <w:r>
        <w:rPr>
          <w:rFonts w:ascii="Cambria" w:hAnsi="Cambria" w:cs="Cambria" w:eastAsia="Cambria"/>
          <w:sz w:val="22"/>
        </w:rPr>
        <w:t xml:space="preserve"> (cereales, patata)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2.4.1. Factores de calidad de las bebidas espirituosas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Caracteres organolépticos, graduación alcohólica y ausencia de defectos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2.4.2. Análisis sectorial de las bebidas espirituosas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Sector en pocos grupos multinacionales (DIAGEO, PERNOD RICARD). UE primer exportador mundial, </w:t>
      </w:r>
      <w:r>
        <w:rPr>
          <w:rFonts w:ascii="Cambria" w:hAnsi="Cambria" w:cs="Cambria" w:eastAsia="Cambria"/>
          <w:b/>
          <w:sz w:val="22"/>
        </w:rPr>
        <w:t>40%</w:t>
      </w:r>
      <w:r>
        <w:rPr>
          <w:rFonts w:ascii="Cambria" w:hAnsi="Cambria" w:cs="Cambria" w:eastAsia="Cambria"/>
          <w:sz w:val="22"/>
        </w:rPr>
        <w:t xml:space="preserve"> de la producción, sobre todo a Norteamérica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Producción UE: Francia, Italia, Países Bajos, Alemania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6º exportador y 4º importador de la UE, déficit comercial, mercado a la baja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 whisky y ron. Exporta licores, whisky, aguardiente y ron, primer destino Filipinas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Aranceles EEUU</w:t>
      </w:r>
      <w:r>
        <w:rPr>
          <w:rFonts w:ascii="Cambria" w:hAnsi="Cambria" w:cs="Cambria" w:eastAsia="Cambria"/>
          <w:sz w:val="22"/>
        </w:rPr>
        <w:t xml:space="preserve">: amenaza del 200% (marzo 2025). Acuerdo UE-EEUU de mayo de 2026 con arancel general del </w:t>
      </w:r>
      <w:r>
        <w:rPr>
          <w:rFonts w:ascii="Cambria" w:hAnsi="Cambria" w:cs="Cambria" w:eastAsia="Cambria"/>
          <w:b/>
          <w:sz w:val="22"/>
        </w:rPr>
        <w:t>15%</w:t>
      </w:r>
      <w:r>
        <w:rPr>
          <w:rFonts w:ascii="Cambria" w:hAnsi="Cambria" w:cs="Cambria" w:eastAsia="Cambria"/>
          <w:sz w:val="22"/>
        </w:rPr>
        <w:t>, segunda fase pendiente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Taiwán levanta las restricciones vigentes desde 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2.4.3. Normativa aplicable a las bebidas espirituosas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2019/787</w:t>
      </w:r>
      <w:r>
        <w:rPr>
          <w:rFonts w:ascii="Cambria" w:hAnsi="Cambria" w:cs="Cambria" w:eastAsia="Cambria"/>
          <w:sz w:val="22"/>
        </w:rPr>
        <w:t>: definición, designación, presentación, etiquetado, indicaciones geográficas y uso de alcohol agrícola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voluntaria y calidad diferenciada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de AENOR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derogó el 834/2007, 889/2008 y 1235/2008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Terceros países cumplen estándares UE desde 2023. </w:t>
      </w:r>
      <w:r>
        <w:rPr>
          <w:rFonts w:ascii="Cambria" w:hAnsi="Cambria" w:cs="Cambria" w:eastAsia="Cambria"/>
          <w:b/>
          <w:sz w:val="22"/>
        </w:rPr>
        <w:t>Ejecución (UE) 2016/1842</w:t>
      </w:r>
      <w:r>
        <w:rPr>
          <w:rFonts w:ascii="Cambria" w:hAnsi="Cambria" w:cs="Cambria" w:eastAsia="Cambria"/>
          <w:sz w:val="22"/>
        </w:rPr>
        <w:t>: certificado electrónico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: controles SOIVRE de importación de productos vivos o no transformados, transformados, piensos, material de reproducción y levaduras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logotipo según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, ejecutado por la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, que atribuye a la </w:t>
      </w:r>
      <w:r>
        <w:rPr>
          <w:rFonts w:ascii="Cambria" w:hAnsi="Cambria" w:cs="Cambria" w:eastAsia="Cambria"/>
          <w:b/>
          <w:sz w:val="22"/>
        </w:rPr>
        <w:t>AICA</w:t>
      </w:r>
      <w:r>
        <w:rPr>
          <w:rFonts w:ascii="Cambria" w:hAnsi="Cambria" w:cs="Cambria" w:eastAsia="Cambria"/>
          <w:sz w:val="22"/>
        </w:rPr>
        <w:t xml:space="preserve"> los controles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no controla la calidad comercial de los productos vitivinícolas (</w:t>
      </w: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, modificada por </w:t>
      </w:r>
      <w:r>
        <w:rPr>
          <w:rFonts w:ascii="Cambria" w:hAnsi="Cambria" w:cs="Cambria" w:eastAsia="Cambria"/>
          <w:b/>
          <w:sz w:val="22"/>
        </w:rPr>
        <w:t>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 xml:space="preserve">: límites de plaguicidas · </w:t>
      </w:r>
      <w:r>
        <w:rPr>
          <w:rFonts w:ascii="Cambria" w:hAnsi="Cambria" w:cs="Cambria" w:eastAsia="Cambria"/>
          <w:b/>
          <w:sz w:val="22"/>
        </w:rPr>
        <w:t>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Paquete de higiene</w:t>
      </w:r>
      <w:r>
        <w:rPr>
          <w:rFonts w:ascii="Cambria" w:hAnsi="Cambria" w:cs="Cambria" w:eastAsia="Cambria"/>
          <w:sz w:val="22"/>
        </w:rPr>
        <w:t>: Reglamentos (CE) 852 y 853/2004 y (UE) 2017/625 (controles oficiales)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régimen sancionador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pérdidas y desperdicio 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tercer productor mundial de vino</w:t>
      </w:r>
      <w:r>
        <w:rPr>
          <w:rFonts w:ascii="Cambria" w:hAnsi="Cambria" w:cs="Cambria" w:eastAsia="Cambria"/>
          <w:sz w:val="22"/>
        </w:rPr>
        <w:t xml:space="preserve"> y segundo de la UE en cerveza, con diversidad varietal, modelo hostelero y DOP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Incertidumbre comercial</w:t>
      </w:r>
      <w:r>
        <w:rPr>
          <w:rFonts w:ascii="Cambria" w:hAnsi="Cambria" w:cs="Cambria" w:eastAsia="Cambria"/>
          <w:sz w:val="22"/>
        </w:rPr>
        <w:t>: arancel del 200% amenazado y 15% pactado con EEUU, caída del 16,5% en valor y más de 400 M€ en riesgo. EEUU, primer mercado extracomunitario del vino europeo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acceso a Sudamérica, pero presión sobre segmentos de precio medio y granel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Retos estructurales</w:t>
      </w:r>
      <w:r>
        <w:rPr>
          <w:rFonts w:ascii="Cambria" w:hAnsi="Cambria" w:cs="Cambria" w:eastAsia="Cambria"/>
          <w:sz w:val="22"/>
        </w:rPr>
        <w:t>: dependencia del granel (más del 60%) y descenso del consumo mundial (9 de 10 mercados principales en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diferenciación y envasado en origen, diversificar mercados, adaptar el viñedo al cambio climático y exigir a las importaciones los mismos estándares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11 – Sector de vinos y demás bebidas alcohólicas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11 – Sector de vinos y demás bebidas alcohólicas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