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Contexto histórico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Industrialización años 60: estructura sesgada a sectores tradicionales intensivos en mano de obra, dependencia energética y tecnológica, muchas pymes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Entrada en la </w:t>
      </w:r>
      <w:r>
        <w:rPr>
          <w:rFonts w:ascii="Cambria" w:hAnsi="Cambria" w:cs="Cambria" w:eastAsia="Cambria"/>
          <w:b/>
          <w:sz w:val="22"/>
        </w:rPr>
        <w:t>CEE (1986)</w:t>
      </w:r>
      <w:r>
        <w:rPr>
          <w:rFonts w:ascii="Cambria" w:hAnsi="Cambria" w:cs="Cambria" w:eastAsia="Cambria"/>
          <w:sz w:val="22"/>
        </w:rPr>
        <w:t>: completar la reconversión industrial y adaptarse al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 secundario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14,2 %</w:t>
      </w:r>
      <w:r>
        <w:rPr>
          <w:rFonts w:ascii="Cambria" w:hAnsi="Cambria" w:cs="Cambria" w:eastAsia="Cambria"/>
          <w:sz w:val="22"/>
        </w:rPr>
        <w:t xml:space="preserve"> del PIB, </w:t>
      </w:r>
      <w:r>
        <w:rPr>
          <w:rFonts w:ascii="Cambria" w:hAnsi="Cambria" w:cs="Cambria" w:eastAsia="Cambria"/>
          <w:b/>
          <w:sz w:val="22"/>
        </w:rPr>
        <w:t>15,6 %</w:t>
      </w:r>
      <w:r>
        <w:rPr>
          <w:rFonts w:ascii="Cambria" w:hAnsi="Cambria" w:cs="Cambria" w:eastAsia="Cambria"/>
          <w:sz w:val="22"/>
        </w:rPr>
        <w:t xml:space="preserve"> del VAB, </w:t>
      </w:r>
      <w:r>
        <w:rPr>
          <w:rFonts w:ascii="Cambria" w:hAnsi="Cambria" w:cs="Cambria" w:eastAsia="Cambria"/>
          <w:b/>
          <w:sz w:val="22"/>
        </w:rPr>
        <w:t>11,4 %</w:t>
      </w:r>
      <w:r>
        <w:rPr>
          <w:rFonts w:ascii="Cambria" w:hAnsi="Cambria" w:cs="Cambria" w:eastAsia="Cambria"/>
          <w:sz w:val="22"/>
        </w:rPr>
        <w:t xml:space="preserve"> del empleo (Informe Anual 2025, SG de Estudios, Análisis y Planes de Actuación, MINTUR)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Minería, energía e industria transformadora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Manufacturas: bienes intermedios, </w:t>
      </w: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 xml:space="preserve"> y bienes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>: máquinas, instalaciones o productos destinados a producir otros bienes o 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Nivel tecnológico medio-alto y alto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automóvil, cerca del </w:t>
      </w:r>
      <w:r>
        <w:rPr>
          <w:rFonts w:ascii="Cambria" w:hAnsi="Cambria" w:cs="Cambria" w:eastAsia="Cambria"/>
          <w:b/>
          <w:sz w:val="22"/>
        </w:rPr>
        <w:t>30 %</w:t>
      </w:r>
      <w:r>
        <w:rPr>
          <w:rFonts w:ascii="Cambria" w:hAnsi="Cambria" w:cs="Cambria" w:eastAsia="Cambria"/>
          <w:sz w:val="22"/>
        </w:rPr>
        <w:t xml:space="preserve"> del VAB y del empleo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 motor de las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Estructura: una decena de grupos autóctonos de peso, resto pymes y filiales de multinacionales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Desarrollo normativo: </w:t>
      </w:r>
      <w:r>
        <w:rPr>
          <w:rFonts w:ascii="Cambria" w:hAnsi="Cambria" w:cs="Cambria" w:eastAsia="Cambria"/>
          <w:b/>
          <w:sz w:val="22"/>
        </w:rPr>
        <w:t>SG de Calidad y Seguridad Industrial</w:t>
      </w:r>
      <w:r>
        <w:rPr>
          <w:rFonts w:ascii="Cambria" w:hAnsi="Cambria" w:cs="Cambria" w:eastAsia="Cambria"/>
          <w:sz w:val="22"/>
        </w:rPr>
        <w:t xml:space="preserve"> (MINTUR)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  <w:r>
        <w:rPr>
          <w:rFonts w:ascii="Cambria" w:hAnsi="Cambria" w:cs="Cambria" w:eastAsia="Cambria"/>
          <w:sz w:val="22"/>
        </w:rPr>
        <w:t>: adapta la actividad industrial a la UE y al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559/2010</w:t>
      </w:r>
      <w:r>
        <w:rPr>
          <w:rFonts w:ascii="Cambria" w:hAnsi="Cambria" w:cs="Cambria" w:eastAsia="Cambria"/>
          <w:sz w:val="22"/>
        </w:rPr>
        <w:t>: Reglamento del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1072/2015</w:t>
      </w:r>
      <w:r>
        <w:rPr>
          <w:rFonts w:ascii="Cambria" w:hAnsi="Cambria" w:cs="Cambria" w:eastAsia="Cambria"/>
          <w:sz w:val="22"/>
        </w:rPr>
        <w:t>: Infraestructura para la Calidad y la Seguridad Industrial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normalización,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acreditación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1468/1988</w:t>
      </w:r>
      <w:r>
        <w:rPr>
          <w:rFonts w:ascii="Cambria" w:hAnsi="Cambria" w:cs="Cambria" w:eastAsia="Cambria"/>
          <w:sz w:val="22"/>
        </w:rPr>
        <w:t>: etiquetado, presentación y publicidad de productos industriales sin normativa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 real, veraz y comprensible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Datos mínimos: denominación, composición, contenido neto, lote, identificación de la empresa, origen, alérgenos y, en su caso, potencia, tensión y consumo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a terceros países incumpliendo la norma: productos identificados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1406/1989</w:t>
      </w:r>
      <w:r>
        <w:rPr>
          <w:rFonts w:ascii="Cambria" w:hAnsi="Cambria" w:cs="Cambria" w:eastAsia="Cambria"/>
          <w:sz w:val="22"/>
        </w:rPr>
        <w:t>: limita sustancias (benceno, amianto, dimetilfumarato, pentaclorofenol), termómetros de mercurio prohibidos desde 2009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330/2008</w:t>
      </w:r>
      <w:r>
        <w:rPr>
          <w:rFonts w:ascii="Cambria" w:hAnsi="Cambria" w:cs="Cambria" w:eastAsia="Cambria"/>
          <w:sz w:val="22"/>
        </w:rPr>
        <w:t xml:space="preserve">: control de seguridad en importación a partir de </w:t>
      </w:r>
      <w:r>
        <w:rPr>
          <w:rFonts w:ascii="Cambria" w:hAnsi="Cambria" w:cs="Cambria" w:eastAsia="Cambria"/>
          <w:b/>
          <w:sz w:val="22"/>
        </w:rPr>
        <w:t>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controla la conformidad antes del despacho aduanero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en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drones, puericultura, textil, calzado, juguetes, EPIs, pequeño material eléctrico, muebles y derivados de madera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993/2022</w:t>
      </w:r>
      <w:r>
        <w:rPr>
          <w:rFonts w:ascii="Cambria" w:hAnsi="Cambria" w:cs="Cambria" w:eastAsia="Cambria"/>
          <w:sz w:val="22"/>
        </w:rPr>
        <w:t>: control SOIVRE de AEEs en restricción de sustancias (RoHS) y Registro Integrado Industrial de AEEs, pilas y acumuladores de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: acreditación y marcado 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Marcado CE para productos de Nuevo Enfoque (EPIs, juguetes, pequeño material eléctrico)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vigilancia de mercado, sustituido por el </w:t>
      </w:r>
      <w:r>
        <w:rPr>
          <w:rFonts w:ascii="Cambria" w:hAnsi="Cambria" w:cs="Cambria" w:eastAsia="Cambria"/>
          <w:b/>
          <w:sz w:val="22"/>
        </w:rPr>
        <w:t>Reglamento (UE) 2019/1020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: vigilancia del mercado, poderes de las AVM, marco de controles a terceros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: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marco común, base del NML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>: seguridad general de productos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Deroga la Directiva 2001/95/CE, aplicable desde el </w:t>
      </w:r>
      <w:r>
        <w:rPr>
          <w:rFonts w:ascii="Cambria" w:hAnsi="Cambria" w:cs="Cambria" w:eastAsia="Cambria"/>
          <w:b/>
          <w:sz w:val="22"/>
        </w:rPr>
        <w:t>13 de diciembre de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Real Decreto 1801/2003 sin efecto autónomo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Fabricantes y distribuidores solo ponen productos seguros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Refuerza </w:t>
      </w: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(sustituye a RAPEX) y obligaciones de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1907/2006 REACH</w:t>
      </w:r>
      <w:r>
        <w:rPr>
          <w:rFonts w:ascii="Cambria" w:hAnsi="Cambria" w:cs="Cambria" w:eastAsia="Cambria"/>
          <w:sz w:val="22"/>
        </w:rPr>
        <w:t xml:space="preserve">: sustancias químicas, restricciones en Anexo XVII, crea la </w:t>
      </w:r>
      <w:r>
        <w:rPr>
          <w:rFonts w:ascii="Cambria" w:hAnsi="Cambria" w:cs="Cambria" w:eastAsia="Cambria"/>
          <w:b/>
          <w:sz w:val="22"/>
        </w:rPr>
        <w:t>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: indicaciones geográficas de productos artesanales e industriales, aplicable desde 2025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1.2. Directivas de Nuevo Enfoque y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regulado por normas obligatorias y normalización técnica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Directivas de Nuevo Enfoque (desde 1985)</w:t>
      </w:r>
      <w:r>
        <w:rPr>
          <w:rFonts w:ascii="Cambria" w:hAnsi="Cambria" w:cs="Cambria" w:eastAsia="Cambria"/>
          <w:sz w:val="22"/>
        </w:rPr>
        <w:t>: requisitos esenciales de seguridad, evaluación de la conformidad,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armonizadas</w:t>
      </w:r>
      <w:r>
        <w:rPr>
          <w:rFonts w:ascii="Cambria" w:hAnsi="Cambria" w:cs="Cambria" w:eastAsia="Cambria"/>
          <w:sz w:val="22"/>
        </w:rPr>
        <w:t xml:space="preserve"> (CEN, CENELEC, ETSI): conformidad voluntaria con los requisitos esenciales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Marco Legislativo (NML)</w:t>
      </w:r>
      <w:r>
        <w:rPr>
          <w:rFonts w:ascii="Cambria" w:hAnsi="Cambria" w:cs="Cambria" w:eastAsia="Cambria"/>
          <w:sz w:val="22"/>
        </w:rPr>
        <w:t>: directivas de los 90 y 2000 actualizadas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Disposiciones horizontales: Reglamento 765/2008 y Decisión 768/2008/CE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SITUACIÓN Y ANÁLISIS DEL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Fuente: DATACOMEX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Exportaciones positivas en casi todos los subsectores, importaciones creciendo a ritmo similar o superior en algunos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Mejora notable desde la adhesión a la CEE, de cerca del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a más del </w:t>
      </w:r>
      <w:r>
        <w:rPr>
          <w:rFonts w:ascii="Cambria" w:hAnsi="Cambria" w:cs="Cambria" w:eastAsia="Cambria"/>
          <w:b/>
          <w:sz w:val="22"/>
        </w:rPr>
        <w:t>80-90 %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Coyuntura</w:t>
      </w:r>
      <w:r>
        <w:rPr>
          <w:rFonts w:ascii="Cambria" w:hAnsi="Cambria" w:cs="Cambria" w:eastAsia="Cambria"/>
          <w:sz w:val="22"/>
        </w:rPr>
        <w:t>: recuperación 2021-2022 tras COVID-19 en 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Condicionantes: tensiones geopolíticas, cadenas de suministro, escasez de componentes electrónicos, costes energéticos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Oportunidades: automatización, digitalización, transición energética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</w:t>
      </w:r>
      <w:r>
        <w:rPr>
          <w:rFonts w:ascii="Cambria" w:hAnsi="Cambria" w:cs="Cambria" w:eastAsia="Cambria"/>
          <w:sz w:val="22"/>
        </w:rPr>
        <w:t>: muchas pymes, grandes empresas concentran producción, I+D y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Polos internacionales: </w:t>
      </w:r>
      <w:r>
        <w:rPr>
          <w:rFonts w:ascii="Cambria" w:hAnsi="Cambria" w:cs="Cambria" w:eastAsia="Cambria"/>
          <w:b/>
          <w:sz w:val="22"/>
        </w:rPr>
        <w:t>Alemania, China, Japón y Corea del Sur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MAQUINARIA PARA LA INDUSTRIA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Alcance</w:t>
      </w:r>
      <w:r>
        <w:rPr>
          <w:rFonts w:ascii="Cambria" w:hAnsi="Cambria" w:cs="Cambria" w:eastAsia="Cambria"/>
          <w:sz w:val="22"/>
        </w:rPr>
        <w:t>: hornos y quemadores, elevación y manutención, ventilación, refrigeración, maquinaria agraria, fluidos (bombas, válvulas, compresores), construcción, máquina-herramienta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Según energía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Eléctricas</w:t>
      </w:r>
      <w:r>
        <w:rPr>
          <w:rFonts w:ascii="Cambria" w:hAnsi="Cambria" w:cs="Cambria" w:eastAsia="Cambria"/>
          <w:sz w:val="22"/>
        </w:rPr>
        <w:t>: motor eléctrico, las más versátiles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Hidráulicas</w:t>
      </w:r>
      <w:r>
        <w:rPr>
          <w:rFonts w:ascii="Cambria" w:hAnsi="Cambria" w:cs="Cambria" w:eastAsia="Cambria"/>
          <w:sz w:val="22"/>
        </w:rPr>
        <w:t>: presión de fluidos, alta potencia y precisión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Térmicas</w:t>
      </w:r>
      <w:r>
        <w:rPr>
          <w:rFonts w:ascii="Cambria" w:hAnsi="Cambria" w:cs="Cambria" w:eastAsia="Cambria"/>
          <w:sz w:val="22"/>
        </w:rPr>
        <w:t>: variación de temperatura de un fluido (vapor, motores térmicos, turbinas de gas, combustión interna y reacción)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 (EEE-INE 2024)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4,5 %</w:t>
      </w:r>
      <w:r>
        <w:rPr>
          <w:rFonts w:ascii="Cambria" w:hAnsi="Cambria" w:cs="Cambria" w:eastAsia="Cambria"/>
          <w:sz w:val="22"/>
        </w:rPr>
        <w:t xml:space="preserve"> del VAB industrial y </w:t>
      </w:r>
      <w:r>
        <w:rPr>
          <w:rFonts w:ascii="Cambria" w:hAnsi="Cambria" w:cs="Cambria" w:eastAsia="Cambria"/>
          <w:b/>
          <w:sz w:val="22"/>
        </w:rPr>
        <w:t>5,1 %</w:t>
      </w:r>
      <w:r>
        <w:rPr>
          <w:rFonts w:ascii="Cambria" w:hAnsi="Cambria" w:cs="Cambria" w:eastAsia="Cambria"/>
          <w:sz w:val="22"/>
        </w:rPr>
        <w:t xml:space="preserve"> del empleo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</w:t>
      </w:r>
      <w:r>
        <w:rPr>
          <w:rFonts w:ascii="Cambria" w:hAnsi="Cambria" w:cs="Cambria" w:eastAsia="Cambria"/>
          <w:sz w:val="22"/>
        </w:rPr>
        <w:t xml:space="preserve">: saldo negativo estructural de </w:t>
      </w:r>
      <w:r>
        <w:rPr>
          <w:rFonts w:ascii="Cambria" w:hAnsi="Cambria" w:cs="Cambria" w:eastAsia="Cambria"/>
          <w:b/>
          <w:sz w:val="22"/>
        </w:rPr>
        <w:t>-5.700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UE, EEUU y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Alemania, China, Italia, Francia y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Competitivos: manejo de fluidos, maquinaria textil (tejidos técnicos), maquinaria agraria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Industria 4.0</w:t>
      </w:r>
      <w:r>
        <w:rPr>
          <w:rFonts w:ascii="Cambria" w:hAnsi="Cambria" w:cs="Cambria" w:eastAsia="Cambria"/>
          <w:sz w:val="22"/>
        </w:rPr>
        <w:t>: gemelos digitales, robótica colaborativa, 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2006/42/CE</w:t>
      </w:r>
      <w:r>
        <w:rPr>
          <w:rFonts w:ascii="Cambria" w:hAnsi="Cambria" w:cs="Cambria" w:eastAsia="Cambria"/>
          <w:sz w:val="22"/>
        </w:rPr>
        <w:t xml:space="preserve">: requisitos de seguridad y salud de máquinas, traspuesta por </w:t>
      </w:r>
      <w:r>
        <w:rPr>
          <w:rFonts w:ascii="Cambria" w:hAnsi="Cambria" w:cs="Cambria" w:eastAsia="Cambria"/>
          <w:b/>
          <w:sz w:val="22"/>
        </w:rPr>
        <w:t>Real Decreto 1644/2008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2023/1230</w:t>
      </w:r>
      <w:r>
        <w:rPr>
          <w:rFonts w:ascii="Cambria" w:hAnsi="Cambria" w:cs="Cambria" w:eastAsia="Cambria"/>
          <w:sz w:val="22"/>
        </w:rPr>
        <w:t xml:space="preserve">: deroga la anterior, aplicable desde </w:t>
      </w:r>
      <w:r>
        <w:rPr>
          <w:rFonts w:ascii="Cambria" w:hAnsi="Cambria" w:cs="Cambria" w:eastAsia="Cambria"/>
          <w:b/>
          <w:sz w:val="22"/>
        </w:rPr>
        <w:t>enero de 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Ciberseguridad, inteligencia artificial y sistemas autónomos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>: vigilancia de mercado y controles en frontera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MÁQUINA-HERRAMIENTA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 (normas UNE)</w:t>
      </w:r>
      <w:r>
        <w:rPr>
          <w:rFonts w:ascii="Cambria" w:hAnsi="Cambria" w:cs="Cambria" w:eastAsia="Cambria"/>
          <w:sz w:val="22"/>
        </w:rPr>
        <w:t>: máquina con herramienta que sustituye total o parcialmente el trabajo manual en conformación y mecanizado de sólidos, sobre todo metales y madera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Fuente externa de energía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Arranque de viruta, deformación plástica, procedimientos físico-químicos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Desbaste o arranque de viruta</w:t>
      </w:r>
      <w:r>
        <w:rPr>
          <w:rFonts w:ascii="Cambria" w:hAnsi="Cambria" w:cs="Cambria" w:eastAsia="Cambria"/>
          <w:sz w:val="22"/>
        </w:rPr>
        <w:t>: tornos, fresadoras, taladros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Deformación o prensas</w:t>
      </w:r>
      <w:r>
        <w:rPr>
          <w:rFonts w:ascii="Cambria" w:hAnsi="Cambria" w:cs="Cambria" w:eastAsia="Cambria"/>
          <w:sz w:val="22"/>
        </w:rPr>
        <w:t>: corte, prensado, estirado (prensas, cizallas, guillotinas, sierras)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Especiales</w:t>
      </w:r>
      <w:r>
        <w:rPr>
          <w:rFonts w:ascii="Cambria" w:hAnsi="Cambria" w:cs="Cambria" w:eastAsia="Cambria"/>
          <w:sz w:val="22"/>
        </w:rPr>
        <w:t>: láser, electroerosión, ultrasonido, plasma, montaje con robots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Posición</w:t>
      </w:r>
      <w:r>
        <w:rPr>
          <w:rFonts w:ascii="Cambria" w:hAnsi="Cambria" w:cs="Cambria" w:eastAsia="Cambria"/>
          <w:sz w:val="22"/>
        </w:rPr>
        <w:t>: UE primer productor y exportador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</w:t>
      </w:r>
      <w:r>
        <w:rPr>
          <w:rFonts w:ascii="Cambria" w:hAnsi="Cambria" w:cs="Cambria" w:eastAsia="Cambria"/>
          <w:b/>
          <w:sz w:val="22"/>
        </w:rPr>
        <w:t>3.ª de la UE</w:t>
      </w:r>
      <w:r>
        <w:rPr>
          <w:rFonts w:ascii="Cambria" w:hAnsi="Cambria" w:cs="Cambria" w:eastAsia="Cambria"/>
          <w:sz w:val="22"/>
        </w:rPr>
        <w:t xml:space="preserve"> tras Alemania e Italia y </w:t>
      </w:r>
      <w:r>
        <w:rPr>
          <w:rFonts w:ascii="Cambria" w:hAnsi="Cambria" w:cs="Cambria" w:eastAsia="Cambria"/>
          <w:b/>
          <w:sz w:val="22"/>
        </w:rPr>
        <w:t>9.ª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Producción en País Vasco (Gipuzkoa) cerca del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, agrupada en </w:t>
      </w:r>
      <w:r>
        <w:rPr>
          <w:rFonts w:ascii="Cambria" w:hAnsi="Cambria" w:cs="Cambria" w:eastAsia="Cambria"/>
          <w:b/>
          <w:sz w:val="22"/>
        </w:rPr>
        <w:t>AFM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Datos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Facturación provisional </w:t>
      </w:r>
      <w:r>
        <w:rPr>
          <w:rFonts w:ascii="Cambria" w:hAnsi="Cambria" w:cs="Cambria" w:eastAsia="Cambria"/>
          <w:b/>
          <w:sz w:val="22"/>
        </w:rPr>
        <w:t>2.207,62 M€</w:t>
      </w:r>
      <w:r>
        <w:rPr>
          <w:rFonts w:ascii="Cambria" w:hAnsi="Cambria" w:cs="Cambria" w:eastAsia="Cambria"/>
          <w:sz w:val="22"/>
        </w:rPr>
        <w:t xml:space="preserve"> (-4,99 %)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</w:t>
      </w:r>
      <w:r>
        <w:rPr>
          <w:rFonts w:ascii="Cambria" w:hAnsi="Cambria" w:cs="Cambria" w:eastAsia="Cambria"/>
          <w:b/>
          <w:sz w:val="22"/>
        </w:rPr>
        <w:t>1.739,88 M€</w:t>
      </w:r>
      <w:r>
        <w:rPr>
          <w:rFonts w:ascii="Cambria" w:hAnsi="Cambria" w:cs="Cambria" w:eastAsia="Cambria"/>
          <w:sz w:val="22"/>
        </w:rPr>
        <w:t xml:space="preserve"> (-0,55 %)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Pedidos </w:t>
      </w:r>
      <w:r>
        <w:rPr>
          <w:rFonts w:ascii="Cambria" w:hAnsi="Cambria" w:cs="Cambria" w:eastAsia="Cambria"/>
          <w:b/>
          <w:sz w:val="22"/>
        </w:rPr>
        <w:t>+2,29 %</w:t>
      </w:r>
      <w:r>
        <w:rPr>
          <w:rFonts w:ascii="Cambria" w:hAnsi="Cambria" w:cs="Cambria" w:eastAsia="Cambria"/>
          <w:sz w:val="22"/>
        </w:rPr>
        <w:t>, por mercado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Arranque de viruta</w:t>
      </w:r>
      <w:r>
        <w:rPr>
          <w:rFonts w:ascii="Cambria" w:hAnsi="Cambria" w:cs="Cambria" w:eastAsia="Cambria"/>
          <w:sz w:val="22"/>
        </w:rPr>
        <w:t>: facturación +4,36 %, exportaciones +2,14 % (aeronáutica, defensa, ferrocarril, energía)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Deformación</w:t>
      </w:r>
      <w:r>
        <w:rPr>
          <w:rFonts w:ascii="Cambria" w:hAnsi="Cambria" w:cs="Cambria" w:eastAsia="Cambria"/>
          <w:sz w:val="22"/>
        </w:rPr>
        <w:t>: facturación -21,21 %, exportaciones -5,08 % (automoción, competencia)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Destinos</w:t>
      </w:r>
      <w:r>
        <w:rPr>
          <w:rFonts w:ascii="Cambria" w:hAnsi="Cambria" w:cs="Cambria" w:eastAsia="Cambria"/>
          <w:sz w:val="22"/>
        </w:rPr>
        <w:t>: EEUU, Alemania, México, Italia y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</w:t>
      </w:r>
      <w:r>
        <w:rPr>
          <w:rFonts w:ascii="Cambria" w:hAnsi="Cambria" w:cs="Cambria" w:eastAsia="Cambria"/>
          <w:sz w:val="22"/>
        </w:rPr>
        <w:t>: peso creciente de China (capacidad tecnológica, sustitución de importaciones, precios)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Perspectivas 2026</w:t>
      </w:r>
      <w:r>
        <w:rPr>
          <w:rFonts w:ascii="Cambria" w:hAnsi="Cambria" w:cs="Cambria" w:eastAsia="Cambria"/>
          <w:sz w:val="22"/>
        </w:rPr>
        <w:t>: recuperar deformación, innovación, alto valor añadido, diversificación, apoyo público a I+D, digitalización y modernización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Directiva 2006/42/CE (desde enero de 2027, Reglamento 2023/1230) y Reglamento 2019/1020 horizontal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UNE-EN (AENOR)</w:t>
      </w:r>
      <w:r>
        <w:rPr>
          <w:rFonts w:ascii="Cambria" w:hAnsi="Cambria" w:cs="Cambria" w:eastAsia="Cambria"/>
          <w:sz w:val="22"/>
        </w:rPr>
        <w:t>: especificaciones armonizadas de seguridad (tornos, fresadoras, prensas)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MOTORES Y APARATOS ELÉCTRICOS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AEE (Directiva 2012/19/UE, RAEE)</w:t>
      </w:r>
      <w:r>
        <w:rPr>
          <w:rFonts w:ascii="Cambria" w:hAnsi="Cambria" w:cs="Cambria" w:eastAsia="Cambria"/>
          <w:sz w:val="22"/>
        </w:rPr>
        <w:t xml:space="preserve">: funcionan con corriente o campos electromagnéticos, hasta </w:t>
      </w:r>
      <w:r>
        <w:rPr>
          <w:rFonts w:ascii="Cambria" w:hAnsi="Cambria" w:cs="Cambria" w:eastAsia="Cambria"/>
          <w:b/>
          <w:sz w:val="22"/>
        </w:rPr>
        <w:t>1.000 V</w:t>
      </w:r>
      <w:r>
        <w:rPr>
          <w:rFonts w:ascii="Cambria" w:hAnsi="Cambria" w:cs="Cambria" w:eastAsia="Cambria"/>
          <w:sz w:val="22"/>
        </w:rPr>
        <w:t xml:space="preserve"> en alterna y </w:t>
      </w:r>
      <w:r>
        <w:rPr>
          <w:rFonts w:ascii="Cambria" w:hAnsi="Cambria" w:cs="Cambria" w:eastAsia="Cambria"/>
          <w:b/>
          <w:sz w:val="22"/>
        </w:rPr>
        <w:t>1.500 V</w:t>
      </w:r>
      <w:r>
        <w:rPr>
          <w:rFonts w:ascii="Cambria" w:hAnsi="Cambria" w:cs="Cambria" w:eastAsia="Cambria"/>
          <w:sz w:val="22"/>
        </w:rPr>
        <w:t xml:space="preserve"> en continua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Categorías</w:t>
      </w:r>
      <w:r>
        <w:rPr>
          <w:rFonts w:ascii="Cambria" w:hAnsi="Cambria" w:cs="Cambria" w:eastAsia="Cambria"/>
          <w:sz w:val="22"/>
        </w:rPr>
        <w:t>: electrodomésticos, TI y telecomunicaciones, electrónica de consumo, alumbrado, herramientas eléctricas, material médico, instrumentos de control y expendedoras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Peso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3,0 %</w:t>
      </w:r>
      <w:r>
        <w:rPr>
          <w:rFonts w:ascii="Cambria" w:hAnsi="Cambria" w:cs="Cambria" w:eastAsia="Cambria"/>
          <w:sz w:val="22"/>
        </w:rPr>
        <w:t xml:space="preserve"> de la producción industrial, </w:t>
      </w:r>
      <w:r>
        <w:rPr>
          <w:rFonts w:ascii="Cambria" w:hAnsi="Cambria" w:cs="Cambria" w:eastAsia="Cambria"/>
          <w:b/>
          <w:sz w:val="22"/>
        </w:rPr>
        <w:t>3,0 %</w:t>
      </w:r>
      <w:r>
        <w:rPr>
          <w:rFonts w:ascii="Cambria" w:hAnsi="Cambria" w:cs="Cambria" w:eastAsia="Cambria"/>
          <w:sz w:val="22"/>
        </w:rPr>
        <w:t xml:space="preserve"> del VAB industrial, </w:t>
      </w:r>
      <w:r>
        <w:rPr>
          <w:rFonts w:ascii="Cambria" w:hAnsi="Cambria" w:cs="Cambria" w:eastAsia="Cambria"/>
          <w:b/>
          <w:sz w:val="22"/>
        </w:rPr>
        <w:t>3,2 %</w:t>
      </w:r>
      <w:r>
        <w:rPr>
          <w:rFonts w:ascii="Cambria" w:hAnsi="Cambria" w:cs="Cambria" w:eastAsia="Cambria"/>
          <w:sz w:val="22"/>
        </w:rPr>
        <w:t xml:space="preserve"> del empleo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 2025</w:t>
      </w:r>
      <w:r>
        <w:rPr>
          <w:rFonts w:ascii="Cambria" w:hAnsi="Cambria" w:cs="Cambria" w:eastAsia="Cambria"/>
          <w:sz w:val="22"/>
        </w:rPr>
        <w:t xml:space="preserve"> (DATACOMEX): déficit estructural con diferencias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Motores eléctricos</w:t>
      </w:r>
      <w:r>
        <w:rPr>
          <w:rFonts w:ascii="Cambria" w:hAnsi="Cambria" w:cs="Cambria" w:eastAsia="Cambria"/>
          <w:sz w:val="22"/>
        </w:rPr>
        <w:t>: superávit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Importaciones: EEUU, Reino Unido, China, Japón, Alemania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Exportaciones: EEUU, Reino Unido, Alemania, Bélgica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Aparatos eléctricos</w:t>
      </w:r>
      <w:r>
        <w:rPr>
          <w:rFonts w:ascii="Cambria" w:hAnsi="Cambria" w:cs="Cambria" w:eastAsia="Cambria"/>
          <w:sz w:val="22"/>
        </w:rPr>
        <w:t>: elevado déficit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Importaciones: China, Alemania, Marruecos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Exportaciones: UE, EEUU, Marruecos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Localización</w:t>
      </w:r>
      <w:r>
        <w:rPr>
          <w:rFonts w:ascii="Cambria" w:hAnsi="Cambria" w:cs="Cambria" w:eastAsia="Cambria"/>
          <w:sz w:val="22"/>
        </w:rPr>
        <w:t>: País Vasco, Cataluña y Aragón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Tendencias</w:t>
      </w:r>
      <w:r>
        <w:rPr>
          <w:rFonts w:ascii="Cambria" w:hAnsi="Cambria" w:cs="Cambria" w:eastAsia="Cambria"/>
          <w:sz w:val="22"/>
        </w:rPr>
        <w:t>: electrificación, vehículo eléctrico, almacenamiento, redes inteligentes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2019/1781</w:t>
      </w:r>
      <w:r>
        <w:rPr>
          <w:rFonts w:ascii="Cambria" w:hAnsi="Cambria" w:cs="Cambria" w:eastAsia="Cambria"/>
          <w:sz w:val="22"/>
        </w:rPr>
        <w:t>: eficiencia mínima de motores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2014/35/UE</w:t>
      </w:r>
      <w:r>
        <w:rPr>
          <w:rFonts w:ascii="Cambria" w:hAnsi="Cambria" w:cs="Cambria" w:eastAsia="Cambria"/>
          <w:sz w:val="22"/>
        </w:rPr>
        <w:t xml:space="preserve"> de Baja Tensión: material eléctrico, </w:t>
      </w:r>
      <w:r>
        <w:rPr>
          <w:rFonts w:ascii="Cambria" w:hAnsi="Cambria" w:cs="Cambria" w:eastAsia="Cambria"/>
          <w:b/>
          <w:sz w:val="22"/>
        </w:rPr>
        <w:t>Real Decreto 187/2016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2014/68/UE</w:t>
      </w:r>
      <w:r>
        <w:rPr>
          <w:rFonts w:ascii="Cambria" w:hAnsi="Cambria" w:cs="Cambria" w:eastAsia="Cambria"/>
          <w:sz w:val="22"/>
        </w:rPr>
        <w:t>: equipos a presión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2014/30/UE</w:t>
      </w:r>
      <w:r>
        <w:rPr>
          <w:rFonts w:ascii="Cambria" w:hAnsi="Cambria" w:cs="Cambria" w:eastAsia="Cambria"/>
          <w:sz w:val="22"/>
        </w:rPr>
        <w:t>: compatibilidad electromagnética (CEM)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2019/1781</w:t>
      </w:r>
      <w:r>
        <w:rPr>
          <w:rFonts w:ascii="Cambria" w:hAnsi="Cambria" w:cs="Cambria" w:eastAsia="Cambria"/>
          <w:sz w:val="22"/>
        </w:rPr>
        <w:t>: diseño ecológico de motores y variadores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110/2015</w:t>
      </w:r>
      <w:r>
        <w:rPr>
          <w:rFonts w:ascii="Cambria" w:hAnsi="Cambria" w:cs="Cambria" w:eastAsia="Cambria"/>
          <w:sz w:val="22"/>
        </w:rPr>
        <w:t>: transpone RAEE, recogida, tratamiento y reciclado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219/2013</w:t>
      </w:r>
      <w:r>
        <w:rPr>
          <w:rFonts w:ascii="Cambria" w:hAnsi="Cambria" w:cs="Cambria" w:eastAsia="Cambria"/>
          <w:sz w:val="22"/>
        </w:rPr>
        <w:t>: transpone RoHS (Directiva 2011/65/UE)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EQUIPOS E INSTRUMENTOS MÉDICO-QUIRÚRGICOS, DE PRECISIÓN, ÓPTICA Y RELOJERÍA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Contenido</w:t>
      </w:r>
      <w:r>
        <w:rPr>
          <w:rFonts w:ascii="Cambria" w:hAnsi="Cambria" w:cs="Cambria" w:eastAsia="Cambria"/>
          <w:sz w:val="22"/>
        </w:rPr>
        <w:t>: medida, verificación y control, radiodetección (radar y sonar), caudal, nivel y presión, navegación y meteorología, óptica y relojería, aparatos médicos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Ligado al sector sanitario, laboratorios, sector público y I+D+i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COVID-19: inversión en diagnóstico, ventilación mecánica y EPIs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</w:t>
      </w:r>
      <w:r>
        <w:rPr>
          <w:rFonts w:ascii="Cambria" w:hAnsi="Cambria" w:cs="Cambria" w:eastAsia="Cambria"/>
          <w:sz w:val="22"/>
        </w:rPr>
        <w:t>: déficit estructural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Importaciones: Alemania, Países Bajos, Francia, EEUU, Japón, China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Exportaciones: Portugal, Francia, Alemania, EEUU, Reino Unido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2017/745 (MDR)</w:t>
      </w:r>
      <w:r>
        <w:rPr>
          <w:rFonts w:ascii="Cambria" w:hAnsi="Cambria" w:cs="Cambria" w:eastAsia="Cambria"/>
          <w:sz w:val="22"/>
        </w:rPr>
        <w:t>: productos sanitarios, seguridad clínica, trazabilidad, vigilancia poscomercialización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2017/746 (IVDR)</w:t>
      </w:r>
      <w:r>
        <w:rPr>
          <w:rFonts w:ascii="Cambria" w:hAnsi="Cambria" w:cs="Cambria" w:eastAsia="Cambria"/>
          <w:sz w:val="22"/>
        </w:rPr>
        <w:t>: diagnóstico in vitro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2014/32/UE (MID)</w:t>
      </w:r>
      <w:r>
        <w:rPr>
          <w:rFonts w:ascii="Cambria" w:hAnsi="Cambria" w:cs="Cambria" w:eastAsia="Cambria"/>
          <w:sz w:val="22"/>
        </w:rPr>
        <w:t>: instrumentos de medida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2014/31/UE (NAWI)</w:t>
      </w:r>
      <w:r>
        <w:rPr>
          <w:rFonts w:ascii="Cambria" w:hAnsi="Cambria" w:cs="Cambria" w:eastAsia="Cambria"/>
          <w:sz w:val="22"/>
        </w:rPr>
        <w:t>: pesaje de funcionamiento no automático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EQUIPOS DE OFICINA Y TELECOMUNICACIONES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Alcance</w:t>
      </w:r>
      <w:r>
        <w:rPr>
          <w:rFonts w:ascii="Cambria" w:hAnsi="Cambria" w:cs="Cambria" w:eastAsia="Cambria"/>
          <w:sz w:val="22"/>
        </w:rPr>
        <w:t>: maquinaria de oficina, equipos informáticos, material electrónico, radio y televisión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segmentos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Maquinaria de oficina y ordenadores</w:t>
      </w:r>
      <w:r>
        <w:rPr>
          <w:rFonts w:ascii="Cambria" w:hAnsi="Cambria" w:cs="Cambria" w:eastAsia="Cambria"/>
          <w:sz w:val="22"/>
        </w:rPr>
        <w:t>: multinacionales, producción española reducida, dependencia de importaciones, actividad en software, servicios, mantenimiento e I+D+i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Telecomunicaciones</w:t>
      </w:r>
      <w:r>
        <w:rPr>
          <w:rFonts w:ascii="Cambria" w:hAnsi="Cambria" w:cs="Cambria" w:eastAsia="Cambria"/>
          <w:sz w:val="22"/>
        </w:rPr>
        <w:t xml:space="preserve">: nichos en electrónica industrial, simulación, infraestructuras y defensa, red de fibra óptica de las más extensas de Europa, referente </w:t>
      </w:r>
      <w:r>
        <w:rPr>
          <w:rFonts w:ascii="Cambria" w:hAnsi="Cambria" w:cs="Cambria" w:eastAsia="Cambria"/>
          <w:b/>
          <w:sz w:val="22"/>
        </w:rPr>
        <w:t>Indra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Microelectrónica y componentes</w:t>
      </w:r>
      <w:r>
        <w:rPr>
          <w:rFonts w:ascii="Cambria" w:hAnsi="Cambria" w:cs="Cambria" w:eastAsia="Cambria"/>
          <w:sz w:val="22"/>
        </w:rPr>
        <w:t>: semiconductores, pasivos, electromecánicos, antenas, nichos de alto contenido tecnológico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Demanda</w:t>
      </w:r>
      <w:r>
        <w:rPr>
          <w:rFonts w:ascii="Cambria" w:hAnsi="Cambria" w:cs="Cambria" w:eastAsia="Cambria"/>
          <w:sz w:val="22"/>
        </w:rPr>
        <w:t>: 5G, IoT, nube, IA, centros de 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</w:t>
      </w:r>
      <w:r>
        <w:rPr>
          <w:rFonts w:ascii="Cambria" w:hAnsi="Cambria" w:cs="Cambria" w:eastAsia="Cambria"/>
          <w:sz w:val="22"/>
        </w:rPr>
        <w:t>: marcado déficit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Exportaciones: UE, Marruecos, Reino Unido,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Importaciones: China, Vietnam, Taiwán, India, Tailandia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Crisis de chips 2021-2022: </w:t>
      </w:r>
      <w:r>
        <w:rPr>
          <w:rFonts w:ascii="Cambria" w:hAnsi="Cambria" w:cs="Cambria" w:eastAsia="Cambria"/>
          <w:b/>
          <w:sz w:val="22"/>
        </w:rPr>
        <w:t>Reglamento (UE) 2023/1781 (Chips Act)</w:t>
      </w:r>
      <w:r>
        <w:rPr>
          <w:rFonts w:ascii="Cambria" w:hAnsi="Cambria" w:cs="Cambria" w:eastAsia="Cambria"/>
          <w:sz w:val="22"/>
        </w:rPr>
        <w:t>, autonomía estratégica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2014/53/UE (RED)</w:t>
      </w:r>
      <w:r>
        <w:rPr>
          <w:rFonts w:ascii="Cambria" w:hAnsi="Cambria" w:cs="Cambria" w:eastAsia="Cambria"/>
          <w:sz w:val="22"/>
        </w:rPr>
        <w:t>: equipos radioeléctricos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2018/1972</w:t>
      </w:r>
      <w:r>
        <w:rPr>
          <w:rFonts w:ascii="Cambria" w:hAnsi="Cambria" w:cs="Cambria" w:eastAsia="Cambria"/>
          <w:sz w:val="22"/>
        </w:rPr>
        <w:t xml:space="preserve">: Código Europeo de las Comunicaciones Electrónicas, base de la </w:t>
      </w:r>
      <w:r>
        <w:rPr>
          <w:rFonts w:ascii="Cambria" w:hAnsi="Cambria" w:cs="Cambria" w:eastAsia="Cambria"/>
          <w:b/>
          <w:sz w:val="22"/>
        </w:rPr>
        <w:t>Ley 11/2022</w:t>
      </w:r>
      <w:r>
        <w:rPr>
          <w:rFonts w:ascii="Cambria" w:hAnsi="Cambria" w:cs="Cambria" w:eastAsia="Cambria"/>
          <w:sz w:val="22"/>
        </w:rPr>
        <w:t>, General de Telecomunicaciones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219/2013</w:t>
      </w:r>
      <w:r>
        <w:rPr>
          <w:rFonts w:ascii="Cambria" w:hAnsi="Cambria" w:cs="Cambria" w:eastAsia="Cambria"/>
          <w:sz w:val="22"/>
        </w:rPr>
        <w:t xml:space="preserve"> (RoHS) y </w:t>
      </w:r>
      <w:r>
        <w:rPr>
          <w:rFonts w:ascii="Cambria" w:hAnsi="Cambria" w:cs="Cambria" w:eastAsia="Cambria"/>
          <w:b/>
          <w:sz w:val="22"/>
        </w:rPr>
        <w:t>Real Decreto 110/2015</w:t>
      </w:r>
      <w:r>
        <w:rPr>
          <w:rFonts w:ascii="Cambria" w:hAnsi="Cambria" w:cs="Cambria" w:eastAsia="Cambria"/>
          <w:sz w:val="22"/>
        </w:rPr>
        <w:t xml:space="preserve"> (RAEE)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2023/1781</w:t>
      </w:r>
      <w:r>
        <w:rPr>
          <w:rFonts w:ascii="Cambria" w:hAnsi="Cambria" w:cs="Cambria" w:eastAsia="Cambria"/>
          <w:sz w:val="22"/>
        </w:rPr>
        <w:t>: ecosistema de semiconductores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2022/2065 (DSA)</w:t>
      </w:r>
      <w:r>
        <w:rPr>
          <w:rFonts w:ascii="Cambria" w:hAnsi="Cambria" w:cs="Cambria" w:eastAsia="Cambria"/>
          <w:sz w:val="22"/>
        </w:rPr>
        <w:t>: plataformas digitales y productos vendidos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2019/881 (Cybersecurity Act)</w:t>
      </w:r>
      <w:r>
        <w:rPr>
          <w:rFonts w:ascii="Cambria" w:hAnsi="Cambria" w:cs="Cambria" w:eastAsia="Cambria"/>
          <w:sz w:val="22"/>
        </w:rPr>
        <w:t>: certificación de ciberseguridad TIC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2024/2847 (Cyber Resilience Act)</w:t>
      </w:r>
      <w:r>
        <w:rPr>
          <w:rFonts w:ascii="Cambria" w:hAnsi="Cambria" w:cs="Cambria" w:eastAsia="Cambria"/>
          <w:sz w:val="22"/>
        </w:rPr>
        <w:t>: ciberseguridad obligatoria de productos con elementos digitales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Bienes de equipo: motor de la industria por contenido tecnológico, valor añadido y exportaciones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dependencia tecnológica exterior y déficit en algunos subsectores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Contexto: transición digital y energética, reindustrialización europea, incertidumbre geopolítica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Claves: innovación, inversión y competitividad internacional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16 – Sector de bienes de equipo (I): Maquinaria para la industria. Máquina-herramienta. Motores. Aparatos eléctricos y de precisión. Equipos de oficina y telecomunicaciones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16 – Sector de bienes de equipo (I): Maquinaria para la industria. Máquina-herramienta. Motores. Aparatos eléctricos y de precisión. Equipos de oficina y telecomunicaciones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