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lácteo: </w:t>
      </w:r>
      <w:r>
        <w:rPr>
          <w:rFonts w:ascii="Cambria" w:hAnsi="Cambria" w:cs="Cambria" w:eastAsia="Cambria"/>
          <w:b/>
          <w:sz w:val="22"/>
        </w:rPr>
        <w:t>2,4 %</w:t>
      </w:r>
      <w:r>
        <w:rPr>
          <w:rFonts w:ascii="Cambria" w:hAnsi="Cambria" w:cs="Cambria" w:eastAsia="Cambria"/>
          <w:sz w:val="22"/>
        </w:rPr>
        <w:t xml:space="preserve"> de las exportaciones y </w:t>
      </w:r>
      <w:r>
        <w:rPr>
          <w:rFonts w:ascii="Cambria" w:hAnsi="Cambria" w:cs="Cambria" w:eastAsia="Cambria"/>
          <w:b/>
          <w:sz w:val="22"/>
        </w:rPr>
        <w:t>5,6 %</w:t>
      </w:r>
      <w:r>
        <w:rPr>
          <w:rFonts w:ascii="Cambria" w:hAnsi="Cambria" w:cs="Cambria" w:eastAsia="Cambria"/>
          <w:sz w:val="22"/>
        </w:rPr>
        <w:t xml:space="preserve"> de las importaciones agroalimentarias (DATACOMEX), con importante déficit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GTISA</w:t>
      </w:r>
      <w:r>
        <w:rPr>
          <w:rFonts w:ascii="Cambria" w:hAnsi="Cambria" w:cs="Cambria" w:eastAsia="Cambria"/>
          <w:sz w:val="22"/>
        </w:rPr>
        <w:t>: Grupo de Trabajo para la Internacionalización del Sector Agroalimentario, presidido por la Secretaría General de Agricultura y Alimentación (MAPA)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7 grupos de trabajo, uno de </w:t>
      </w:r>
      <w:r>
        <w:rPr>
          <w:rFonts w:ascii="Cambria" w:hAnsi="Cambria" w:cs="Cambria" w:eastAsia="Cambria"/>
          <w:b/>
          <w:sz w:val="22"/>
        </w:rPr>
        <w:t>Promoción Agroalimentaria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Problemas: barreras comerciales, mercados nuevos, coordinación, información, dimensión empresarial, promoción, adaptación de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Posición competitiva tras la entrada en la CEE, antes sector atomizado y residual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productos, calidad comercial, normativa y análisis sectorial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Leche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 íntegro, sin calostros, del ordeño higiénico, regular, completo e ininterrumpido de hembras mamíferas domésticas sanas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"Leche" sola = </w:t>
      </w:r>
      <w:r>
        <w:rPr>
          <w:rFonts w:ascii="Cambria" w:hAnsi="Cambria" w:cs="Cambria" w:eastAsia="Cambria"/>
          <w:b/>
          <w:sz w:val="22"/>
        </w:rPr>
        <w:t>vaca</w:t>
      </w:r>
      <w:r>
        <w:rPr>
          <w:rFonts w:ascii="Cambria" w:hAnsi="Cambria" w:cs="Cambria" w:eastAsia="Cambria"/>
          <w:sz w:val="22"/>
        </w:rPr>
        <w:t>. Otro origen debe especificarse (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Búfala, cabra, oveja. Minoritarias: camella, llama, yak, burra, yegua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Mezcla de agua, grasas, proteínas, hidratos de carbono, vitaminas y minerales. Componentes funcionales: prebióticos, enzimas, inmunoglobulinas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Tratamientos térmicos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Pasteurizada</w:t>
      </w:r>
      <w:r>
        <w:rPr>
          <w:rFonts w:ascii="Cambria" w:hAnsi="Cambria" w:cs="Cambria" w:eastAsia="Cambria"/>
          <w:sz w:val="22"/>
        </w:rPr>
        <w:t>: LTLT 63ºC 30 min o HTST 72ºC 15-30 s. Vida unas 72 horas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Esterilizada</w:t>
      </w:r>
      <w:r>
        <w:rPr>
          <w:rFonts w:ascii="Cambria" w:hAnsi="Cambria" w:cs="Cambria" w:eastAsia="Cambria"/>
          <w:sz w:val="22"/>
        </w:rPr>
        <w:t>: 115-120ºC 15-20 min. Vida de meses, cambia color y sabor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UHT</w:t>
      </w:r>
      <w:r>
        <w:rPr>
          <w:rFonts w:ascii="Cambria" w:hAnsi="Cambria" w:cs="Cambria" w:eastAsia="Cambria"/>
          <w:sz w:val="22"/>
        </w:rPr>
        <w:t>: 135-150ºC 1-4 s. Vida de meses, sustituye a la esterilización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1054/2003</w:t>
      </w:r>
      <w:r>
        <w:rPr>
          <w:rFonts w:ascii="Cambria" w:hAnsi="Cambria" w:cs="Cambria" w:eastAsia="Cambria"/>
          <w:sz w:val="22"/>
        </w:rPr>
        <w:t xml:space="preserve"> (mod. </w:t>
      </w:r>
      <w:r>
        <w:rPr>
          <w:rFonts w:ascii="Cambria" w:hAnsi="Cambria" w:cs="Cambria" w:eastAsia="Cambria"/>
          <w:b/>
          <w:sz w:val="22"/>
        </w:rPr>
        <w:t>RD 1472/2008</w:t>
      </w:r>
      <w:r>
        <w:rPr>
          <w:rFonts w:ascii="Cambria" w:hAnsi="Cambria" w:cs="Cambria" w:eastAsia="Cambria"/>
          <w:sz w:val="22"/>
        </w:rPr>
        <w:t>): leche conservada o deshidratada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Evaporada</w:t>
      </w:r>
      <w:r>
        <w:rPr>
          <w:rFonts w:ascii="Cambria" w:hAnsi="Cambria" w:cs="Cambria" w:eastAsia="Cambria"/>
          <w:sz w:val="22"/>
        </w:rPr>
        <w:t>: según materia grasa y extracto seco (rica en grasa &gt;15 % MG, desnatada &lt;1 %)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Condensada</w:t>
      </w:r>
      <w:r>
        <w:rPr>
          <w:rFonts w:ascii="Cambria" w:hAnsi="Cambria" w:cs="Cambria" w:eastAsia="Cambria"/>
          <w:sz w:val="22"/>
        </w:rPr>
        <w:t>: con sacarosa (entera &gt;8 % MG)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 polvo</w:t>
      </w:r>
      <w:r>
        <w:rPr>
          <w:rFonts w:ascii="Cambria" w:hAnsi="Cambria" w:cs="Cambria" w:eastAsia="Cambria"/>
          <w:sz w:val="22"/>
        </w:rPr>
        <w:t>: rica en grasa &gt;42 % MG, desnatada &lt;1,5 %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Nata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Concentración de la grasa de la leche en centrifugadoras (desnatadoras), con tratamiento térmico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por grasa: ligera, líquida, para montar, para montar rica en grasa, doble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Mantequilla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Concentrado de grasa láctea: fase acuosa (suero) y fase grasa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Variantes: nata ácida o dulce, con o sin sal, con azúcar para pastelería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Leches fermentadas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Láctica pura</w:t>
      </w:r>
      <w:r>
        <w:rPr>
          <w:rFonts w:ascii="Cambria" w:hAnsi="Cambria" w:cs="Cambria" w:eastAsia="Cambria"/>
          <w:sz w:val="22"/>
        </w:rPr>
        <w:t>: mesófilos (18-20ºC, mazada, langfil) y termófilos (45-50ºC, yogur, acidófila, Yakult)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Láctica y levaduras: </w:t>
      </w:r>
      <w:r>
        <w:rPr>
          <w:rFonts w:ascii="Cambria" w:hAnsi="Cambria" w:cs="Cambria" w:eastAsia="Cambria"/>
          <w:b/>
          <w:sz w:val="22"/>
        </w:rPr>
        <w:t>kéfir</w:t>
      </w:r>
      <w:r>
        <w:rPr>
          <w:rFonts w:ascii="Cambria" w:hAnsi="Cambria" w:cs="Cambria" w:eastAsia="Cambria"/>
          <w:sz w:val="22"/>
        </w:rPr>
        <w:t xml:space="preserve"> (0,5 % alcohol) y </w:t>
      </w:r>
      <w:r>
        <w:rPr>
          <w:rFonts w:ascii="Cambria" w:hAnsi="Cambria" w:cs="Cambria" w:eastAsia="Cambria"/>
          <w:b/>
          <w:sz w:val="22"/>
        </w:rPr>
        <w:t>koumiss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Láctica y hongos: viili finlandés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Yogur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Cepas obligatorias: </w:t>
      </w:r>
      <w:r>
        <w:rPr>
          <w:rFonts w:ascii="Cambria" w:hAnsi="Cambria" w:cs="Cambria" w:eastAsia="Cambria"/>
          <w:i/>
          <w:sz w:val="22"/>
        </w:rPr>
        <w:t>Lactobacillus delbrueckii</w:t>
      </w:r>
      <w:r>
        <w:rPr>
          <w:rFonts w:ascii="Cambria" w:hAnsi="Cambria" w:cs="Cambria" w:eastAsia="Cambria"/>
          <w:sz w:val="22"/>
        </w:rPr>
        <w:t xml:space="preserve"> subsp. </w:t>
      </w:r>
      <w:r>
        <w:rPr>
          <w:rFonts w:ascii="Cambria" w:hAnsi="Cambria" w:cs="Cambria" w:eastAsia="Cambria"/>
          <w:i/>
          <w:sz w:val="22"/>
        </w:rPr>
        <w:t>bulgaricus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i/>
          <w:sz w:val="22"/>
        </w:rPr>
        <w:t>Streptococcus thermophilus</w:t>
      </w:r>
      <w:r>
        <w:rPr>
          <w:rFonts w:ascii="Cambria" w:hAnsi="Cambria" w:cs="Cambria" w:eastAsia="Cambria"/>
          <w:sz w:val="22"/>
        </w:rPr>
        <w:t>, vivas en el producto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271/2014</w:t>
      </w:r>
      <w:r>
        <w:rPr>
          <w:rFonts w:ascii="Cambria" w:hAnsi="Cambria" w:cs="Cambria" w:eastAsia="Cambria"/>
          <w:sz w:val="22"/>
        </w:rPr>
        <w:t xml:space="preserve">: norma de calidad. Tratamiento térmico previo al menos de pasteurización, mínimo </w:t>
      </w:r>
      <w:r>
        <w:rPr>
          <w:rFonts w:ascii="Cambria" w:hAnsi="Cambria" w:cs="Cambria" w:eastAsia="Cambria"/>
          <w:b/>
          <w:sz w:val="22"/>
        </w:rPr>
        <w:t>10⁷ UFC/g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Variantes: firme o batido, azucarado, con frutas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Yogur pasteurizado tras fermentación sin bacterias vivas: controversias en el OSD de la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Reconocen la norma EEUU, UK, Países Bajos, Alemania, Canadá, Australia y España. Resto: </w:t>
      </w: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 xml:space="preserve"> ("leche fermentada tratada térmicamente")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Queso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Separación del suero tras coagulación con cuajo. </w:t>
      </w:r>
      <w:r>
        <w:rPr>
          <w:rFonts w:ascii="Cambria" w:hAnsi="Cambria" w:cs="Cambria" w:eastAsia="Cambria"/>
          <w:b/>
          <w:sz w:val="22"/>
        </w:rPr>
        <w:t>Real Decreto 1113/2006</w:t>
      </w:r>
      <w:r>
        <w:rPr>
          <w:rFonts w:ascii="Cambria" w:hAnsi="Cambria" w:cs="Cambria" w:eastAsia="Cambria"/>
          <w:sz w:val="22"/>
        </w:rPr>
        <w:t xml:space="preserve"> (mod. </w:t>
      </w:r>
      <w:r>
        <w:rPr>
          <w:rFonts w:ascii="Cambria" w:hAnsi="Cambria" w:cs="Cambria" w:eastAsia="Cambria"/>
          <w:b/>
          <w:sz w:val="22"/>
        </w:rPr>
        <w:t>RD 818/2015</w:t>
      </w:r>
      <w:r>
        <w:rPr>
          <w:rFonts w:ascii="Cambria" w:hAnsi="Cambria" w:cs="Cambria" w:eastAsia="Cambria"/>
          <w:sz w:val="22"/>
        </w:rPr>
        <w:t>), quesos y quesos fundidos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 maduración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Frescos</w:t>
      </w:r>
      <w:r>
        <w:rPr>
          <w:rFonts w:ascii="Cambria" w:hAnsi="Cambria" w:cs="Cambria" w:eastAsia="Cambria"/>
          <w:sz w:val="22"/>
        </w:rPr>
        <w:t>: humedad máx. 80 %, grasa mín. 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Maduros</w:t>
      </w:r>
      <w:r>
        <w:rPr>
          <w:rFonts w:ascii="Cambria" w:hAnsi="Cambria" w:cs="Cambria" w:eastAsia="Cambria"/>
          <w:sz w:val="22"/>
        </w:rPr>
        <w:t>: pasta blanda (humedad 50-60 %), prensada (cocida o no), hilada, rallados o en polvo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Fundidos</w:t>
      </w:r>
      <w:r>
        <w:rPr>
          <w:rFonts w:ascii="Cambria" w:hAnsi="Cambria" w:cs="Cambria" w:eastAsia="Cambria"/>
          <w:sz w:val="22"/>
        </w:rPr>
        <w:t>: mezcla y fusión de varias variedades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 grasa: extragraso &gt;60 %, graso 45-60, semigraso 25-45, semidesnatado 10-25, desnatado &lt;10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Otros: cuajada, helado, postres lácteos, sustitutos vegetales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por selección, clasificación, verificación, acondicionamiento, envasado, almacenaje y transporte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Leche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Organolépticas, ausencia de impurezas, materia grasa, proteínas, lactosa, extracto seco, cenizas, acidez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microbiológico y fraudes: grasa vegetal, sustancias extrañas, conservantes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Alteraciones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Nata</w:t>
      </w:r>
      <w:r>
        <w:rPr>
          <w:rFonts w:ascii="Cambria" w:hAnsi="Cambria" w:cs="Cambria" w:eastAsia="Cambria"/>
          <w:sz w:val="22"/>
        </w:rPr>
        <w:t>: acidificación, enranciamiento, grumos, suero, olores anormales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Mantequilla</w:t>
      </w:r>
      <w:r>
        <w:rPr>
          <w:rFonts w:ascii="Cambria" w:hAnsi="Cambria" w:cs="Cambria" w:eastAsia="Cambria"/>
          <w:sz w:val="22"/>
        </w:rPr>
        <w:t>: enranciamiento, suciedad, textura quebradiza, olores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Queso</w:t>
      </w:r>
      <w:r>
        <w:rPr>
          <w:rFonts w:ascii="Cambria" w:hAnsi="Cambria" w:cs="Cambria" w:eastAsia="Cambria"/>
          <w:sz w:val="22"/>
        </w:rPr>
        <w:t>: defectos de corteza (grietas, ácaros, putrefacción) y de masa (gases, consistencia, color y sabor)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 xml:space="preserve">) y el </w:t>
      </w:r>
      <w:r>
        <w:rPr>
          <w:rFonts w:ascii="Cambria" w:hAnsi="Cambria" w:cs="Cambria" w:eastAsia="Cambria"/>
          <w:b/>
          <w:sz w:val="22"/>
        </w:rPr>
        <w:t>1151/2012</w:t>
      </w:r>
      <w:r>
        <w:rPr>
          <w:rFonts w:ascii="Cambria" w:hAnsi="Cambria" w:cs="Cambria" w:eastAsia="Cambria"/>
          <w:sz w:val="22"/>
        </w:rPr>
        <w:t xml:space="preserve"> de regímenes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2021/2117. Reglamento: obligatorio y directamente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abastecimiento, sostenibilidad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clasificación de productos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(WP.7). Controles en todas las fases, obligatorios para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>: art. 157 del Reglamento 1308/2013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Lácteo: </w:t>
      </w:r>
      <w:r>
        <w:rPr>
          <w:rFonts w:ascii="Cambria" w:hAnsi="Cambria" w:cs="Cambria" w:eastAsia="Cambria"/>
          <w:b/>
          <w:sz w:val="22"/>
        </w:rPr>
        <w:t>INLAC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FENIL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FIAB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Real Decreto 95/2019</w:t>
      </w:r>
      <w:r>
        <w:rPr>
          <w:rFonts w:ascii="Cambria" w:hAnsi="Cambria" w:cs="Cambria" w:eastAsia="Cambria"/>
          <w:sz w:val="22"/>
        </w:rPr>
        <w:t>: contratación en el sector lácteo y reconocimiento de OP e interprofesionales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mercado, retirada con compensación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Lácteo: intervención pública, ayudas al almacenamiento privado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(UE) 2016/1614</w:t>
      </w:r>
      <w:r>
        <w:rPr>
          <w:rFonts w:ascii="Cambria" w:hAnsi="Cambria" w:cs="Cambria" w:eastAsia="Cambria"/>
          <w:sz w:val="22"/>
        </w:rPr>
        <w:t>: intervención pública de mantequilla y leche desnatada en polvo (excepcional y temporal)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Pagos acoplados a vacuno de leche, ovino y caprino se mantienen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(WP7)</w:t>
      </w:r>
      <w:r>
        <w:rPr>
          <w:rFonts w:ascii="Cambria" w:hAnsi="Cambria" w:cs="Cambria" w:eastAsia="Cambria"/>
          <w:sz w:val="22"/>
        </w:rPr>
        <w:t>: base de las normas de comercialización, 4 secciones (una de lácteos y huevos). Temas: desperdicio alimentario y trazabilidad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Stan 243</w:t>
      </w:r>
      <w:r>
        <w:rPr>
          <w:rFonts w:ascii="Cambria" w:hAnsi="Cambria" w:cs="Cambria" w:eastAsia="Cambria"/>
          <w:sz w:val="22"/>
        </w:rPr>
        <w:t xml:space="preserve"> (leches fermentadas), </w:t>
      </w:r>
      <w:r>
        <w:rPr>
          <w:rFonts w:ascii="Cambria" w:hAnsi="Cambria" w:cs="Cambria" w:eastAsia="Cambria"/>
          <w:b/>
          <w:sz w:val="22"/>
        </w:rPr>
        <w:t>Stan 283</w:t>
      </w:r>
      <w:r>
        <w:rPr>
          <w:rFonts w:ascii="Cambria" w:hAnsi="Cambria" w:cs="Cambria" w:eastAsia="Cambria"/>
          <w:sz w:val="22"/>
        </w:rPr>
        <w:t xml:space="preserve"> (queso), </w:t>
      </w:r>
      <w:r>
        <w:rPr>
          <w:rFonts w:ascii="Cambria" w:hAnsi="Cambria" w:cs="Cambria" w:eastAsia="Cambria"/>
          <w:b/>
          <w:sz w:val="22"/>
        </w:rPr>
        <w:t>Stan 206</w:t>
      </w:r>
      <w:r>
        <w:rPr>
          <w:rFonts w:ascii="Cambria" w:hAnsi="Cambria" w:cs="Cambria" w:eastAsia="Cambria"/>
          <w:sz w:val="22"/>
        </w:rPr>
        <w:t xml:space="preserve"> (términos lácteos), </w:t>
      </w:r>
      <w:r>
        <w:rPr>
          <w:rFonts w:ascii="Cambria" w:hAnsi="Cambria" w:cs="Cambria" w:eastAsia="Cambria"/>
          <w:b/>
          <w:sz w:val="22"/>
        </w:rPr>
        <w:t>CAC/RCP 57-2004</w:t>
      </w:r>
      <w:r>
        <w:rPr>
          <w:rFonts w:ascii="Cambria" w:hAnsi="Cambria" w:cs="Cambria" w:eastAsia="Cambria"/>
          <w:sz w:val="22"/>
        </w:rPr>
        <w:t xml:space="preserve"> (higiene)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de AENOR (AEN/CTN 155)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terceros países cumplen estándares UE desde 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SOIVRE controla importaciones ecológicas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RD 1201/2002</w:t>
      </w:r>
      <w:r>
        <w:rPr>
          <w:rFonts w:ascii="Cambria" w:hAnsi="Cambria" w:cs="Cambria" w:eastAsia="Cambria"/>
          <w:sz w:val="22"/>
        </w:rPr>
        <w:t>, logotipo (</w:t>
      </w:r>
      <w:r>
        <w:rPr>
          <w:rFonts w:ascii="Cambria" w:hAnsi="Cambria" w:cs="Cambria" w:eastAsia="Cambria"/>
          <w:b/>
          <w:sz w:val="22"/>
        </w:rPr>
        <w:t>Orden APA/1/2004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IGP,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: AICA controla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DOP lácteas: Cabrales, Manchego, Idiazábal, Tetilla, La Serena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Buenas prácticas ganaderas: GLOBALG.A.P., SQF, Tesco Nurture, Carrefour Quality Lines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específica del sector lácteo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1472/2008</w:t>
      </w:r>
      <w:r>
        <w:rPr>
          <w:rFonts w:ascii="Cambria" w:hAnsi="Cambria" w:cs="Cambria" w:eastAsia="Cambria"/>
          <w:sz w:val="22"/>
        </w:rPr>
        <w:t xml:space="preserve"> (leche conservada), </w:t>
      </w:r>
      <w:r>
        <w:rPr>
          <w:rFonts w:ascii="Cambria" w:hAnsi="Cambria" w:cs="Cambria" w:eastAsia="Cambria"/>
          <w:b/>
          <w:sz w:val="22"/>
        </w:rPr>
        <w:t>RD 1113/2006</w:t>
      </w:r>
      <w:r>
        <w:rPr>
          <w:rFonts w:ascii="Cambria" w:hAnsi="Cambria" w:cs="Cambria" w:eastAsia="Cambria"/>
          <w:sz w:val="22"/>
        </w:rPr>
        <w:t xml:space="preserve"> (quesos), </w:t>
      </w:r>
      <w:r>
        <w:rPr>
          <w:rFonts w:ascii="Cambria" w:hAnsi="Cambria" w:cs="Cambria" w:eastAsia="Cambria"/>
          <w:b/>
          <w:sz w:val="22"/>
        </w:rPr>
        <w:t>RD 271/2014</w:t>
      </w:r>
      <w:r>
        <w:rPr>
          <w:rFonts w:ascii="Cambria" w:hAnsi="Cambria" w:cs="Cambria" w:eastAsia="Cambria"/>
          <w:sz w:val="22"/>
        </w:rPr>
        <w:t xml:space="preserve"> (yogur), </w:t>
      </w:r>
      <w:r>
        <w:rPr>
          <w:rFonts w:ascii="Cambria" w:hAnsi="Cambria" w:cs="Cambria" w:eastAsia="Cambria"/>
          <w:b/>
          <w:sz w:val="22"/>
        </w:rPr>
        <w:t>Reglamento (CE) 445/2007</w:t>
      </w:r>
      <w:r>
        <w:rPr>
          <w:rFonts w:ascii="Cambria" w:hAnsi="Cambria" w:cs="Cambria" w:eastAsia="Cambria"/>
          <w:sz w:val="22"/>
        </w:rPr>
        <w:t xml:space="preserve"> (materias grasas para untar)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1181/2018</w:t>
      </w:r>
      <w:r>
        <w:rPr>
          <w:rFonts w:ascii="Cambria" w:hAnsi="Cambria" w:cs="Cambria" w:eastAsia="Cambria"/>
          <w:sz w:val="22"/>
        </w:rPr>
        <w:t>: origen de la leche en el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2019/6</w:t>
      </w:r>
      <w:r>
        <w:rPr>
          <w:rFonts w:ascii="Cambria" w:hAnsi="Cambria" w:cs="Cambria" w:eastAsia="Cambria"/>
          <w:sz w:val="22"/>
        </w:rPr>
        <w:t>: medicamentos veterinarios, resistencia antimicrobiana, prohíbe antibióticos preventivos sistemáticos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Delegado (UE) 2024/1141</w:t>
      </w:r>
      <w:r>
        <w:rPr>
          <w:rFonts w:ascii="Cambria" w:hAnsi="Cambria" w:cs="Cambria" w:eastAsia="Cambria"/>
          <w:sz w:val="22"/>
        </w:rPr>
        <w:t>: higiene (anexos II y III del 853/2004), sigla UE en el marcado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SOIVRE (</w:t>
      </w: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, mod. </w:t>
      </w:r>
      <w:r>
        <w:rPr>
          <w:rFonts w:ascii="Cambria" w:hAnsi="Cambria" w:cs="Cambria" w:eastAsia="Cambria"/>
          <w:b/>
          <w:sz w:val="22"/>
        </w:rPr>
        <w:t>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  <w:r>
        <w:rPr>
          <w:rFonts w:ascii="Cambria" w:hAnsi="Cambria" w:cs="Cambria" w:eastAsia="Cambria"/>
          <w:sz w:val="22"/>
        </w:rPr>
        <w:t>) no controla la calidad comercial de lácteos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de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1055/2022</w:t>
      </w:r>
      <w:r>
        <w:rPr>
          <w:rFonts w:ascii="Cambria" w:hAnsi="Cambria" w:cs="Cambria" w:eastAsia="Cambria"/>
          <w:sz w:val="22"/>
        </w:rPr>
        <w:t>: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(UE) 2017/625</w:t>
      </w:r>
      <w:r>
        <w:rPr>
          <w:rFonts w:ascii="Cambria" w:hAnsi="Cambria" w:cs="Cambria" w:eastAsia="Cambria"/>
          <w:sz w:val="22"/>
        </w:rPr>
        <w:t xml:space="preserve"> (controles oficiales)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desperdicio 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mundial: India, EEUU, China, Pakistán, Brasil. La UE, primer exportador mundial (Francia y Alemania)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Vacuno: 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 xml:space="preserve"> de la leche. Oveja y cabra para queso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75 %</w:t>
      </w:r>
      <w:r>
        <w:rPr>
          <w:rFonts w:ascii="Cambria" w:hAnsi="Cambria" w:cs="Cambria" w:eastAsia="Cambria"/>
          <w:sz w:val="22"/>
        </w:rPr>
        <w:t xml:space="preserve"> de productores en la cornisa cantábrica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 de la </w:t>
      </w:r>
      <w:r>
        <w:rPr>
          <w:rFonts w:ascii="Cambria" w:hAnsi="Cambria" w:cs="Cambria" w:eastAsia="Cambria"/>
          <w:b/>
          <w:sz w:val="22"/>
        </w:rPr>
        <w:t>cuota láctea en 2015</w:t>
      </w:r>
      <w:r>
        <w:rPr>
          <w:rFonts w:ascii="Cambria" w:hAnsi="Cambria" w:cs="Cambria" w:eastAsia="Cambria"/>
          <w:sz w:val="22"/>
        </w:rPr>
        <w:t>: orientación al mercado mundial, más producción UE y menos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Producción: leche UHT, sin lactosa y enriquecida, queso de vaca, fermentadas, nata, mantequilla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"De la Granja a la Mesa": trazabilidad de la leche de vaca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Importaciones: saldo </w:t>
      </w:r>
      <w:r>
        <w:rPr>
          <w:rFonts w:ascii="Cambria" w:hAnsi="Cambria" w:cs="Cambria" w:eastAsia="Cambria"/>
          <w:b/>
          <w:sz w:val="22"/>
        </w:rPr>
        <w:t>-1.488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5,6 %</w:t>
      </w:r>
      <w:r>
        <w:rPr>
          <w:rFonts w:ascii="Cambria" w:hAnsi="Cambria" w:cs="Cambria" w:eastAsia="Cambria"/>
          <w:sz w:val="22"/>
        </w:rPr>
        <w:t xml:space="preserve"> del total agroalimentario, </w:t>
      </w:r>
      <w:r>
        <w:rPr>
          <w:rFonts w:ascii="Cambria" w:hAnsi="Cambria" w:cs="Cambria" w:eastAsia="Cambria"/>
          <w:b/>
          <w:sz w:val="22"/>
        </w:rPr>
        <w:t>+10,4 %</w:t>
      </w:r>
      <w:r>
        <w:rPr>
          <w:rFonts w:ascii="Cambria" w:hAnsi="Cambria" w:cs="Cambria" w:eastAsia="Cambria"/>
          <w:sz w:val="22"/>
        </w:rPr>
        <w:t xml:space="preserve"> frente a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Queso (UE: Países Bajos, Alemania, Italia), yogures, lactosueros, leche, mantequilla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Exportaciones: </w:t>
      </w:r>
      <w:r>
        <w:rPr>
          <w:rFonts w:ascii="Cambria" w:hAnsi="Cambria" w:cs="Cambria" w:eastAsia="Cambria"/>
          <w:b/>
          <w:sz w:val="22"/>
        </w:rPr>
        <w:t>2,4 %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+1,3 %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 a la UE (Portugal, Francia, Italia, Países Bajos). Terceros: EEUU y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Queso, yogur, lactosueros, leche, mantequilla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: Plan de Quesos en EEUU (2016), Plan Integrado Alimentos EEUU (2019), Gourmet en Alemania (2020)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Déficit estructural de </w:t>
      </w:r>
      <w:r>
        <w:rPr>
          <w:rFonts w:ascii="Cambria" w:hAnsi="Cambria" w:cs="Cambria" w:eastAsia="Cambria"/>
          <w:b/>
          <w:sz w:val="22"/>
        </w:rPr>
        <w:t>1.488 M€</w:t>
      </w:r>
      <w:r>
        <w:rPr>
          <w:rFonts w:ascii="Cambria" w:hAnsi="Cambria" w:cs="Cambria" w:eastAsia="Cambria"/>
          <w:sz w:val="22"/>
        </w:rPr>
        <w:t>, importador neto, dependiente de Países Bajos, Alemania, Bélgica e Italia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Causas: concentración cantábrica y fin de la cuota láctea. Producción insuficiente en quesos curados y semiprocesados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acceso a Argentina, Brasil, Uruguay y Paraguay frente a presión competitiva acotada por contingentes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Competidores: Nueva Zelanda y Australia (leche en polvo y mantequilla), posibles acuerdos de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caída del consumo de leche líquida (compensada por sin lactosa, enriquecidos y fermentados) y costes de "De la Granja a la Mesa"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Respuesta: diferenciación por calidad, DOP y reciprocidad de estándares a las importaciones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8 – Sector lácteo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8 – Sector lácteo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