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Transporte: consecuencia del comercio internacional, área clave de la </w:t>
      </w:r>
      <w:r>
        <w:rPr>
          <w:rFonts w:ascii="Cambria" w:hAnsi="Cambria" w:cs="Cambria" w:eastAsia="Cambria"/>
          <w:b/>
          <w:sz w:val="22"/>
        </w:rPr>
        <w:t>logística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Fases: interior e internacional. Decisiones: </w:t>
      </w:r>
      <w:r>
        <w:rPr>
          <w:rFonts w:ascii="Cambria" w:hAnsi="Cambria" w:cs="Cambria" w:eastAsia="Cambria"/>
          <w:b/>
          <w:sz w:val="22"/>
        </w:rPr>
        <w:t>elección del medio</w:t>
      </w:r>
      <w:r>
        <w:rPr>
          <w:rFonts w:ascii="Cambria" w:hAnsi="Cambria" w:cs="Cambria" w:eastAsia="Cambria"/>
          <w:sz w:val="22"/>
        </w:rPr>
        <w:t xml:space="preserve"> (técnica, comercial, financiera) y </w:t>
      </w:r>
      <w:r>
        <w:rPr>
          <w:rFonts w:ascii="Cambria" w:hAnsi="Cambria" w:cs="Cambria" w:eastAsia="Cambria"/>
          <w:b/>
          <w:sz w:val="22"/>
        </w:rPr>
        <w:t>programación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Medios: marítimo, terrestre (carretera, ferrocarril), aéreo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Marítimo: más del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del comercio mundial en volumen (UNCTAD)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 (Puertos del Estado): </w:t>
      </w:r>
      <w:r>
        <w:rPr>
          <w:rFonts w:ascii="Cambria" w:hAnsi="Cambria" w:cs="Cambria" w:eastAsia="Cambria"/>
          <w:b/>
          <w:sz w:val="22"/>
        </w:rPr>
        <w:t>76 %</w:t>
      </w:r>
      <w:r>
        <w:rPr>
          <w:rFonts w:ascii="Cambria" w:hAnsi="Cambria" w:cs="Cambria" w:eastAsia="Cambria"/>
          <w:sz w:val="22"/>
        </w:rPr>
        <w:t xml:space="preserve"> importaciones y </w:t>
      </w:r>
      <w:r>
        <w:rPr>
          <w:rFonts w:ascii="Cambria" w:hAnsi="Cambria" w:cs="Cambria" w:eastAsia="Cambria"/>
          <w:b/>
          <w:sz w:val="22"/>
        </w:rPr>
        <w:t>55 %</w:t>
      </w:r>
      <w:r>
        <w:rPr>
          <w:rFonts w:ascii="Cambria" w:hAnsi="Cambria" w:cs="Cambria" w:eastAsia="Cambria"/>
          <w:sz w:val="22"/>
        </w:rPr>
        <w:t xml:space="preserve"> exportaciones por vía marítima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2024: unos </w:t>
      </w:r>
      <w:r>
        <w:rPr>
          <w:rFonts w:ascii="Cambria" w:hAnsi="Cambria" w:cs="Cambria" w:eastAsia="Cambria"/>
          <w:b/>
          <w:sz w:val="22"/>
        </w:rPr>
        <w:t>285 M t</w:t>
      </w:r>
      <w:r>
        <w:rPr>
          <w:rFonts w:ascii="Cambria" w:hAnsi="Cambria" w:cs="Cambria" w:eastAsia="Cambria"/>
          <w:sz w:val="22"/>
        </w:rPr>
        <w:t xml:space="preserve"> de comercio exterior, de </w:t>
      </w:r>
      <w:r>
        <w:rPr>
          <w:rFonts w:ascii="Cambria" w:hAnsi="Cambria" w:cs="Cambria" w:eastAsia="Cambria"/>
          <w:b/>
          <w:sz w:val="22"/>
        </w:rPr>
        <w:t>558 M t</w:t>
      </w:r>
      <w:r>
        <w:rPr>
          <w:rFonts w:ascii="Cambria" w:hAnsi="Cambria" w:cs="Cambria" w:eastAsia="Cambria"/>
          <w:sz w:val="22"/>
        </w:rPr>
        <w:t xml:space="preserve"> de tráfico portuario total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Otras clasificaciones: objeto, ámbito, regulación, uso de vehículos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Intermodal</w:t>
      </w:r>
      <w:r>
        <w:rPr>
          <w:rFonts w:ascii="Cambria" w:hAnsi="Cambria" w:cs="Cambria" w:eastAsia="Cambria"/>
          <w:sz w:val="22"/>
        </w:rPr>
        <w:t xml:space="preserve">: misma unidad de carga sin manipular. </w:t>
      </w:r>
      <w:r>
        <w:rPr>
          <w:rFonts w:ascii="Cambria" w:hAnsi="Cambria" w:cs="Cambria" w:eastAsia="Cambria"/>
          <w:b/>
          <w:sz w:val="22"/>
        </w:rPr>
        <w:t>Multimodal</w:t>
      </w:r>
      <w:r>
        <w:rPr>
          <w:rFonts w:ascii="Cambria" w:hAnsi="Cambria" w:cs="Cambria" w:eastAsia="Cambria"/>
          <w:sz w:val="22"/>
        </w:rPr>
        <w:t>: un único contrato y un operador responsable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ASPECTOS GENERALES DE LA ORGANIZACIÓN DEL TRANSPORTE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Fases de la operación de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Estática</w:t>
      </w:r>
      <w:r>
        <w:rPr>
          <w:rFonts w:ascii="Cambria" w:hAnsi="Cambria" w:cs="Cambria" w:eastAsia="Cambria"/>
          <w:sz w:val="22"/>
        </w:rPr>
        <w:t>: protección física (envase, embalaje, manipulación, estiba, almacenaje, coeficiente de estiba) y jurídico-económica (seguro)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Dinámica</w:t>
      </w:r>
      <w:r>
        <w:rPr>
          <w:rFonts w:ascii="Cambria" w:hAnsi="Cambria" w:cs="Cambria" w:eastAsia="Cambria"/>
          <w:sz w:val="22"/>
        </w:rPr>
        <w:t>: vehículos y limitaciones técnicas, aspectos jurídicos y documentales, formas de contratación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Para elegir: densidad, fragilidad, valor, peligrosidad, geografía, clima, duración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Las unidades de transporte intermodal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UTI</w:t>
      </w:r>
      <w:r>
        <w:rPr>
          <w:rFonts w:ascii="Cambria" w:hAnsi="Cambria" w:cs="Cambria" w:eastAsia="Cambria"/>
          <w:sz w:val="22"/>
        </w:rPr>
        <w:t>: paleta, contenedor, caja móvil. Transporte puerta a puerta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Marítimo: contenedor </w:t>
      </w:r>
      <w:r>
        <w:rPr>
          <w:rFonts w:ascii="Cambria" w:hAnsi="Cambria" w:cs="Cambria" w:eastAsia="Cambria"/>
          <w:b/>
          <w:sz w:val="22"/>
        </w:rPr>
        <w:t>ISO</w:t>
      </w:r>
      <w:r>
        <w:rPr>
          <w:rFonts w:ascii="Cambria" w:hAnsi="Cambria" w:cs="Cambria" w:eastAsia="Cambria"/>
          <w:sz w:val="22"/>
        </w:rPr>
        <w:t xml:space="preserve">, medida </w:t>
      </w:r>
      <w:r>
        <w:rPr>
          <w:rFonts w:ascii="Cambria" w:hAnsi="Cambria" w:cs="Cambria" w:eastAsia="Cambria"/>
          <w:b/>
          <w:sz w:val="22"/>
        </w:rPr>
        <w:t>TEU</w:t>
      </w:r>
      <w:r>
        <w:rPr>
          <w:rFonts w:ascii="Cambria" w:hAnsi="Cambria" w:cs="Cambria" w:eastAsia="Cambria"/>
          <w:sz w:val="22"/>
        </w:rPr>
        <w:t xml:space="preserve"> (20 pies) y FEU (40 pies)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Aéreo: </w:t>
      </w:r>
      <w:r>
        <w:rPr>
          <w:rFonts w:ascii="Cambria" w:hAnsi="Cambria" w:cs="Cambria" w:eastAsia="Cambria"/>
          <w:b/>
          <w:sz w:val="22"/>
        </w:rPr>
        <w:t>ULD</w:t>
      </w:r>
      <w:r>
        <w:rPr>
          <w:rFonts w:ascii="Cambria" w:hAnsi="Cambria" w:cs="Cambria" w:eastAsia="Cambria"/>
          <w:sz w:val="22"/>
        </w:rPr>
        <w:t xml:space="preserve"> normalizadas por la IATA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Personas que intervienen con carácter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Operador logístico</w:t>
      </w:r>
      <w:r>
        <w:rPr>
          <w:rFonts w:ascii="Cambria" w:hAnsi="Cambria" w:cs="Cambria" w:eastAsia="Cambria"/>
          <w:sz w:val="22"/>
        </w:rPr>
        <w:t>: organiza actividades logísticas del cliente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Transitario</w:t>
      </w:r>
      <w:r>
        <w:rPr>
          <w:rFonts w:ascii="Cambria" w:hAnsi="Cambria" w:cs="Cambria" w:eastAsia="Cambria"/>
          <w:sz w:val="22"/>
        </w:rPr>
        <w:t xml:space="preserve">: gestiona el transporte y operaciones conexas, incluidas aduaneras. Asociaciones en la </w:t>
      </w:r>
      <w:r>
        <w:rPr>
          <w:rFonts w:ascii="Cambria" w:hAnsi="Cambria" w:cs="Cambria" w:eastAsia="Cambria"/>
          <w:b/>
          <w:sz w:val="22"/>
        </w:rPr>
        <w:t>FIATA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Consolidador o grupajista</w:t>
      </w:r>
      <w:r>
        <w:rPr>
          <w:rFonts w:ascii="Cambria" w:hAnsi="Cambria" w:cs="Cambria" w:eastAsia="Cambria"/>
          <w:sz w:val="22"/>
        </w:rPr>
        <w:t>: reúne pequeñas partidas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TRANSPORTE INTERNACIONAL MARÍTIMO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Marco jurídico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OMI</w:t>
      </w:r>
      <w:r>
        <w:rPr>
          <w:rFonts w:ascii="Cambria" w:hAnsi="Cambria" w:cs="Cambria" w:eastAsia="Cambria"/>
          <w:sz w:val="22"/>
        </w:rPr>
        <w:t>: más de cincuenta convenios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SOLAS</w:t>
      </w:r>
      <w:r>
        <w:rPr>
          <w:rFonts w:ascii="Cambria" w:hAnsi="Cambria" w:cs="Cambria" w:eastAsia="Cambria"/>
          <w:sz w:val="22"/>
        </w:rPr>
        <w:t xml:space="preserve">: seguridad de la vida humana. Masa bruta verificada de contenedores desde </w:t>
      </w:r>
      <w:r>
        <w:rPr>
          <w:rFonts w:ascii="Cambria" w:hAnsi="Cambria" w:cs="Cambria" w:eastAsia="Cambria"/>
          <w:b/>
          <w:sz w:val="22"/>
        </w:rPr>
        <w:t>1 julio 2016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MARPOL</w:t>
      </w:r>
      <w:r>
        <w:rPr>
          <w:rFonts w:ascii="Cambria" w:hAnsi="Cambria" w:cs="Cambria" w:eastAsia="Cambria"/>
          <w:sz w:val="22"/>
        </w:rPr>
        <w:t>: contaminación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Código IMDG</w:t>
      </w:r>
      <w:r>
        <w:rPr>
          <w:rFonts w:ascii="Cambria" w:hAnsi="Cambria" w:cs="Cambria" w:eastAsia="Cambria"/>
          <w:sz w:val="22"/>
        </w:rPr>
        <w:t>: mercancías peligrosas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Ley 14/2014 de Navegación Marítima</w:t>
      </w:r>
      <w:r>
        <w:rPr>
          <w:rFonts w:ascii="Cambria" w:hAnsi="Cambria" w:cs="Cambria" w:eastAsia="Cambria"/>
          <w:sz w:val="22"/>
        </w:rPr>
        <w:t xml:space="preserve"> (buque, sujetos, contratos, conocimiento de embarque, seguro)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Personas que intervienen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Armador</w:t>
      </w:r>
      <w:r>
        <w:rPr>
          <w:rFonts w:ascii="Cambria" w:hAnsi="Cambria" w:cs="Cambria" w:eastAsia="Cambria"/>
          <w:sz w:val="22"/>
        </w:rPr>
        <w:t xml:space="preserve">: posee el buque y lo explota en su nombre. </w:t>
      </w:r>
      <w:r>
        <w:rPr>
          <w:rFonts w:ascii="Cambria" w:hAnsi="Cambria" w:cs="Cambria" w:eastAsia="Cambria"/>
          <w:b/>
          <w:sz w:val="22"/>
        </w:rPr>
        <w:t>Naviero</w:t>
      </w:r>
      <w:r>
        <w:rPr>
          <w:rFonts w:ascii="Cambria" w:hAnsi="Cambria" w:cs="Cambria" w:eastAsia="Cambria"/>
          <w:sz w:val="22"/>
        </w:rPr>
        <w:t>: explota buques propios o ajenos. No coinciden necesariamente con el propietario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Capitán</w:t>
      </w:r>
      <w:r>
        <w:rPr>
          <w:rFonts w:ascii="Cambria" w:hAnsi="Cambria" w:cs="Cambria" w:eastAsia="Cambria"/>
          <w:sz w:val="22"/>
        </w:rPr>
        <w:t>: dirige la navegación, representa al armador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Consignatario</w:t>
      </w:r>
      <w:r>
        <w:rPr>
          <w:rFonts w:ascii="Cambria" w:hAnsi="Cambria" w:cs="Cambria" w:eastAsia="Cambria"/>
          <w:sz w:val="22"/>
        </w:rPr>
        <w:t>: atiende al buque en puerto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Empresa estibadora</w:t>
      </w:r>
      <w:r>
        <w:rPr>
          <w:rFonts w:ascii="Cambria" w:hAnsi="Cambria" w:cs="Cambria" w:eastAsia="Cambria"/>
          <w:sz w:val="22"/>
        </w:rPr>
        <w:t>: carga, estiba, desestiba, descarga, trasbordo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Fletador</w:t>
      </w:r>
      <w:r>
        <w:rPr>
          <w:rFonts w:ascii="Cambria" w:hAnsi="Cambria" w:cs="Cambria" w:eastAsia="Cambria"/>
          <w:sz w:val="22"/>
        </w:rPr>
        <w:t xml:space="preserve"> (contrata el buque) y </w:t>
      </w:r>
      <w:r>
        <w:rPr>
          <w:rFonts w:ascii="Cambria" w:hAnsi="Cambria" w:cs="Cambria" w:eastAsia="Cambria"/>
          <w:b/>
          <w:sz w:val="22"/>
        </w:rPr>
        <w:t>cargador</w:t>
      </w:r>
      <w:r>
        <w:rPr>
          <w:rFonts w:ascii="Cambria" w:hAnsi="Cambria" w:cs="Cambria" w:eastAsia="Cambria"/>
          <w:sz w:val="22"/>
        </w:rPr>
        <w:t xml:space="preserve"> (entrega la mercancía)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Agente de fletamentos</w:t>
      </w:r>
      <w:r>
        <w:rPr>
          <w:rFonts w:ascii="Cambria" w:hAnsi="Cambria" w:cs="Cambria" w:eastAsia="Cambria"/>
          <w:sz w:val="22"/>
        </w:rPr>
        <w:t xml:space="preserve"> (chartering broker)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Buques y limitaciones técnicas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Tipos: petroleros, graneleros, portacontenedores, quimiqueros, gaseros, carga general, frigoríficos, portabarcazas, ro-ro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TPM o DWT</w:t>
      </w:r>
      <w:r>
        <w:rPr>
          <w:rFonts w:ascii="Cambria" w:hAnsi="Cambria" w:cs="Cambria" w:eastAsia="Cambria"/>
          <w:sz w:val="22"/>
        </w:rPr>
        <w:t>: peso máximo transportable. Depende de calados (</w:t>
      </w:r>
      <w:r>
        <w:rPr>
          <w:rFonts w:ascii="Cambria" w:hAnsi="Cambria" w:cs="Cambria" w:eastAsia="Cambria"/>
          <w:b/>
          <w:sz w:val="22"/>
        </w:rPr>
        <w:t>marca Plimsoll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Otras: piso y cúbico de bodegas, escotillas, velocidad y consumo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Formas de contratación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Contratación libre o fletamento</w:t>
      </w:r>
      <w:r>
        <w:rPr>
          <w:rFonts w:ascii="Cambria" w:hAnsi="Cambria" w:cs="Cambria" w:eastAsia="Cambria"/>
          <w:sz w:val="22"/>
        </w:rPr>
        <w:t xml:space="preserve"> (carga masiva, buque completo, agentes de fletamentos)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Por viaje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plancha</w:t>
      </w:r>
      <w:r>
        <w:rPr>
          <w:rFonts w:ascii="Cambria" w:hAnsi="Cambria" w:cs="Cambria" w:eastAsia="Cambria"/>
          <w:sz w:val="22"/>
        </w:rPr>
        <w:t xml:space="preserve"> (laytime), demoras (demurrage), premio de celeridad (despatch)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Por tiempo</w:t>
      </w:r>
      <w:r>
        <w:rPr>
          <w:rFonts w:ascii="Cambria" w:hAnsi="Cambria" w:cs="Cambria" w:eastAsia="Cambria"/>
          <w:sz w:val="22"/>
        </w:rPr>
        <w:t>: fletador decide viajes y paga consumibles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Casco desnudo</w:t>
      </w:r>
      <w:r>
        <w:rPr>
          <w:rFonts w:ascii="Cambria" w:hAnsi="Cambria" w:cs="Cambria" w:eastAsia="Cambria"/>
          <w:sz w:val="22"/>
        </w:rPr>
        <w:t>: sin tripulación, fletador asume gestión náutica y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regular</w:t>
      </w:r>
      <w:r>
        <w:rPr>
          <w:rFonts w:ascii="Cambria" w:hAnsi="Cambria" w:cs="Cambria" w:eastAsia="Cambria"/>
          <w:sz w:val="22"/>
        </w:rPr>
        <w:t xml:space="preserve"> (carga fraccionada, itinerarios y tarifas fijos)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Conferencias marítimas</w:t>
      </w:r>
      <w:r>
        <w:rPr>
          <w:rFonts w:ascii="Cambria" w:hAnsi="Cambria" w:cs="Cambria" w:eastAsia="Cambria"/>
          <w:sz w:val="22"/>
        </w:rPr>
        <w:t>: prohibidas en la Unión desde octubre 2008 (Reglamento 1419/2006)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Navieras independientes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Consorcios y alianzas</w:t>
      </w:r>
      <w:r>
        <w:rPr>
          <w:rFonts w:ascii="Cambria" w:hAnsi="Cambria" w:cs="Cambria" w:eastAsia="Cambria"/>
          <w:sz w:val="22"/>
        </w:rPr>
        <w:t xml:space="preserve">: exención de la Unión expiró el </w:t>
      </w:r>
      <w:r>
        <w:rPr>
          <w:rFonts w:ascii="Cambria" w:hAnsi="Cambria" w:cs="Cambria" w:eastAsia="Cambria"/>
          <w:b/>
          <w:sz w:val="22"/>
        </w:rPr>
        <w:t>25 abril 2024</w:t>
      </w:r>
      <w:r>
        <w:rPr>
          <w:rFonts w:ascii="Cambria" w:hAnsi="Cambria" w:cs="Cambria" w:eastAsia="Cambria"/>
          <w:sz w:val="22"/>
        </w:rPr>
        <w:t>. Ocean Alliance, Gemini Cooperation, Premier Alliance, MSC en solitario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Consolidación o grupaje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LCL</w:t>
      </w:r>
      <w:r>
        <w:rPr>
          <w:rFonts w:ascii="Cambria" w:hAnsi="Cambria" w:cs="Cambria" w:eastAsia="Cambria"/>
          <w:sz w:val="22"/>
        </w:rPr>
        <w:t xml:space="preserve"> frente a </w:t>
      </w:r>
      <w:r>
        <w:rPr>
          <w:rFonts w:ascii="Cambria" w:hAnsi="Cambria" w:cs="Cambria" w:eastAsia="Cambria"/>
          <w:b/>
          <w:sz w:val="22"/>
        </w:rPr>
        <w:t>FCL</w:t>
      </w:r>
      <w:r>
        <w:rPr>
          <w:rFonts w:ascii="Cambria" w:hAnsi="Cambria" w:cs="Cambria" w:eastAsia="Cambria"/>
          <w:sz w:val="22"/>
        </w:rPr>
        <w:t>. Tarifa por peso o volumen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Costes en línea regular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Gastos FOB</w:t>
      </w:r>
      <w:r>
        <w:rPr>
          <w:rFonts w:ascii="Cambria" w:hAnsi="Cambria" w:cs="Cambria" w:eastAsia="Cambria"/>
          <w:sz w:val="22"/>
        </w:rPr>
        <w:t xml:space="preserve">: transporte al puerto, almacenaje, carga, tasa </w:t>
      </w:r>
      <w:r>
        <w:rPr>
          <w:rFonts w:ascii="Cambria" w:hAnsi="Cambria" w:cs="Cambria" w:eastAsia="Cambria"/>
          <w:b/>
          <w:sz w:val="22"/>
        </w:rPr>
        <w:t>T-3</w:t>
      </w:r>
      <w:r>
        <w:rPr>
          <w:rFonts w:ascii="Cambria" w:hAnsi="Cambria" w:cs="Cambria" w:eastAsia="Cambria"/>
          <w:sz w:val="22"/>
        </w:rPr>
        <w:t>, despacho de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Flete</w:t>
      </w:r>
      <w:r>
        <w:rPr>
          <w:rFonts w:ascii="Cambria" w:hAnsi="Cambria" w:cs="Cambria" w:eastAsia="Cambria"/>
          <w:sz w:val="22"/>
        </w:rPr>
        <w:t>: básico más recargos (combustible BAF, divisas CAF, congestión, peso o dimensiones)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EU ETS</w:t>
      </w:r>
      <w:r>
        <w:rPr>
          <w:rFonts w:ascii="Cambria" w:hAnsi="Cambria" w:cs="Cambria" w:eastAsia="Cambria"/>
          <w:sz w:val="22"/>
        </w:rPr>
        <w:t xml:space="preserve"> desde 2024: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de emisiones de 2024, 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 xml:space="preserve"> de 2025, </w:t>
      </w:r>
      <w:r>
        <w:rPr>
          <w:rFonts w:ascii="Cambria" w:hAnsi="Cambria" w:cs="Cambria" w:eastAsia="Cambria"/>
          <w:b/>
          <w:sz w:val="22"/>
        </w:rPr>
        <w:t>100 %</w:t>
      </w:r>
      <w:r>
        <w:rPr>
          <w:rFonts w:ascii="Cambria" w:hAnsi="Cambria" w:cs="Cambria" w:eastAsia="Cambria"/>
          <w:sz w:val="22"/>
        </w:rPr>
        <w:t xml:space="preserve"> desde 2026. Viajes UE-terceros países,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>. Se traslada al cargador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Reparto de gastos de carga y descarga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Liner terms</w:t>
      </w:r>
      <w:r>
        <w:rPr>
          <w:rFonts w:ascii="Cambria" w:hAnsi="Cambria" w:cs="Cambria" w:eastAsia="Cambria"/>
          <w:sz w:val="22"/>
        </w:rPr>
        <w:t>: incluidas en el flete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FILO</w:t>
      </w:r>
      <w:r>
        <w:rPr>
          <w:rFonts w:ascii="Cambria" w:hAnsi="Cambria" w:cs="Cambria" w:eastAsia="Cambria"/>
          <w:sz w:val="22"/>
        </w:rPr>
        <w:t xml:space="preserve">: carga del usuario. </w:t>
      </w:r>
      <w:r>
        <w:rPr>
          <w:rFonts w:ascii="Cambria" w:hAnsi="Cambria" w:cs="Cambria" w:eastAsia="Cambria"/>
          <w:b/>
          <w:sz w:val="22"/>
        </w:rPr>
        <w:t>LIFO</w:t>
      </w:r>
      <w:r>
        <w:rPr>
          <w:rFonts w:ascii="Cambria" w:hAnsi="Cambria" w:cs="Cambria" w:eastAsia="Cambria"/>
          <w:sz w:val="22"/>
        </w:rPr>
        <w:t>: descarga del usuario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FIO</w:t>
      </w:r>
      <w:r>
        <w:rPr>
          <w:rFonts w:ascii="Cambria" w:hAnsi="Cambria" w:cs="Cambria" w:eastAsia="Cambria"/>
          <w:sz w:val="22"/>
        </w:rPr>
        <w:t>: ninguna incluida (FIOS, FIOST: tampoco estiba ni trimado)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Incoterms 2020: exclusivos marítimos y fluviales </w:t>
      </w:r>
      <w:r>
        <w:rPr>
          <w:rFonts w:ascii="Cambria" w:hAnsi="Cambria" w:cs="Cambria" w:eastAsia="Cambria"/>
          <w:b/>
          <w:sz w:val="22"/>
        </w:rPr>
        <w:t>FAS, FOB, CFR, CIF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Documentación del transporte marítimo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Manifiesto de carga</w:t>
      </w:r>
      <w:r>
        <w:rPr>
          <w:rFonts w:ascii="Cambria" w:hAnsi="Cambria" w:cs="Cambria" w:eastAsia="Cambria"/>
          <w:sz w:val="22"/>
        </w:rPr>
        <w:t>: mercancías del buque. Despacho del buque y declaración sumaria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Conocimiento de embarque (B/L)</w:t>
      </w:r>
      <w:r>
        <w:rPr>
          <w:rFonts w:ascii="Cambria" w:hAnsi="Cambria" w:cs="Cambria" w:eastAsia="Cambria"/>
          <w:sz w:val="22"/>
        </w:rPr>
        <w:t>: línea regular, emitido por el porteador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Funciones: prueba del contrato, recibo de la mercancía, </w:t>
      </w:r>
      <w:r>
        <w:rPr>
          <w:rFonts w:ascii="Cambria" w:hAnsi="Cambria" w:cs="Cambria" w:eastAsia="Cambria"/>
          <w:b/>
          <w:sz w:val="22"/>
        </w:rPr>
        <w:t>título valor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Limpio (clean) o sucio (foul), este último no suele aceptarse en créditos documentarios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Transmisión: nominativo, a la orden (endoso), al 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Emisión: embarcado o recibido para embarque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Directo o corrido (through B/L). Electrónico admitido. </w:t>
      </w:r>
      <w:r>
        <w:rPr>
          <w:rFonts w:ascii="Cambria" w:hAnsi="Cambria" w:cs="Cambria" w:eastAsia="Cambria"/>
          <w:b/>
          <w:sz w:val="22"/>
        </w:rPr>
        <w:t>Sea waybill</w:t>
      </w:r>
      <w:r>
        <w:rPr>
          <w:rFonts w:ascii="Cambria" w:hAnsi="Cambria" w:cs="Cambria" w:eastAsia="Cambria"/>
          <w:sz w:val="22"/>
        </w:rPr>
        <w:t>, no título valor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Póliza de fletamento (charter party)</w:t>
      </w:r>
      <w:r>
        <w:rPr>
          <w:rFonts w:ascii="Cambria" w:hAnsi="Cambria" w:cs="Cambria" w:eastAsia="Cambria"/>
          <w:sz w:val="22"/>
        </w:rPr>
        <w:t xml:space="preserve">: modelos </w:t>
      </w:r>
      <w:r>
        <w:rPr>
          <w:rFonts w:ascii="Cambria" w:hAnsi="Cambria" w:cs="Cambria" w:eastAsia="Cambria"/>
          <w:b/>
          <w:sz w:val="22"/>
        </w:rPr>
        <w:t>BIMCO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Gencon (viaje), NYPE y Baltime (tiempo), Barecon (casco desnudo), Norgrain (grano), Asbatankvoy (petroleros)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Póliza y certificado de seguro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Institute Cargo Clauses 2009</w:t>
      </w:r>
      <w:r>
        <w:rPr>
          <w:rFonts w:ascii="Cambria" w:hAnsi="Cambria" w:cs="Cambria" w:eastAsia="Cambria"/>
          <w:sz w:val="22"/>
        </w:rPr>
        <w:t>, modalidades A (todo riesgo), B y C (riesgos nombrados). Póliza abierta: certificado por envío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Avería gruesa</w:t>
      </w:r>
      <w:r>
        <w:rPr>
          <w:rFonts w:ascii="Cambria" w:hAnsi="Cambria" w:cs="Cambria" w:eastAsia="Cambria"/>
          <w:sz w:val="22"/>
        </w:rPr>
        <w:t xml:space="preserve">: sacrificio o gasto extraordinario del capitán para salvar buque y carga. Reparto proporcional, </w:t>
      </w:r>
      <w:r>
        <w:rPr>
          <w:rFonts w:ascii="Cambria" w:hAnsi="Cambria" w:cs="Cambria" w:eastAsia="Cambria"/>
          <w:b/>
          <w:sz w:val="22"/>
        </w:rPr>
        <w:t>Reglas de York y Amberes</w:t>
      </w:r>
      <w:r>
        <w:rPr>
          <w:rFonts w:ascii="Cambria" w:hAnsi="Cambria" w:cs="Cambria" w:eastAsia="Cambria"/>
          <w:sz w:val="22"/>
        </w:rPr>
        <w:t xml:space="preserve"> (versión 2016). Avería simple: la soporta el propietario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3.6. Responsabilidad del porteador marítimo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Reglas de La Haya-Visby</w:t>
      </w:r>
      <w:r>
        <w:rPr>
          <w:rFonts w:ascii="Cambria" w:hAnsi="Cambria" w:cs="Cambria" w:eastAsia="Cambria"/>
          <w:sz w:val="22"/>
        </w:rPr>
        <w:t xml:space="preserve"> (Convenio de Bruselas 1924, Protocolos 1968 y 1979 con DEG): aplicables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Diligencia razonable en navegabilidad y cuidado de la carga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Responsabilidad "de gancho a gancho"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Exoneraciones: falta náutica, incendio, peligros del mar, guerra, vicio propio, embalaje insuficiente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Daños aparentes: denuncia en la entrega. No aparentes: </w:t>
      </w:r>
      <w:r>
        <w:rPr>
          <w:rFonts w:ascii="Cambria" w:hAnsi="Cambria" w:cs="Cambria" w:eastAsia="Cambria"/>
          <w:b/>
          <w:sz w:val="22"/>
        </w:rPr>
        <w:t>3 días</w:t>
      </w:r>
      <w:r>
        <w:rPr>
          <w:rFonts w:ascii="Cambria" w:hAnsi="Cambria" w:cs="Cambria" w:eastAsia="Cambria"/>
          <w:sz w:val="22"/>
        </w:rPr>
        <w:t xml:space="preserve">. Acción prescribe al </w:t>
      </w:r>
      <w:r>
        <w:rPr>
          <w:rFonts w:ascii="Cambria" w:hAnsi="Cambria" w:cs="Cambria" w:eastAsia="Cambria"/>
          <w:b/>
          <w:sz w:val="22"/>
        </w:rPr>
        <w:t>año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Reglas de Hamburgo</w:t>
      </w:r>
      <w:r>
        <w:rPr>
          <w:rFonts w:ascii="Cambria" w:hAnsi="Cambria" w:cs="Cambria" w:eastAsia="Cambria"/>
          <w:sz w:val="22"/>
        </w:rPr>
        <w:t xml:space="preserve"> (1978, vigor 1992): culpa presunta, sin falta náutica, mayores límites. España no las ha ratificado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Reglas de Rotterdam</w:t>
      </w:r>
      <w:r>
        <w:rPr>
          <w:rFonts w:ascii="Cambria" w:hAnsi="Cambria" w:cs="Cambria" w:eastAsia="Cambria"/>
          <w:sz w:val="22"/>
        </w:rPr>
        <w:t xml:space="preserve"> (2008): puerta a puerta, documentos electrónicos. España primer Estado en ratificarlas (2011). No en vigor, faltan veinte ratificaciones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TRANSPORTE INTERNACIONAL AÉREO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Ventajas e inconvenientes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Ventajas: rapidez, agilidad administrativa, menor coste relativo (perecederas, alto valor, volumen elevado sobre peso), seguridad, amplia red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Inconvenientes: límites de peso y dimensiones, coste elevado, poco adecuado para bajo valor añadido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Organismos y personas que intervienen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OACI</w:t>
      </w:r>
      <w:r>
        <w:rPr>
          <w:rFonts w:ascii="Cambria" w:hAnsi="Cambria" w:cs="Cambria" w:eastAsia="Cambria"/>
          <w:sz w:val="22"/>
        </w:rPr>
        <w:t>: normas técnicas y jurídicas de aviación civil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IATA</w:t>
      </w:r>
      <w:r>
        <w:rPr>
          <w:rFonts w:ascii="Cambria" w:hAnsi="Cambria" w:cs="Cambria" w:eastAsia="Cambria"/>
          <w:sz w:val="22"/>
        </w:rPr>
        <w:t>: estándares comerciales y operativos (carta de porte, tarifas, mercancías peligrosas)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Compañías aéreas: cargueros o bodegas de pasajeros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Agentes de carga</w:t>
      </w:r>
      <w:r>
        <w:rPr>
          <w:rFonts w:ascii="Cambria" w:hAnsi="Cambria" w:cs="Cambria" w:eastAsia="Cambria"/>
          <w:sz w:val="22"/>
        </w:rPr>
        <w:t xml:space="preserve"> acreditados IATA, normalmente transitarios. Normativa de la Unión: agentes acreditados y expedidores conocidos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Empresas de </w:t>
      </w:r>
      <w:r>
        <w:rPr>
          <w:rFonts w:ascii="Cambria" w:hAnsi="Cambria" w:cs="Cambria" w:eastAsia="Cambria"/>
          <w:b/>
          <w:sz w:val="22"/>
        </w:rPr>
        <w:t>handling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Limitaciones técnicas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Carga de pago</w:t>
      </w:r>
      <w:r>
        <w:rPr>
          <w:rFonts w:ascii="Cambria" w:hAnsi="Cambria" w:cs="Cambria" w:eastAsia="Cambria"/>
          <w:sz w:val="22"/>
        </w:rPr>
        <w:t>: peso máximo al despegue = peso en vacío + carga de pago + combustible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Estiba, resistencia estructural, volumen de zonas de carga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Dimensiones limitadas por las puertas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Formas de contratación y tarifas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Fletamento (charter)</w:t>
      </w:r>
      <w:r>
        <w:rPr>
          <w:rFonts w:ascii="Cambria" w:hAnsi="Cambria" w:cs="Cambria" w:eastAsia="Cambria"/>
          <w:sz w:val="22"/>
        </w:rPr>
        <w:t xml:space="preserve">: toda la capacidad. </w:t>
      </w:r>
      <w:r>
        <w:rPr>
          <w:rFonts w:ascii="Cambria" w:hAnsi="Cambria" w:cs="Cambria" w:eastAsia="Cambria"/>
          <w:b/>
          <w:sz w:val="22"/>
        </w:rPr>
        <w:t>Split charter</w:t>
      </w:r>
      <w:r>
        <w:rPr>
          <w:rFonts w:ascii="Cambria" w:hAnsi="Cambria" w:cs="Cambria" w:eastAsia="Cambria"/>
          <w:sz w:val="22"/>
        </w:rPr>
        <w:t xml:space="preserve"> compartido. Viaje redondo. Flete pagado por anticipado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regular</w:t>
      </w:r>
      <w:r>
        <w:rPr>
          <w:rFonts w:ascii="Cambria" w:hAnsi="Cambria" w:cs="Cambria" w:eastAsia="Cambria"/>
          <w:sz w:val="22"/>
        </w:rPr>
        <w:t>: venta directa, interlínea o, lo más frecuente, agentes de carga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Consolidación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master air waybill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house air waybill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Peso tarifario</w:t>
      </w:r>
      <w:r>
        <w:rPr>
          <w:rFonts w:ascii="Cambria" w:hAnsi="Cambria" w:cs="Cambria" w:eastAsia="Cambria"/>
          <w:sz w:val="22"/>
        </w:rPr>
        <w:t>: mayor entre real y volumétrico (</w:t>
      </w:r>
      <w:r>
        <w:rPr>
          <w:rFonts w:ascii="Cambria" w:hAnsi="Cambria" w:cs="Cambria" w:eastAsia="Cambria"/>
          <w:b/>
          <w:sz w:val="22"/>
        </w:rPr>
        <w:t>6.000 cm³ por kg</w:t>
      </w:r>
      <w:r>
        <w:rPr>
          <w:rFonts w:ascii="Cambria" w:hAnsi="Cambria" w:cs="Cambria" w:eastAsia="Cambria"/>
          <w:sz w:val="22"/>
        </w:rPr>
        <w:t>, IATA)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Tarifas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Generales: mínima, normal (menos de </w:t>
      </w:r>
      <w:r>
        <w:rPr>
          <w:rFonts w:ascii="Cambria" w:hAnsi="Cambria" w:cs="Cambria" w:eastAsia="Cambria"/>
          <w:b/>
          <w:sz w:val="22"/>
        </w:rPr>
        <w:t>45 kg</w:t>
      </w:r>
      <w:r>
        <w:rPr>
          <w:rFonts w:ascii="Cambria" w:hAnsi="Cambria" w:cs="Cambria" w:eastAsia="Cambria"/>
          <w:sz w:val="22"/>
        </w:rPr>
        <w:t>), por cantidad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Por clase de mercancía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Carga unitarizada en ULD y de contrato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La carta de porte aéreo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AWB</w:t>
      </w:r>
      <w:r>
        <w:rPr>
          <w:rFonts w:ascii="Cambria" w:hAnsi="Cambria" w:cs="Cambria" w:eastAsia="Cambria"/>
          <w:sz w:val="22"/>
        </w:rPr>
        <w:t>: no negociable ni título valor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Funciones: prueba del contrato, recibo, instrucciones, factura del flete y certificado de seguro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originales (transportista, destinatario, expedidor)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Declaración de valor eleva el límite de responsabilidad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Montreal permite registro electrónico, </w:t>
      </w:r>
      <w:r>
        <w:rPr>
          <w:rFonts w:ascii="Cambria" w:hAnsi="Cambria" w:cs="Cambria" w:eastAsia="Cambria"/>
          <w:b/>
          <w:sz w:val="22"/>
        </w:rPr>
        <w:t>e-AWB</w:t>
      </w:r>
      <w:r>
        <w:rPr>
          <w:rFonts w:ascii="Cambria" w:hAnsi="Cambria" w:cs="Cambria" w:eastAsia="Cambria"/>
          <w:sz w:val="22"/>
        </w:rPr>
        <w:t xml:space="preserve"> es práctica habitual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4.6. Responsabilidad del transportista aéreo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 de Varsovia</w:t>
      </w:r>
      <w:r>
        <w:rPr>
          <w:rFonts w:ascii="Cambria" w:hAnsi="Cambria" w:cs="Cambria" w:eastAsia="Cambria"/>
          <w:sz w:val="22"/>
        </w:rPr>
        <w:t xml:space="preserve">: Convenio 1929, Protocolo de La Haya 1955, Guadalajara 1961, Guatemala 1971 (sin vigor), Protocolos de Montreal 1975 (límite </w:t>
      </w:r>
      <w:r>
        <w:rPr>
          <w:rFonts w:ascii="Cambria" w:hAnsi="Cambria" w:cs="Cambria" w:eastAsia="Cambria"/>
          <w:b/>
          <w:sz w:val="22"/>
        </w:rPr>
        <w:t>17 DEG/kg</w:t>
      </w:r>
      <w:r>
        <w:rPr>
          <w:rFonts w:ascii="Cambria" w:hAnsi="Cambria" w:cs="Cambria" w:eastAsia="Cambria"/>
          <w:sz w:val="22"/>
        </w:rPr>
        <w:t>). Aplicable con Estados no parte de Montreal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de Montreal 1999</w:t>
      </w:r>
      <w:r>
        <w:rPr>
          <w:rFonts w:ascii="Cambria" w:hAnsi="Cambria" w:cs="Cambria" w:eastAsia="Cambria"/>
          <w:sz w:val="22"/>
        </w:rPr>
        <w:t xml:space="preserve">: vigor 2003, parte la Unión y España, </w:t>
      </w:r>
      <w:r>
        <w:rPr>
          <w:rFonts w:ascii="Cambria" w:hAnsi="Cambria" w:cs="Cambria" w:eastAsia="Cambria"/>
          <w:b/>
          <w:sz w:val="22"/>
        </w:rPr>
        <w:t>143 partes</w:t>
      </w:r>
      <w:r>
        <w:rPr>
          <w:rFonts w:ascii="Cambria" w:hAnsi="Cambria" w:cs="Cambria" w:eastAsia="Cambria"/>
          <w:sz w:val="22"/>
        </w:rPr>
        <w:t xml:space="preserve"> a marzo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Ámbito: personas, equipaje y mercancías por remuneración. No correo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Responsabilidad </w:t>
      </w:r>
      <w:r>
        <w:rPr>
          <w:rFonts w:ascii="Cambria" w:hAnsi="Cambria" w:cs="Cambria" w:eastAsia="Cambria"/>
          <w:b/>
          <w:sz w:val="22"/>
        </w:rPr>
        <w:t>objetiva</w:t>
      </w:r>
      <w:r>
        <w:rPr>
          <w:rFonts w:ascii="Cambria" w:hAnsi="Cambria" w:cs="Cambria" w:eastAsia="Cambria"/>
          <w:sz w:val="22"/>
        </w:rPr>
        <w:t>. Exoneraciones: vicio propio, embalaje defectuoso por tercero, guerra, acto de autoridad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Retraso: salvo medidas razonables o imposibilidad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Límite </w:t>
      </w:r>
      <w:r>
        <w:rPr>
          <w:rFonts w:ascii="Cambria" w:hAnsi="Cambria" w:cs="Cambria" w:eastAsia="Cambria"/>
          <w:b/>
          <w:sz w:val="22"/>
        </w:rPr>
        <w:t>26 DEG/kg</w:t>
      </w:r>
      <w:r>
        <w:rPr>
          <w:rFonts w:ascii="Cambria" w:hAnsi="Cambria" w:cs="Cambria" w:eastAsia="Cambria"/>
          <w:sz w:val="22"/>
        </w:rPr>
        <w:t xml:space="preserve"> desde 28 diciembre 2024, revisado por la OACI cada cinco años. Salvo declaración especial de valor. No se supera ni por culpa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Protestas: </w:t>
      </w:r>
      <w:r>
        <w:rPr>
          <w:rFonts w:ascii="Cambria" w:hAnsi="Cambria" w:cs="Cambria" w:eastAsia="Cambria"/>
          <w:b/>
          <w:sz w:val="22"/>
        </w:rPr>
        <w:t>14 días</w:t>
      </w:r>
      <w:r>
        <w:rPr>
          <w:rFonts w:ascii="Cambria" w:hAnsi="Cambria" w:cs="Cambria" w:eastAsia="Cambria"/>
          <w:sz w:val="22"/>
        </w:rPr>
        <w:t xml:space="preserve"> avería, </w:t>
      </w:r>
      <w:r>
        <w:rPr>
          <w:rFonts w:ascii="Cambria" w:hAnsi="Cambria" w:cs="Cambria" w:eastAsia="Cambria"/>
          <w:b/>
          <w:sz w:val="22"/>
        </w:rPr>
        <w:t>21 días</w:t>
      </w:r>
      <w:r>
        <w:rPr>
          <w:rFonts w:ascii="Cambria" w:hAnsi="Cambria" w:cs="Cambria" w:eastAsia="Cambria"/>
          <w:sz w:val="22"/>
        </w:rPr>
        <w:t xml:space="preserve"> retraso. Acción caduca a los </w:t>
      </w:r>
      <w:r>
        <w:rPr>
          <w:rFonts w:ascii="Cambria" w:hAnsi="Cambria" w:cs="Cambria" w:eastAsia="Cambria"/>
          <w:b/>
          <w:sz w:val="22"/>
        </w:rPr>
        <w:t>dos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Expedidor responde de la exactitud de datos y tiene derecho de disposición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TRANSPORTE MULTIMODAL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 menos dos modos, </w:t>
      </w:r>
      <w:r>
        <w:rPr>
          <w:rFonts w:ascii="Cambria" w:hAnsi="Cambria" w:cs="Cambria" w:eastAsia="Cambria"/>
          <w:b/>
          <w:sz w:val="22"/>
        </w:rPr>
        <w:t>un único contrato, un único documento y un único responsable</w:t>
      </w:r>
      <w:r>
        <w:rPr>
          <w:rFonts w:ascii="Cambria" w:hAnsi="Cambria" w:cs="Cambria" w:eastAsia="Cambria"/>
          <w:sz w:val="22"/>
        </w:rPr>
        <w:t>. Base de puerta a puerta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OTM</w:t>
      </w:r>
      <w:r>
        <w:rPr>
          <w:rFonts w:ascii="Cambria" w:hAnsi="Cambria" w:cs="Cambria" w:eastAsia="Cambria"/>
          <w:sz w:val="22"/>
        </w:rPr>
        <w:t>: operador de transporte multimodal, responsable de todo el trayecto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Convenio ONU 1980 no en vigor. Se aplican </w:t>
      </w:r>
      <w:r>
        <w:rPr>
          <w:rFonts w:ascii="Cambria" w:hAnsi="Cambria" w:cs="Cambria" w:eastAsia="Cambria"/>
          <w:b/>
          <w:sz w:val="22"/>
        </w:rPr>
        <w:t>Reglas UNCTAD/CCI 1992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FBL</w:t>
      </w:r>
      <w:r>
        <w:rPr>
          <w:rFonts w:ascii="Cambria" w:hAnsi="Cambria" w:cs="Cambria" w:eastAsia="Cambria"/>
          <w:sz w:val="22"/>
        </w:rPr>
        <w:t xml:space="preserve"> (conocimiento multimodal FIATA negociable)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Emitido por transitarios de asociaciones FIATA. Miembro español: </w:t>
      </w:r>
      <w:r>
        <w:rPr>
          <w:rFonts w:ascii="Cambria" w:hAnsi="Cambria" w:cs="Cambria" w:eastAsia="Cambria"/>
          <w:b/>
          <w:sz w:val="22"/>
        </w:rPr>
        <w:t>FETEIA-OLTRA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Prueba del contrato, recibo, negociable, certificado de seguro si se solicita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Contiene lugares de recepción y entrega, mercancía, peso y volumen, pago del flete, reservas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Marítimo y aéreo </w:t>
      </w:r>
      <w:r>
        <w:rPr>
          <w:rFonts w:ascii="Cambria" w:hAnsi="Cambria" w:cs="Cambria" w:eastAsia="Cambria"/>
          <w:b/>
          <w:sz w:val="22"/>
        </w:rPr>
        <w:t>complementarios</w:t>
      </w:r>
      <w:r>
        <w:rPr>
          <w:rFonts w:ascii="Cambria" w:hAnsi="Cambria" w:cs="Cambria" w:eastAsia="Cambria"/>
          <w:sz w:val="22"/>
        </w:rPr>
        <w:t>: marítimo domina en volumen, aéreo para urgentes, perecederas y alto valor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Unificación internacional con </w:t>
      </w:r>
      <w:r>
        <w:rPr>
          <w:rFonts w:ascii="Cambria" w:hAnsi="Cambria" w:cs="Cambria" w:eastAsia="Cambria"/>
          <w:b/>
          <w:sz w:val="22"/>
        </w:rPr>
        <w:t>responsabilidad limitada</w:t>
      </w:r>
      <w:r>
        <w:rPr>
          <w:rFonts w:ascii="Cambria" w:hAnsi="Cambria" w:cs="Cambria" w:eastAsia="Cambria"/>
          <w:sz w:val="22"/>
        </w:rPr>
        <w:t xml:space="preserve"> en DEG, actualizables en el aéreo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Medioambiental: </w:t>
      </w:r>
      <w:r>
        <w:rPr>
          <w:rFonts w:ascii="Cambria" w:hAnsi="Cambria" w:cs="Cambria" w:eastAsia="Cambria"/>
          <w:b/>
          <w:sz w:val="22"/>
        </w:rPr>
        <w:t>EU ETS</w:t>
      </w:r>
      <w:r>
        <w:rPr>
          <w:rFonts w:ascii="Cambria" w:hAnsi="Cambria" w:cs="Cambria" w:eastAsia="Cambria"/>
          <w:sz w:val="22"/>
        </w:rPr>
        <w:t xml:space="preserve"> desde 2024, </w:t>
      </w:r>
      <w:r>
        <w:rPr>
          <w:rFonts w:ascii="Cambria" w:hAnsi="Cambria" w:cs="Cambria" w:eastAsia="Cambria"/>
          <w:b/>
          <w:sz w:val="22"/>
        </w:rPr>
        <w:t>FuelEU Maritime</w:t>
      </w:r>
      <w:r>
        <w:rPr>
          <w:rFonts w:ascii="Cambria" w:hAnsi="Cambria" w:cs="Cambria" w:eastAsia="Cambria"/>
          <w:sz w:val="22"/>
        </w:rPr>
        <w:t xml:space="preserve"> (Reglamento (UE) 2023/1805) desde 2025. OMI: </w:t>
      </w:r>
      <w:r>
        <w:rPr>
          <w:rFonts w:ascii="Cambria" w:hAnsi="Cambria" w:cs="Cambria" w:eastAsia="Cambria"/>
          <w:b/>
          <w:sz w:val="22"/>
        </w:rPr>
        <w:t>Net-Zero Framework</w:t>
      </w:r>
      <w:r>
        <w:rPr>
          <w:rFonts w:ascii="Cambria" w:hAnsi="Cambria" w:cs="Cambria" w:eastAsia="Cambria"/>
          <w:sz w:val="22"/>
        </w:rPr>
        <w:t xml:space="preserve"> aprobado como proyecto en 2025, adopción aplazada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Geopolítico: tensiones en el mar Rojo desde finales de 2023, desvíos por el cabo de Buena Esperanza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Tecnológico: B/L y AWB electrónicos, </w:t>
      </w:r>
      <w:r>
        <w:rPr>
          <w:rFonts w:ascii="Cambria" w:hAnsi="Cambria" w:cs="Cambria" w:eastAsia="Cambria"/>
          <w:b/>
          <w:sz w:val="22"/>
        </w:rPr>
        <w:t>ICS2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32 – El transporte internacional marítimo y aéreo.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32 – El transporte internacional marítimo y aéreo.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