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Transporte: consecuencia del comercio internacional y área clave de la logística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Decisiones: </w:t>
      </w:r>
      <w:r>
        <w:rPr>
          <w:rFonts w:ascii="Cambria" w:hAnsi="Cambria" w:cs="Cambria" w:eastAsia="Cambria"/>
          <w:b/>
          <w:sz w:val="22"/>
        </w:rPr>
        <w:t>elección del medio</w:t>
      </w:r>
      <w:r>
        <w:rPr>
          <w:rFonts w:ascii="Cambria" w:hAnsi="Cambria" w:cs="Cambria" w:eastAsia="Cambria"/>
          <w:sz w:val="22"/>
        </w:rPr>
        <w:t xml:space="preserve"> (técnica, comercial, financiera) y </w:t>
      </w:r>
      <w:r>
        <w:rPr>
          <w:rFonts w:ascii="Cambria" w:hAnsi="Cambria" w:cs="Cambria" w:eastAsia="Cambria"/>
          <w:b/>
          <w:sz w:val="22"/>
        </w:rPr>
        <w:t>programación</w:t>
      </w:r>
      <w:r>
        <w:rPr>
          <w:rFonts w:ascii="Cambria" w:hAnsi="Cambria" w:cs="Cambria" w:eastAsia="Cambria"/>
          <w:sz w:val="22"/>
        </w:rPr>
        <w:t xml:space="preserve"> (rutas y volúmenes)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Carretera</w:t>
      </w:r>
      <w:r>
        <w:rPr>
          <w:rFonts w:ascii="Cambria" w:hAnsi="Cambria" w:cs="Cambria" w:eastAsia="Cambria"/>
          <w:sz w:val="22"/>
        </w:rPr>
        <w:t>: flexibilidad, puerta a puerta sin ruptura de carga, distancias cortas y medias, predominante con Europa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Ferrocarril</w:t>
      </w:r>
      <w:r>
        <w:rPr>
          <w:rFonts w:ascii="Cambria" w:hAnsi="Cambria" w:cs="Cambria" w:eastAsia="Cambria"/>
          <w:sz w:val="22"/>
        </w:rPr>
        <w:t>: grandes volúmenes y largas distancias, ventajas ambientales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Cuota en España </w:t>
      </w:r>
      <w:r>
        <w:rPr>
          <w:rFonts w:ascii="Cambria" w:hAnsi="Cambria" w:cs="Cambria" w:eastAsia="Cambria"/>
          <w:b/>
          <w:sz w:val="22"/>
        </w:rPr>
        <w:t>~4 %</w:t>
      </w:r>
      <w:r>
        <w:rPr>
          <w:rFonts w:ascii="Cambria" w:hAnsi="Cambria" w:cs="Cambria" w:eastAsia="Cambria"/>
          <w:sz w:val="22"/>
        </w:rPr>
        <w:t xml:space="preserve"> del transporte terrestre de mercancías (ancho ibérico, longitud de trenes, poca integración con puertos)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Contenido: CIM/TIF, CMR/TIR, ATP y documentación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ASPECTOS GENERALES DEL TRANSPORTE TERRESTRE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Fases de la operación de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 estática</w:t>
      </w:r>
      <w:r>
        <w:rPr>
          <w:rFonts w:ascii="Cambria" w:hAnsi="Cambria" w:cs="Cambria" w:eastAsia="Cambria"/>
          <w:sz w:val="22"/>
        </w:rPr>
        <w:t>: protección física (envase, embalaje, estiba, almacenaje) y jurídico-económica (seguro)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 dinámica</w:t>
      </w:r>
      <w:r>
        <w:rPr>
          <w:rFonts w:ascii="Cambria" w:hAnsi="Cambria" w:cs="Cambria" w:eastAsia="Cambria"/>
          <w:sz w:val="22"/>
        </w:rPr>
        <w:t>: vehículos, aspectos jurídicos y documentales, contratación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UTI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caja móvil</w:t>
      </w:r>
      <w:r>
        <w:rPr>
          <w:rFonts w:ascii="Cambria" w:hAnsi="Cambria" w:cs="Cambria" w:eastAsia="Cambria"/>
          <w:sz w:val="22"/>
        </w:rPr>
        <w:t xml:space="preserve"> (transporte combinado carretera-ferrocarril, normalizada por el CEN, no apilable) y semirremolques en </w:t>
      </w:r>
      <w:r>
        <w:rPr>
          <w:rFonts w:ascii="Cambria" w:hAnsi="Cambria" w:cs="Cambria" w:eastAsia="Cambria"/>
          <w:b/>
          <w:sz w:val="22"/>
        </w:rPr>
        <w:t>autopista ferroviaria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Intervinientes: operador logístico, transitario, grupajista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Ley de Ordenación de los Transportes Terrestres</w:t>
      </w:r>
      <w:r>
        <w:rPr>
          <w:rFonts w:ascii="Cambria" w:hAnsi="Cambria" w:cs="Cambria" w:eastAsia="Cambria"/>
          <w:sz w:val="22"/>
        </w:rPr>
        <w:t xml:space="preserve">, figura del </w:t>
      </w:r>
      <w:r>
        <w:rPr>
          <w:rFonts w:ascii="Cambria" w:hAnsi="Cambria" w:cs="Cambria" w:eastAsia="Cambria"/>
          <w:b/>
          <w:sz w:val="22"/>
        </w:rPr>
        <w:t>operador de transporte</w:t>
      </w:r>
      <w:r>
        <w:rPr>
          <w:rFonts w:ascii="Cambria" w:hAnsi="Cambria" w:cs="Cambria" w:eastAsia="Cambria"/>
          <w:sz w:val="22"/>
        </w:rPr>
        <w:t xml:space="preserve"> (contrata en nombre propio y subcontrata)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Aspectos técnicos del ferrocarril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Ancho de vía</w:t>
      </w:r>
      <w:r>
        <w:rPr>
          <w:rFonts w:ascii="Cambria" w:hAnsi="Cambria" w:cs="Cambria" w:eastAsia="Cambria"/>
          <w:sz w:val="22"/>
        </w:rPr>
        <w:t xml:space="preserve">: ibérico </w:t>
      </w:r>
      <w:r>
        <w:rPr>
          <w:rFonts w:ascii="Cambria" w:hAnsi="Cambria" w:cs="Cambria" w:eastAsia="Cambria"/>
          <w:b/>
          <w:sz w:val="22"/>
        </w:rPr>
        <w:t>1.668 mm</w:t>
      </w:r>
      <w:r>
        <w:rPr>
          <w:rFonts w:ascii="Cambria" w:hAnsi="Cambria" w:cs="Cambria" w:eastAsia="Cambria"/>
          <w:sz w:val="22"/>
        </w:rPr>
        <w:t xml:space="preserve"> frente a UIC </w:t>
      </w:r>
      <w:r>
        <w:rPr>
          <w:rFonts w:ascii="Cambria" w:hAnsi="Cambria" w:cs="Cambria" w:eastAsia="Cambria"/>
          <w:b/>
          <w:sz w:val="22"/>
        </w:rPr>
        <w:t>1.435 mm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Soluciones: transbordo, cambio de ejes, ejes intercambiables o ancho variable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Ancho estándar en corredores mediterráneo y atlántico, red mixta durante tiempo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Gálibo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capacidad de tracción</w:t>
      </w:r>
      <w:r>
        <w:rPr>
          <w:rFonts w:ascii="Cambria" w:hAnsi="Cambria" w:cs="Cambria" w:eastAsia="Cambria"/>
          <w:sz w:val="22"/>
        </w:rPr>
        <w:t>, longitud máxima de trenes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Carga máxima por vagón (UIC) y por eje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Material: vagones cerrados, abiertos, portacontenedores, cisternas, tolvas, portaautomóviles, frigoríficos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Aspectos técnicos de la carretera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96/53/CE</w:t>
      </w:r>
      <w:r>
        <w:rPr>
          <w:rFonts w:ascii="Cambria" w:hAnsi="Cambria" w:cs="Cambria" w:eastAsia="Cambria"/>
          <w:sz w:val="22"/>
        </w:rPr>
        <w:t xml:space="preserve">: longitud máxima </w:t>
      </w:r>
      <w:r>
        <w:rPr>
          <w:rFonts w:ascii="Cambria" w:hAnsi="Cambria" w:cs="Cambria" w:eastAsia="Cambria"/>
          <w:b/>
          <w:sz w:val="22"/>
        </w:rPr>
        <w:t>16,50 m</w:t>
      </w:r>
      <w:r>
        <w:rPr>
          <w:rFonts w:ascii="Cambria" w:hAnsi="Cambria" w:cs="Cambria" w:eastAsia="Cambria"/>
          <w:sz w:val="22"/>
        </w:rPr>
        <w:t xml:space="preserve"> (articulado) y </w:t>
      </w:r>
      <w:r>
        <w:rPr>
          <w:rFonts w:ascii="Cambria" w:hAnsi="Cambria" w:cs="Cambria" w:eastAsia="Cambria"/>
          <w:b/>
          <w:sz w:val="22"/>
        </w:rPr>
        <w:t>18,75 m</w:t>
      </w:r>
      <w:r>
        <w:rPr>
          <w:rFonts w:ascii="Cambria" w:hAnsi="Cambria" w:cs="Cambria" w:eastAsia="Cambria"/>
          <w:sz w:val="22"/>
        </w:rPr>
        <w:t xml:space="preserve"> (tren de carretera)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Masa máxima en tráfico internacional </w:t>
      </w:r>
      <w:r>
        <w:rPr>
          <w:rFonts w:ascii="Cambria" w:hAnsi="Cambria" w:cs="Cambria" w:eastAsia="Cambria"/>
          <w:b/>
          <w:sz w:val="22"/>
        </w:rPr>
        <w:t>40 t</w:t>
      </w:r>
      <w:r>
        <w:rPr>
          <w:rFonts w:ascii="Cambria" w:hAnsi="Cambria" w:cs="Cambria" w:eastAsia="Cambria"/>
          <w:sz w:val="22"/>
        </w:rPr>
        <w:t xml:space="preserve">, hasta </w:t>
      </w:r>
      <w:r>
        <w:rPr>
          <w:rFonts w:ascii="Cambria" w:hAnsi="Cambria" w:cs="Cambria" w:eastAsia="Cambria"/>
          <w:b/>
          <w:sz w:val="22"/>
        </w:rPr>
        <w:t>42 o 44 t</w:t>
      </w:r>
      <w:r>
        <w:rPr>
          <w:rFonts w:ascii="Cambria" w:hAnsi="Cambria" w:cs="Cambria" w:eastAsia="Cambria"/>
          <w:sz w:val="22"/>
        </w:rPr>
        <w:t xml:space="preserve"> en intermodal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Incrementos para combustibles alternativos o cero emisiones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Carga útil</w:t>
      </w:r>
      <w:r>
        <w:rPr>
          <w:rFonts w:ascii="Cambria" w:hAnsi="Cambria" w:cs="Cambria" w:eastAsia="Cambria"/>
          <w:sz w:val="22"/>
        </w:rPr>
        <w:t xml:space="preserve"> = masa máxima autorizada menos tara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Vehículos: </w:t>
      </w:r>
      <w:r>
        <w:rPr>
          <w:rFonts w:ascii="Cambria" w:hAnsi="Cambria" w:cs="Cambria" w:eastAsia="Cambria"/>
          <w:b/>
          <w:sz w:val="22"/>
        </w:rPr>
        <w:t>articulados</w:t>
      </w:r>
      <w:r>
        <w:rPr>
          <w:rFonts w:ascii="Cambria" w:hAnsi="Cambria" w:cs="Cambria" w:eastAsia="Cambria"/>
          <w:sz w:val="22"/>
        </w:rPr>
        <w:t xml:space="preserve"> (cabeza tractora y semirremolque) y </w:t>
      </w:r>
      <w:r>
        <w:rPr>
          <w:rFonts w:ascii="Cambria" w:hAnsi="Cambria" w:cs="Cambria" w:eastAsia="Cambria"/>
          <w:b/>
          <w:sz w:val="22"/>
        </w:rPr>
        <w:t>trenes de carretera</w:t>
      </w:r>
      <w:r>
        <w:rPr>
          <w:rFonts w:ascii="Cambria" w:hAnsi="Cambria" w:cs="Cambria" w:eastAsia="Cambria"/>
          <w:sz w:val="22"/>
        </w:rPr>
        <w:t xml:space="preserve"> (camión y remolque)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Formas de contratación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Contratación libre</w:t>
      </w:r>
      <w:r>
        <w:rPr>
          <w:rFonts w:ascii="Cambria" w:hAnsi="Cambria" w:cs="Cambria" w:eastAsia="Cambria"/>
          <w:sz w:val="22"/>
        </w:rPr>
        <w:t>: grandes volúmenes, precios por oferta y demanda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Carretera: transporte discrecional, carga completa o fraccionada, sin tarifas oficiales, bolsas de carga digitales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Ferrocarril: trenes completos o bloque, liberalización con operadores privados junto a Renfe Mercancías, Transfesa (ejes intercambiables)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regular</w:t>
      </w:r>
      <w:r>
        <w:rPr>
          <w:rFonts w:ascii="Cambria" w:hAnsi="Cambria" w:cs="Cambria" w:eastAsia="Cambria"/>
          <w:sz w:val="22"/>
        </w:rPr>
        <w:t>: itinerarios, frecuencias y tarifas preestablecidos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ferrocarril también mercancías (contenedores, intermodal)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Consolidación o grupaje</w:t>
      </w:r>
      <w:r>
        <w:rPr>
          <w:rFonts w:ascii="Cambria" w:hAnsi="Cambria" w:cs="Cambria" w:eastAsia="Cambria"/>
          <w:sz w:val="22"/>
        </w:rPr>
        <w:t>: pequeñas partidas reunidas por el grupajista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Régimen administrativo del transporte internacional por carretera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Acceso sometido a autorización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licencia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1072/2009</w:t>
      </w:r>
      <w:r>
        <w:rPr>
          <w:rFonts w:ascii="Cambria" w:hAnsi="Cambria" w:cs="Cambria" w:eastAsia="Cambria"/>
          <w:sz w:val="22"/>
        </w:rPr>
        <w:t xml:space="preserve">, hasta </w:t>
      </w:r>
      <w:r>
        <w:rPr>
          <w:rFonts w:ascii="Cambria" w:hAnsi="Cambria" w:cs="Cambria" w:eastAsia="Cambria"/>
          <w:b/>
          <w:sz w:val="22"/>
        </w:rPr>
        <w:t>10 años</w:t>
      </w:r>
      <w:r>
        <w:rPr>
          <w:rFonts w:ascii="Cambria" w:hAnsi="Cambria" w:cs="Cambria" w:eastAsia="Cambria"/>
          <w:sz w:val="22"/>
        </w:rPr>
        <w:t xml:space="preserve"> renovable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Terceros países: acuerdos bilaterales (a veces contingentados) o autorizaciones multilaterales </w:t>
      </w:r>
      <w:r>
        <w:rPr>
          <w:rFonts w:ascii="Cambria" w:hAnsi="Cambria" w:cs="Cambria" w:eastAsia="Cambria"/>
          <w:b/>
          <w:sz w:val="22"/>
        </w:rPr>
        <w:t>CEMT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Paquete de Movilidad I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Reglamentos (UE) 2020/1054 y 2020/1055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Directiva (UE) 2020/1057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Cabotaje: </w:t>
      </w:r>
      <w:r>
        <w:rPr>
          <w:rFonts w:ascii="Cambria" w:hAnsi="Cambria" w:cs="Cambria" w:eastAsia="Cambria"/>
          <w:b/>
          <w:sz w:val="22"/>
        </w:rPr>
        <w:t>3 operaciones en 7 días</w:t>
      </w:r>
      <w:r>
        <w:rPr>
          <w:rFonts w:ascii="Cambria" w:hAnsi="Cambria" w:cs="Cambria" w:eastAsia="Cambria"/>
          <w:sz w:val="22"/>
        </w:rPr>
        <w:t xml:space="preserve">, espera de </w:t>
      </w:r>
      <w:r>
        <w:rPr>
          <w:rFonts w:ascii="Cambria" w:hAnsi="Cambria" w:cs="Cambria" w:eastAsia="Cambria"/>
          <w:b/>
          <w:sz w:val="22"/>
        </w:rPr>
        <w:t>4 días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Desplazamiento de trabajadores, tacógrafo inteligente, vehículos ligeros de más de 2,5 t (desde mayo de 2022)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Regreso cada 8 semanas anulado por el TJUE (octubre de 2024)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Ferrocarril: paquetes ferroviarios y </w:t>
      </w:r>
      <w:r>
        <w:rPr>
          <w:rFonts w:ascii="Cambria" w:hAnsi="Cambria" w:cs="Cambria" w:eastAsia="Cambria"/>
          <w:b/>
          <w:sz w:val="22"/>
        </w:rPr>
        <w:t>Ley 38/2015</w:t>
      </w:r>
      <w:r>
        <w:rPr>
          <w:rFonts w:ascii="Cambria" w:hAnsi="Cambria" w:cs="Cambria" w:eastAsia="Cambria"/>
          <w:sz w:val="22"/>
        </w:rPr>
        <w:t>, Adif separa infraestructura y servicios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TRANSPORTE INTERNACIONAL POR FERROCARRIL: EL CONVENIO CIM Y EL RÉGIMEN TIF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El Convenio COTIF y las Reglas Uniformes CIM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COTIF</w:t>
      </w:r>
      <w:r>
        <w:rPr>
          <w:rFonts w:ascii="Cambria" w:hAnsi="Cambria" w:cs="Cambria" w:eastAsia="Cambria"/>
          <w:sz w:val="22"/>
        </w:rPr>
        <w:t xml:space="preserve"> de </w:t>
      </w:r>
      <w:r>
        <w:rPr>
          <w:rFonts w:ascii="Cambria" w:hAnsi="Cambria" w:cs="Cambria" w:eastAsia="Cambria"/>
          <w:b/>
          <w:sz w:val="22"/>
        </w:rPr>
        <w:t>9 de mayo de 1980</w:t>
      </w:r>
      <w:r>
        <w:rPr>
          <w:rFonts w:ascii="Cambria" w:hAnsi="Cambria" w:cs="Cambria" w:eastAsia="Cambria"/>
          <w:sz w:val="22"/>
        </w:rPr>
        <w:t xml:space="preserve">, modificado por </w:t>
      </w:r>
      <w:r>
        <w:rPr>
          <w:rFonts w:ascii="Cambria" w:hAnsi="Cambria" w:cs="Cambria" w:eastAsia="Cambria"/>
          <w:b/>
          <w:sz w:val="22"/>
        </w:rPr>
        <w:t>Protocolo de Vilna</w:t>
      </w:r>
      <w:r>
        <w:rPr>
          <w:rFonts w:ascii="Cambria" w:hAnsi="Cambria" w:cs="Cambria" w:eastAsia="Cambria"/>
          <w:sz w:val="22"/>
        </w:rPr>
        <w:t xml:space="preserve"> (1999, en vigor </w:t>
      </w:r>
      <w:r>
        <w:rPr>
          <w:rFonts w:ascii="Cambria" w:hAnsi="Cambria" w:cs="Cambria" w:eastAsia="Cambria"/>
          <w:b/>
          <w:sz w:val="22"/>
        </w:rPr>
        <w:t>1 de julio de 2006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OTIF</w:t>
      </w:r>
      <w:r>
        <w:rPr>
          <w:rFonts w:ascii="Cambria" w:hAnsi="Cambria" w:cs="Cambria" w:eastAsia="Cambria"/>
          <w:sz w:val="22"/>
        </w:rPr>
        <w:t xml:space="preserve"> (Berna), medio centenar de Estados y UE desde 2011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Reglas Uniformes CIM</w:t>
      </w:r>
      <w:r>
        <w:rPr>
          <w:rFonts w:ascii="Cambria" w:hAnsi="Cambria" w:cs="Cambria" w:eastAsia="Cambria"/>
          <w:sz w:val="22"/>
        </w:rPr>
        <w:t xml:space="preserve"> = apéndice B del COTIF, junto al </w:t>
      </w:r>
      <w:r>
        <w:rPr>
          <w:rFonts w:ascii="Cambria" w:hAnsi="Cambria" w:cs="Cambria" w:eastAsia="Cambria"/>
          <w:b/>
          <w:sz w:val="22"/>
        </w:rPr>
        <w:t>RID</w:t>
      </w:r>
      <w:r>
        <w:rPr>
          <w:rFonts w:ascii="Cambria" w:hAnsi="Cambria" w:cs="Cambria" w:eastAsia="Cambria"/>
          <w:sz w:val="22"/>
        </w:rPr>
        <w:t xml:space="preserve"> (mercancías peligrosas)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</w:t>
      </w:r>
      <w:r>
        <w:rPr>
          <w:rFonts w:ascii="Cambria" w:hAnsi="Cambria" w:cs="Cambria" w:eastAsia="Cambria"/>
          <w:sz w:val="22"/>
        </w:rPr>
        <w:t>: contrato oneroso, recepción y entrega en dos Estados, uno al menos 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Expedidor</w:t>
      </w:r>
      <w:r>
        <w:rPr>
          <w:rFonts w:ascii="Cambria" w:hAnsi="Cambria" w:cs="Cambria" w:eastAsia="Cambria"/>
          <w:sz w:val="22"/>
        </w:rPr>
        <w:t>: datos exactos de la carta de porte, documentos de aduanas, embalaje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Derecho de disposición</w:t>
      </w:r>
      <w:r>
        <w:rPr>
          <w:rFonts w:ascii="Cambria" w:hAnsi="Cambria" w:cs="Cambria" w:eastAsia="Cambria"/>
          <w:sz w:val="22"/>
        </w:rPr>
        <w:t>: modificar destinatario o lugar de entrega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Responsabilidad del transportista</w:t>
      </w:r>
      <w:r>
        <w:rPr>
          <w:rFonts w:ascii="Cambria" w:hAnsi="Cambria" w:cs="Cambria" w:eastAsia="Cambria"/>
          <w:sz w:val="22"/>
        </w:rPr>
        <w:t>: pérdida, avería y retraso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Exoneración: culpa del derechohabiente, vicio propio, circunstancias inevitables, riesgos particulares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Indemnización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17 DEG/kg</w:t>
      </w:r>
      <w:r>
        <w:rPr>
          <w:rFonts w:ascii="Cambria" w:hAnsi="Cambria" w:cs="Cambria" w:eastAsia="Cambria"/>
          <w:sz w:val="22"/>
        </w:rPr>
        <w:t xml:space="preserve"> bruto, retraso hasta el </w:t>
      </w:r>
      <w:r>
        <w:rPr>
          <w:rFonts w:ascii="Cambria" w:hAnsi="Cambria" w:cs="Cambria" w:eastAsia="Cambria"/>
          <w:b/>
          <w:sz w:val="22"/>
        </w:rPr>
        <w:t>cuádruple</w:t>
      </w:r>
      <w:r>
        <w:rPr>
          <w:rFonts w:ascii="Cambria" w:hAnsi="Cambria" w:cs="Cambria" w:eastAsia="Cambria"/>
          <w:sz w:val="22"/>
        </w:rPr>
        <w:t xml:space="preserve"> del precio, sin límite en dolo o temeridad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Acciones prescriben al </w:t>
      </w:r>
      <w:r>
        <w:rPr>
          <w:rFonts w:ascii="Cambria" w:hAnsi="Cambria" w:cs="Cambria" w:eastAsia="Cambria"/>
          <w:b/>
          <w:sz w:val="22"/>
        </w:rPr>
        <w:t>año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SMGS</w:t>
      </w:r>
      <w:r>
        <w:rPr>
          <w:rFonts w:ascii="Cambria" w:hAnsi="Cambria" w:cs="Cambria" w:eastAsia="Cambria"/>
          <w:sz w:val="22"/>
        </w:rPr>
        <w:t xml:space="preserve"> (OSJD) con Europa oriental y espacio euroasiático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Carta de porte común </w:t>
      </w:r>
      <w:r>
        <w:rPr>
          <w:rFonts w:ascii="Cambria" w:hAnsi="Cambria" w:cs="Cambria" w:eastAsia="Cambria"/>
          <w:b/>
          <w:sz w:val="22"/>
        </w:rPr>
        <w:t>CIM/SMGS</w:t>
      </w:r>
      <w:r>
        <w:rPr>
          <w:rFonts w:ascii="Cambria" w:hAnsi="Cambria" w:cs="Cambria" w:eastAsia="Cambria"/>
          <w:sz w:val="22"/>
        </w:rPr>
        <w:t>, útil con China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El régimen TIF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Origen: Convenio de Ginebra de </w:t>
      </w:r>
      <w:r>
        <w:rPr>
          <w:rFonts w:ascii="Cambria" w:hAnsi="Cambria" w:cs="Cambria" w:eastAsia="Cambria"/>
          <w:b/>
          <w:sz w:val="22"/>
        </w:rPr>
        <w:t>10 de enero de 1952</w:t>
      </w:r>
      <w:r>
        <w:rPr>
          <w:rFonts w:ascii="Cambria" w:hAnsi="Cambria" w:cs="Cambria" w:eastAsia="Cambria"/>
          <w:sz w:val="22"/>
        </w:rPr>
        <w:t xml:space="preserve"> (CEPE/ONU)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Tránsito en vagones precintados hasta estación interior de destino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UE: tránsito simplificado con carta de porte CIM como declaración y la empresa ferroviaria como titular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Hoy sustituido por tránsito electrónico </w:t>
      </w:r>
      <w:r>
        <w:rPr>
          <w:rFonts w:ascii="Cambria" w:hAnsi="Cambria" w:cs="Cambria" w:eastAsia="Cambria"/>
          <w:b/>
          <w:sz w:val="22"/>
        </w:rPr>
        <w:t>NCTS</w:t>
      </w:r>
      <w:r>
        <w:rPr>
          <w:rFonts w:ascii="Cambria" w:hAnsi="Cambria" w:cs="Cambria" w:eastAsia="Cambria"/>
          <w:sz w:val="22"/>
        </w:rPr>
        <w:t xml:space="preserve"> (fase 6 desde 2025, integrada con </w:t>
      </w:r>
      <w:r>
        <w:rPr>
          <w:rFonts w:ascii="Cambria" w:hAnsi="Cambria" w:cs="Cambria" w:eastAsia="Cambria"/>
          <w:b/>
          <w:sz w:val="22"/>
        </w:rPr>
        <w:t>ICS2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TIF = antecedente histórico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TRANSPORTE INTERNACIONAL POR CARRETERA: EL CONVENIO CMR Y EL RÉGIMEN TIR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El Convenio CMR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Ginebra, </w:t>
      </w:r>
      <w:r>
        <w:rPr>
          <w:rFonts w:ascii="Cambria" w:hAnsi="Cambria" w:cs="Cambria" w:eastAsia="Cambria"/>
          <w:b/>
          <w:sz w:val="22"/>
        </w:rPr>
        <w:t>19 de mayo de 1956</w:t>
      </w:r>
      <w:r>
        <w:rPr>
          <w:rFonts w:ascii="Cambria" w:hAnsi="Cambria" w:cs="Cambria" w:eastAsia="Cambria"/>
          <w:sz w:val="22"/>
        </w:rPr>
        <w:t xml:space="preserve"> (CEPE/ONU), España adhesión </w:t>
      </w:r>
      <w:r>
        <w:rPr>
          <w:rFonts w:ascii="Cambria" w:hAnsi="Cambria" w:cs="Cambria" w:eastAsia="Cambria"/>
          <w:b/>
          <w:sz w:val="22"/>
        </w:rPr>
        <w:t>1974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</w:t>
      </w:r>
      <w:r>
        <w:rPr>
          <w:rFonts w:ascii="Cambria" w:hAnsi="Cambria" w:cs="Cambria" w:eastAsia="Cambria"/>
          <w:sz w:val="22"/>
        </w:rPr>
        <w:t>: contrato oneroso por carretera, dos países, uno al menos parte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Disposiciones </w:t>
      </w:r>
      <w:r>
        <w:rPr>
          <w:rFonts w:ascii="Cambria" w:hAnsi="Cambria" w:cs="Cambria" w:eastAsia="Cambria"/>
          <w:b/>
          <w:sz w:val="22"/>
        </w:rPr>
        <w:t>imperativas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Expedidor</w:t>
      </w:r>
      <w:r>
        <w:rPr>
          <w:rFonts w:ascii="Cambria" w:hAnsi="Cambria" w:cs="Cambria" w:eastAsia="Cambria"/>
          <w:sz w:val="22"/>
        </w:rPr>
        <w:t xml:space="preserve">: información exacta, documentos, embalaje, </w:t>
      </w:r>
      <w:r>
        <w:rPr>
          <w:rFonts w:ascii="Cambria" w:hAnsi="Cambria" w:cs="Cambria" w:eastAsia="Cambria"/>
          <w:b/>
          <w:sz w:val="22"/>
        </w:rPr>
        <w:t>derecho de disposición</w:t>
      </w:r>
      <w:r>
        <w:rPr>
          <w:rFonts w:ascii="Cambria" w:hAnsi="Cambria" w:cs="Cambria" w:eastAsia="Cambria"/>
          <w:sz w:val="22"/>
        </w:rPr>
        <w:t xml:space="preserve"> (detener, cambiar lugar o destinatario)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Transportista</w:t>
      </w:r>
      <w:r>
        <w:rPr>
          <w:rFonts w:ascii="Cambria" w:hAnsi="Cambria" w:cs="Cambria" w:eastAsia="Cambria"/>
          <w:sz w:val="22"/>
        </w:rPr>
        <w:t>: responde de pérdida, avería, retraso y actos de sus auxiliares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Exoneraciones</w:t>
      </w:r>
      <w:r>
        <w:rPr>
          <w:rFonts w:ascii="Cambria" w:hAnsi="Cambria" w:cs="Cambria" w:eastAsia="Cambria"/>
          <w:sz w:val="22"/>
        </w:rPr>
        <w:t>: culpa del derechohabiente, vicio propio, circunstancias inevitables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Riesgos particulares: vehículos abiertos, falta de embalaje, carga por el expedidor, naturaleza de la mercancía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Límite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8,33 DEG/kg</w:t>
      </w:r>
      <w:r>
        <w:rPr>
          <w:rFonts w:ascii="Cambria" w:hAnsi="Cambria" w:cs="Cambria" w:eastAsia="Cambria"/>
          <w:sz w:val="22"/>
        </w:rPr>
        <w:t xml:space="preserve"> bruto (Protocolo de 1978), retraso hasta el precio del transporte, sin límite en dolo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Reservas</w:t>
      </w:r>
      <w:r>
        <w:rPr>
          <w:rFonts w:ascii="Cambria" w:hAnsi="Cambria" w:cs="Cambria" w:eastAsia="Cambria"/>
          <w:sz w:val="22"/>
        </w:rPr>
        <w:t xml:space="preserve">: avería aparente en la entrega, no aparente en </w:t>
      </w:r>
      <w:r>
        <w:rPr>
          <w:rFonts w:ascii="Cambria" w:hAnsi="Cambria" w:cs="Cambria" w:eastAsia="Cambria"/>
          <w:b/>
          <w:sz w:val="22"/>
        </w:rPr>
        <w:t>7 días</w:t>
      </w:r>
      <w:r>
        <w:rPr>
          <w:rFonts w:ascii="Cambria" w:hAnsi="Cambria" w:cs="Cambria" w:eastAsia="Cambria"/>
          <w:sz w:val="22"/>
        </w:rPr>
        <w:t xml:space="preserve">, retraso en </w:t>
      </w:r>
      <w:r>
        <w:rPr>
          <w:rFonts w:ascii="Cambria" w:hAnsi="Cambria" w:cs="Cambria" w:eastAsia="Cambria"/>
          <w:b/>
          <w:sz w:val="22"/>
        </w:rPr>
        <w:t>21 días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Prescripción </w:t>
      </w:r>
      <w:r>
        <w:rPr>
          <w:rFonts w:ascii="Cambria" w:hAnsi="Cambria" w:cs="Cambria" w:eastAsia="Cambria"/>
          <w:b/>
          <w:sz w:val="22"/>
        </w:rPr>
        <w:t>1 año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3 años</w:t>
      </w:r>
      <w:r>
        <w:rPr>
          <w:rFonts w:ascii="Cambria" w:hAnsi="Cambria" w:cs="Cambria" w:eastAsia="Cambria"/>
          <w:sz w:val="22"/>
        </w:rPr>
        <w:t xml:space="preserve"> en dolo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Interior español: </w:t>
      </w:r>
      <w:r>
        <w:rPr>
          <w:rFonts w:ascii="Cambria" w:hAnsi="Cambria" w:cs="Cambria" w:eastAsia="Cambria"/>
          <w:b/>
          <w:sz w:val="22"/>
        </w:rPr>
        <w:t>Ley 15/2009</w:t>
      </w:r>
      <w:r>
        <w:rPr>
          <w:rFonts w:ascii="Cambria" w:hAnsi="Cambria" w:cs="Cambria" w:eastAsia="Cambria"/>
          <w:sz w:val="22"/>
        </w:rPr>
        <w:t>, un tercio del IPREM diario por kilogramo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El régimen TIR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Convenio de Ginebra de </w:t>
      </w:r>
      <w:r>
        <w:rPr>
          <w:rFonts w:ascii="Cambria" w:hAnsi="Cambria" w:cs="Cambria" w:eastAsia="Cambria"/>
          <w:b/>
          <w:sz w:val="22"/>
        </w:rPr>
        <w:t>14 de noviembre de 1975</w:t>
      </w:r>
      <w:r>
        <w:rPr>
          <w:rFonts w:ascii="Cambria" w:hAnsi="Cambria" w:cs="Cambria" w:eastAsia="Cambria"/>
          <w:sz w:val="22"/>
        </w:rPr>
        <w:t xml:space="preserve"> (CEPE/ONU), sustituye al de 1959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de </w:t>
      </w:r>
      <w:r>
        <w:rPr>
          <w:rFonts w:ascii="Cambria" w:hAnsi="Cambria" w:cs="Cambria" w:eastAsia="Cambria"/>
          <w:b/>
          <w:sz w:val="22"/>
        </w:rPr>
        <w:t>75</w:t>
      </w:r>
      <w:r>
        <w:rPr>
          <w:rFonts w:ascii="Cambria" w:hAnsi="Cambria" w:cs="Cambria" w:eastAsia="Cambria"/>
          <w:sz w:val="22"/>
        </w:rPr>
        <w:t xml:space="preserve"> partes, UE incluida, extensión a China, Pakistán, India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Transporte entre aduana de partida y destino sin controles sistemáticos en fronteras intermedias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Principios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Vehículos o contenedores seguros y precintados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Garantía internacional gestionada por la </w:t>
      </w:r>
      <w:r>
        <w:rPr>
          <w:rFonts w:ascii="Cambria" w:hAnsi="Cambria" w:cs="Cambria" w:eastAsia="Cambria"/>
          <w:b/>
          <w:sz w:val="22"/>
        </w:rPr>
        <w:t>IRU</w:t>
      </w:r>
      <w:r>
        <w:rPr>
          <w:rFonts w:ascii="Cambria" w:hAnsi="Cambria" w:cs="Cambria" w:eastAsia="Cambria"/>
          <w:sz w:val="22"/>
        </w:rPr>
        <w:t xml:space="preserve">, en España </w:t>
      </w:r>
      <w:r>
        <w:rPr>
          <w:rFonts w:ascii="Cambria" w:hAnsi="Cambria" w:cs="Cambria" w:eastAsia="Cambria"/>
          <w:b/>
          <w:sz w:val="22"/>
        </w:rPr>
        <w:t>ASTIC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Cuaderno TIR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Reconocimiento mutuo de controles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Acceso controlado a transportistas autorizados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eTIR</w:t>
      </w:r>
      <w:r>
        <w:rPr>
          <w:rFonts w:ascii="Cambria" w:hAnsi="Cambria" w:cs="Cambria" w:eastAsia="Cambria"/>
          <w:sz w:val="22"/>
        </w:rPr>
        <w:t xml:space="preserve">: anexo 11, en vigor desde </w:t>
      </w:r>
      <w:r>
        <w:rPr>
          <w:rFonts w:ascii="Cambria" w:hAnsi="Cambria" w:cs="Cambria" w:eastAsia="Cambria"/>
          <w:b/>
          <w:sz w:val="22"/>
        </w:rPr>
        <w:t>25 de mayo de 2021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 la UE no vale para movimientos solo entre Estados miembros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TRANSPORTE DE MERCANCÍAS PERECEDERAS: EL ACUERDO ATP Y EL REAL DECRETO 1202/2005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El Acuerdo ATP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Ginebra, </w:t>
      </w:r>
      <w:r>
        <w:rPr>
          <w:rFonts w:ascii="Cambria" w:hAnsi="Cambria" w:cs="Cambria" w:eastAsia="Cambria"/>
          <w:b/>
          <w:sz w:val="22"/>
        </w:rPr>
        <w:t>1 de septiembre de 1970</w:t>
      </w:r>
      <w:r>
        <w:rPr>
          <w:rFonts w:ascii="Cambria" w:hAnsi="Cambria" w:cs="Cambria" w:eastAsia="Cambria"/>
          <w:sz w:val="22"/>
        </w:rPr>
        <w:t xml:space="preserve"> (CEPE/ONU), BOE </w:t>
      </w:r>
      <w:r>
        <w:rPr>
          <w:rFonts w:ascii="Cambria" w:hAnsi="Cambria" w:cs="Cambria" w:eastAsia="Cambria"/>
          <w:b/>
          <w:sz w:val="22"/>
        </w:rPr>
        <w:t>22 de noviembre de 1976</w:t>
      </w:r>
      <w:r>
        <w:rPr>
          <w:rFonts w:ascii="Cambria" w:hAnsi="Cambria" w:cs="Cambria" w:eastAsia="Cambria"/>
          <w:sz w:val="22"/>
        </w:rPr>
        <w:t>, enmiendas periódicas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Objetivo: temperatura óptima y normas técnicas comunes de vehículos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</w:t>
      </w:r>
      <w:r>
        <w:rPr>
          <w:rFonts w:ascii="Cambria" w:hAnsi="Cambria" w:cs="Cambria" w:eastAsia="Cambria"/>
          <w:sz w:val="22"/>
        </w:rPr>
        <w:t xml:space="preserve">: transporte internacional por ferrocarril, carretera o ambos, incluidos trayectos marítimos de menos de </w:t>
      </w:r>
      <w:r>
        <w:rPr>
          <w:rFonts w:ascii="Cambria" w:hAnsi="Cambria" w:cs="Cambria" w:eastAsia="Cambria"/>
          <w:b/>
          <w:sz w:val="22"/>
        </w:rPr>
        <w:t>150 km</w:t>
      </w:r>
      <w:r>
        <w:rPr>
          <w:rFonts w:ascii="Cambria" w:hAnsi="Cambria" w:cs="Cambria" w:eastAsia="Cambria"/>
          <w:sz w:val="22"/>
        </w:rPr>
        <w:t>, carga y descarga en Estados distintos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Temperaturas máximas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Congelados: helados </w:t>
      </w:r>
      <w:r>
        <w:rPr>
          <w:rFonts w:ascii="Cambria" w:hAnsi="Cambria" w:cs="Cambria" w:eastAsia="Cambria"/>
          <w:b/>
          <w:sz w:val="22"/>
        </w:rPr>
        <w:t>−20 °C</w:t>
      </w:r>
      <w:r>
        <w:rPr>
          <w:rFonts w:ascii="Cambria" w:hAnsi="Cambria" w:cs="Cambria" w:eastAsia="Cambria"/>
          <w:sz w:val="22"/>
        </w:rPr>
        <w:t xml:space="preserve">, pescados y ultracongelados </w:t>
      </w:r>
      <w:r>
        <w:rPr>
          <w:rFonts w:ascii="Cambria" w:hAnsi="Cambria" w:cs="Cambria" w:eastAsia="Cambria"/>
          <w:b/>
          <w:sz w:val="22"/>
        </w:rPr>
        <w:t>−18 °C</w:t>
      </w:r>
      <w:r>
        <w:rPr>
          <w:rFonts w:ascii="Cambria" w:hAnsi="Cambria" w:cs="Cambria" w:eastAsia="Cambria"/>
          <w:sz w:val="22"/>
        </w:rPr>
        <w:t xml:space="preserve">, otros </w:t>
      </w:r>
      <w:r>
        <w:rPr>
          <w:rFonts w:ascii="Cambria" w:hAnsi="Cambria" w:cs="Cambria" w:eastAsia="Cambria"/>
          <w:b/>
          <w:sz w:val="22"/>
        </w:rPr>
        <w:t>−12 °C</w:t>
      </w:r>
      <w:r>
        <w:rPr>
          <w:rFonts w:ascii="Cambria" w:hAnsi="Cambria" w:cs="Cambria" w:eastAsia="Cambria"/>
          <w:sz w:val="22"/>
        </w:rPr>
        <w:t xml:space="preserve">, mantequilla </w:t>
      </w:r>
      <w:r>
        <w:rPr>
          <w:rFonts w:ascii="Cambria" w:hAnsi="Cambria" w:cs="Cambria" w:eastAsia="Cambria"/>
          <w:b/>
          <w:sz w:val="22"/>
        </w:rPr>
        <w:t>−10 °C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Refrigerados: despojos rojos 3 °C, mantequilla 6 °C, caza 4 °C, leche en cisterna 4 °C, leche industrial 6 °C, lácteos frescos 4 °C, productos cárnicos 6 °C, carne 7 °C, aves y conejos 4 °C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Pescado en hielo fundente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Vehículos especiales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Isotermo</w:t>
      </w:r>
      <w:r>
        <w:rPr>
          <w:rFonts w:ascii="Cambria" w:hAnsi="Cambria" w:cs="Cambria" w:eastAsia="Cambria"/>
          <w:sz w:val="22"/>
        </w:rPr>
        <w:t>: paredes aislantes, normal o reforzado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Refrigerante</w:t>
      </w:r>
      <w:r>
        <w:rPr>
          <w:rFonts w:ascii="Cambria" w:hAnsi="Cambria" w:cs="Cambria" w:eastAsia="Cambria"/>
          <w:sz w:val="22"/>
        </w:rPr>
        <w:t>: fuente de frío no mecánica, de +7 °C a −20 °C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Frigorífico</w:t>
      </w:r>
      <w:r>
        <w:rPr>
          <w:rFonts w:ascii="Cambria" w:hAnsi="Cambria" w:cs="Cambria" w:eastAsia="Cambria"/>
          <w:sz w:val="22"/>
        </w:rPr>
        <w:t>: equipo mecánico, de +12 °C a −20 °C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Calorífico</w:t>
      </w:r>
      <w:r>
        <w:rPr>
          <w:rFonts w:ascii="Cambria" w:hAnsi="Cambria" w:cs="Cambria" w:eastAsia="Cambria"/>
          <w:sz w:val="22"/>
        </w:rPr>
        <w:t>: calor, mínimo 12 °C durante 12 horas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Certificado de conformidad ATP</w:t>
      </w:r>
      <w:r>
        <w:rPr>
          <w:rFonts w:ascii="Cambria" w:hAnsi="Cambria" w:cs="Cambria" w:eastAsia="Cambria"/>
          <w:sz w:val="22"/>
        </w:rPr>
        <w:t>: ensayos en estaciones autorizadas, validez limitada, marcas distintivas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El Real Decreto 1202/2005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1202/2005</w:t>
      </w:r>
      <w:r>
        <w:rPr>
          <w:rFonts w:ascii="Cambria" w:hAnsi="Cambria" w:cs="Cambria" w:eastAsia="Cambria"/>
          <w:sz w:val="22"/>
        </w:rPr>
        <w:t>: extiende el ATP vigente al transporte nacional, sin perjuicio de seguridad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Competencias estatales: bases de planificación económica, sanidad exterior, bases de sanidad, transportes que pasan por varias comunidades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Normas UE de higiene: </w:t>
      </w:r>
      <w:r>
        <w:rPr>
          <w:rFonts w:ascii="Cambria" w:hAnsi="Cambria" w:cs="Cambria" w:eastAsia="Cambria"/>
          <w:b/>
          <w:sz w:val="22"/>
        </w:rPr>
        <w:t>Reglamento (CE) 852/2004</w:t>
      </w:r>
      <w:r>
        <w:rPr>
          <w:rFonts w:ascii="Cambria" w:hAnsi="Cambria" w:cs="Cambria" w:eastAsia="Cambria"/>
          <w:sz w:val="22"/>
        </w:rPr>
        <w:t xml:space="preserve"> (vehículos y contenedores) y </w:t>
      </w:r>
      <w:r>
        <w:rPr>
          <w:rFonts w:ascii="Cambria" w:hAnsi="Cambria" w:cs="Cambria" w:eastAsia="Cambria"/>
          <w:b/>
          <w:sz w:val="22"/>
        </w:rPr>
        <w:t>Reglamento (CE) 37/2005</w:t>
      </w:r>
      <w:r>
        <w:rPr>
          <w:rFonts w:ascii="Cambria" w:hAnsi="Cambria" w:cs="Cambria" w:eastAsia="Cambria"/>
          <w:sz w:val="22"/>
        </w:rPr>
        <w:t xml:space="preserve"> (temperaturas de ultracongelados)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Mercancías peligrosas: </w:t>
      </w:r>
      <w:r>
        <w:rPr>
          <w:rFonts w:ascii="Cambria" w:hAnsi="Cambria" w:cs="Cambria" w:eastAsia="Cambria"/>
          <w:b/>
          <w:sz w:val="22"/>
        </w:rPr>
        <w:t>ADR</w:t>
      </w:r>
      <w:r>
        <w:rPr>
          <w:rFonts w:ascii="Cambria" w:hAnsi="Cambria" w:cs="Cambria" w:eastAsia="Cambria"/>
          <w:sz w:val="22"/>
        </w:rPr>
        <w:t xml:space="preserve"> (carretera) y </w:t>
      </w:r>
      <w:r>
        <w:rPr>
          <w:rFonts w:ascii="Cambria" w:hAnsi="Cambria" w:cs="Cambria" w:eastAsia="Cambria"/>
          <w:b/>
          <w:sz w:val="22"/>
        </w:rPr>
        <w:t>RID</w:t>
      </w:r>
      <w:r>
        <w:rPr>
          <w:rFonts w:ascii="Cambria" w:hAnsi="Cambria" w:cs="Cambria" w:eastAsia="Cambria"/>
          <w:sz w:val="22"/>
        </w:rPr>
        <w:t xml:space="preserve"> (ferrocarril), </w:t>
      </w:r>
      <w:r>
        <w:rPr>
          <w:rFonts w:ascii="Cambria" w:hAnsi="Cambria" w:cs="Cambria" w:eastAsia="Cambria"/>
          <w:b/>
          <w:sz w:val="22"/>
        </w:rPr>
        <w:t>Directiva 2008/68/CE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237/2000</w:t>
      </w:r>
      <w:r>
        <w:rPr>
          <w:rFonts w:ascii="Cambria" w:hAnsi="Cambria" w:cs="Cambria" w:eastAsia="Cambria"/>
          <w:sz w:val="22"/>
        </w:rPr>
        <w:t>: especificaciones técnicas de vehículos de temperatura regulada y control de conformidad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LA DOCUMENTACIÓN: LA CARTA DE PORTE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La carta de porte ferroviaria CIM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Prueba, salvo prueba en contrario, de la recepción y del estado aparente de la mercancía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es título valor</w:t>
      </w:r>
      <w:r>
        <w:rPr>
          <w:rFonts w:ascii="Cambria" w:hAnsi="Cambria" w:cs="Cambria" w:eastAsia="Cambria"/>
          <w:sz w:val="22"/>
        </w:rPr>
        <w:t>, ni negociable ni representa la mercancía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Modelo uniforme (</w:t>
      </w:r>
      <w:r>
        <w:rPr>
          <w:rFonts w:ascii="Cambria" w:hAnsi="Cambria" w:cs="Cambria" w:eastAsia="Cambria"/>
          <w:b/>
          <w:sz w:val="22"/>
        </w:rPr>
        <w:t>CIT</w:t>
      </w:r>
      <w:r>
        <w:rPr>
          <w:rFonts w:ascii="Cambria" w:hAnsi="Cambria" w:cs="Cambria" w:eastAsia="Cambria"/>
          <w:sz w:val="22"/>
        </w:rPr>
        <w:t>), la completa el expedidor, formato electrónico posible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Una carta de porte por envío, ampara todo el trayecto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Reservas del transportista y reparto de carga y descarga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La carta de porte por carretera CMR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Prueba del contrato y de la recepción, no es título valor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Sin modelo oficial obligatorio, generalizado el de la </w:t>
      </w:r>
      <w:r>
        <w:rPr>
          <w:rFonts w:ascii="Cambria" w:hAnsi="Cambria" w:cs="Cambria" w:eastAsia="Cambria"/>
          <w:b/>
          <w:sz w:val="22"/>
        </w:rPr>
        <w:t>IRU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ejemplares</w:t>
      </w:r>
      <w:r>
        <w:rPr>
          <w:rFonts w:ascii="Cambria" w:hAnsi="Cambria" w:cs="Cambria" w:eastAsia="Cambria"/>
          <w:sz w:val="22"/>
        </w:rPr>
        <w:t xml:space="preserve"> originales: expedidor, destinatario (acompaña la mercancía), transportista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Reservas motivadas, responde de los documentos confiados, sigue instrucciones del expedidor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e-CMR</w:t>
      </w:r>
      <w:r>
        <w:rPr>
          <w:rFonts w:ascii="Cambria" w:hAnsi="Cambria" w:cs="Cambria" w:eastAsia="Cambria"/>
          <w:sz w:val="22"/>
        </w:rPr>
        <w:t xml:space="preserve">: Protocolo adicional de </w:t>
      </w:r>
      <w:r>
        <w:rPr>
          <w:rFonts w:ascii="Cambria" w:hAnsi="Cambria" w:cs="Cambria" w:eastAsia="Cambria"/>
          <w:b/>
          <w:sz w:val="22"/>
        </w:rPr>
        <w:t>2008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2020/1056 (eFTI)</w:t>
      </w:r>
      <w:r>
        <w:rPr>
          <w:rFonts w:ascii="Cambria" w:hAnsi="Cambria" w:cs="Cambria" w:eastAsia="Cambria"/>
          <w:sz w:val="22"/>
        </w:rPr>
        <w:t>: plataformas certificadas, aplicable desde agosto de 2024, obligación de aceptación por autoridades desde julio de 2027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Carretera dominante con Europa, ferrocarril con cuota muy inferior a la media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Corredores ferroviarios e intermodalidad, prioridad de la política europea de transportes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Multimodal: operador de transporte multimodal, documento único como </w:t>
      </w:r>
      <w:r>
        <w:rPr>
          <w:rFonts w:ascii="Cambria" w:hAnsi="Cambria" w:cs="Cambria" w:eastAsia="Cambria"/>
          <w:b/>
          <w:sz w:val="22"/>
        </w:rPr>
        <w:t>FBL de FIATA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Digitalización: e-CMR, CIM electrónica, eTIR, eFTI, tránsito electrónico en lugar de TIF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Para el SOIVRE: ATP y documentación útiles en el control de perecederos en frontera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33 – El transporte internacional por carretera y ferrocarril.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33 – El transporte internacional por carretera y ferrocarril.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