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861A8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1. Introducción y Contexto</w:t>
      </w:r>
    </w:p>
    <w:p w14:paraId="631749DD" w14:textId="77777777" w:rsidR="00463329" w:rsidRPr="00AE5543" w:rsidRDefault="00463329" w:rsidP="00AE5543">
      <w:pPr>
        <w:numPr>
          <w:ilvl w:val="0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Evolución de la economía española</w:t>
      </w:r>
      <w:r w:rsidRPr="00AE5543">
        <w:rPr>
          <w:rFonts w:ascii="Cambria" w:hAnsi="Cambria"/>
        </w:rPr>
        <w:t>:</w:t>
      </w:r>
    </w:p>
    <w:p w14:paraId="0F798957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Paso de la autarquía a una gran apertura exterior.</w:t>
      </w:r>
    </w:p>
    <w:p w14:paraId="44969137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Hitos: Plan de Estabilización (1959), ingreso en la CEE (1986) y en la OMC (1995).</w:t>
      </w:r>
    </w:p>
    <w:p w14:paraId="5F4DD72D" w14:textId="77777777" w:rsidR="00463329" w:rsidRPr="00AE5543" w:rsidRDefault="00463329" w:rsidP="00AE5543">
      <w:pPr>
        <w:numPr>
          <w:ilvl w:val="0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Retos actuales</w:t>
      </w:r>
      <w:r w:rsidRPr="00AE5543">
        <w:rPr>
          <w:rFonts w:ascii="Cambria" w:hAnsi="Cambria"/>
        </w:rPr>
        <w:t>:</w:t>
      </w:r>
    </w:p>
    <w:p w14:paraId="4844BE47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Necesidad de internacionalización para crecer y competir.</w:t>
      </w:r>
    </w:p>
    <w:p w14:paraId="104476F9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Complejidad y riesgos del entorno global.</w:t>
      </w:r>
    </w:p>
    <w:p w14:paraId="2D94E562" w14:textId="77777777" w:rsidR="00463329" w:rsidRPr="00AE5543" w:rsidRDefault="00463329" w:rsidP="00AE5543">
      <w:pPr>
        <w:numPr>
          <w:ilvl w:val="0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Respuesta del Sector Público</w:t>
      </w:r>
      <w:r w:rsidRPr="00AE5543">
        <w:rPr>
          <w:rFonts w:ascii="Cambria" w:hAnsi="Cambria"/>
        </w:rPr>
        <w:t>:</w:t>
      </w:r>
    </w:p>
    <w:p w14:paraId="4430998C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  <w:u w:val="single"/>
        </w:rPr>
        <w:t>Instrumentos comerciales:</w:t>
      </w:r>
      <w:r w:rsidRPr="00AE5543">
        <w:rPr>
          <w:rFonts w:ascii="Cambria" w:hAnsi="Cambria"/>
        </w:rPr>
        <w:t xml:space="preserve"> ICEX, Cámaras de Comercio.</w:t>
      </w:r>
    </w:p>
    <w:p w14:paraId="177F6B80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  <w:u w:val="single"/>
        </w:rPr>
      </w:pPr>
      <w:r w:rsidRPr="00AE5543">
        <w:rPr>
          <w:rFonts w:ascii="Cambria" w:hAnsi="Cambria"/>
          <w:u w:val="single"/>
        </w:rPr>
        <w:t>Instrumentos fiscales.</w:t>
      </w:r>
    </w:p>
    <w:p w14:paraId="0E4BC699" w14:textId="77777777" w:rsidR="00463329" w:rsidRPr="00AE5543" w:rsidRDefault="00463329" w:rsidP="00AE5543">
      <w:pPr>
        <w:numPr>
          <w:ilvl w:val="1"/>
          <w:numId w:val="1"/>
        </w:numPr>
        <w:jc w:val="both"/>
        <w:rPr>
          <w:rFonts w:ascii="Cambria" w:hAnsi="Cambria"/>
        </w:rPr>
      </w:pPr>
      <w:r w:rsidRPr="00AE5543">
        <w:rPr>
          <w:rFonts w:ascii="Cambria" w:hAnsi="Cambria"/>
          <w:u w:val="single"/>
        </w:rPr>
        <w:t>Instrumentos financieros:</w:t>
      </w:r>
      <w:r w:rsidRPr="00AE5543">
        <w:rPr>
          <w:rFonts w:ascii="Cambria" w:hAnsi="Cambria"/>
        </w:rPr>
        <w:t xml:space="preserve"> CESCE, CARI (ICO), FIEM.</w:t>
      </w:r>
    </w:p>
    <w:p w14:paraId="0C0E9ECC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2. Obstáculos y Criterios de Apoyo</w:t>
      </w:r>
    </w:p>
    <w:p w14:paraId="27EEA8F7" w14:textId="77777777" w:rsidR="00463329" w:rsidRPr="00AE5543" w:rsidRDefault="00463329" w:rsidP="00AE5543">
      <w:pPr>
        <w:numPr>
          <w:ilvl w:val="0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Principales obstáculos para la empresa</w:t>
      </w:r>
      <w:r w:rsidRPr="00AE5543">
        <w:rPr>
          <w:rFonts w:ascii="Cambria" w:hAnsi="Cambria"/>
        </w:rPr>
        <w:t>:</w:t>
      </w:r>
    </w:p>
    <w:p w14:paraId="09D4CFB2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Falta de información y desconocimiento de aspectos prácticos.</w:t>
      </w:r>
    </w:p>
    <w:p w14:paraId="44308979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Escasez de recursos para promoción.</w:t>
      </w:r>
    </w:p>
    <w:p w14:paraId="1516CE70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Problemas de cobertura de riesgos y financiación.</w:t>
      </w:r>
    </w:p>
    <w:p w14:paraId="26FA4C3F" w14:textId="77777777" w:rsidR="00463329" w:rsidRPr="00AE5543" w:rsidRDefault="00463329" w:rsidP="00AE5543">
      <w:pPr>
        <w:numPr>
          <w:ilvl w:val="0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Criterios de las ayudas públicas</w:t>
      </w:r>
      <w:r w:rsidRPr="00AE5543">
        <w:rPr>
          <w:rFonts w:ascii="Cambria" w:hAnsi="Cambria"/>
        </w:rPr>
        <w:t>:</w:t>
      </w:r>
    </w:p>
    <w:p w14:paraId="6B4BD125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Cofinanciación</w:t>
      </w:r>
      <w:r w:rsidRPr="00AE5543">
        <w:rPr>
          <w:rFonts w:ascii="Cambria" w:hAnsi="Cambria"/>
        </w:rPr>
        <w:t>: La empresa debe asumir parte del coste.</w:t>
      </w:r>
    </w:p>
    <w:p w14:paraId="56A3647D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Prioridad PYMES</w:t>
      </w:r>
      <w:r w:rsidRPr="00AE5543">
        <w:rPr>
          <w:rFonts w:ascii="Cambria" w:hAnsi="Cambria"/>
        </w:rPr>
        <w:t>: Foco en empresas de menor dimensión.</w:t>
      </w:r>
    </w:p>
    <w:p w14:paraId="5552E68D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Países emergentes</w:t>
      </w:r>
      <w:r w:rsidRPr="00AE5543">
        <w:rPr>
          <w:rFonts w:ascii="Cambria" w:hAnsi="Cambria"/>
        </w:rPr>
        <w:t>: Fomento de la diversificación de mercados.</w:t>
      </w:r>
    </w:p>
    <w:p w14:paraId="68639293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Agrupaciones</w:t>
      </w:r>
      <w:r w:rsidRPr="00AE5543">
        <w:rPr>
          <w:rFonts w:ascii="Cambria" w:hAnsi="Cambria"/>
        </w:rPr>
        <w:t>: Valoración positiva de proyectos conjuntos (consorcios).</w:t>
      </w:r>
    </w:p>
    <w:p w14:paraId="4EFB0C0F" w14:textId="77777777" w:rsidR="00463329" w:rsidRPr="00AE5543" w:rsidRDefault="00463329" w:rsidP="00AE5543">
      <w:pPr>
        <w:numPr>
          <w:ilvl w:val="1"/>
          <w:numId w:val="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Reembolso</w:t>
      </w:r>
      <w:r w:rsidRPr="00AE5543">
        <w:rPr>
          <w:rFonts w:ascii="Cambria" w:hAnsi="Cambria"/>
        </w:rPr>
        <w:t>: Pago tras justificación de gastos realizados.</w:t>
      </w:r>
    </w:p>
    <w:p w14:paraId="100A828E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lastRenderedPageBreak/>
        <w:t>3. ICEX España Exportación e Inversiones</w:t>
      </w:r>
    </w:p>
    <w:p w14:paraId="7E3F32A9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3.1. Estructura y Naturaleza</w:t>
      </w:r>
    </w:p>
    <w:p w14:paraId="59877C9F" w14:textId="77777777" w:rsidR="00463329" w:rsidRPr="00AE5543" w:rsidRDefault="00463329" w:rsidP="00AE5543">
      <w:pPr>
        <w:numPr>
          <w:ilvl w:val="0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Definición</w:t>
      </w:r>
      <w:r w:rsidRPr="00AE5543">
        <w:rPr>
          <w:rFonts w:ascii="Cambria" w:hAnsi="Cambria"/>
        </w:rPr>
        <w:t>: Entidad pública empresarial adscrita a la Secretaría de Estado de Comercio.</w:t>
      </w:r>
    </w:p>
    <w:p w14:paraId="3DC4CA16" w14:textId="77777777" w:rsidR="00463329" w:rsidRPr="00AE5543" w:rsidRDefault="00463329" w:rsidP="00AE5543">
      <w:pPr>
        <w:numPr>
          <w:ilvl w:val="0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Misión</w:t>
      </w:r>
      <w:r w:rsidRPr="00AE5543">
        <w:rPr>
          <w:rFonts w:ascii="Cambria" w:hAnsi="Cambria"/>
        </w:rPr>
        <w:t>: Promover la internacionalización, contribuir a la competitividad y atraer inversiones exteriores.</w:t>
      </w:r>
    </w:p>
    <w:p w14:paraId="41897E2A" w14:textId="77777777" w:rsidR="00463329" w:rsidRPr="00AE5543" w:rsidRDefault="00463329" w:rsidP="00AE5543">
      <w:pPr>
        <w:numPr>
          <w:ilvl w:val="0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Red operativa</w:t>
      </w:r>
      <w:r w:rsidRPr="00AE5543">
        <w:rPr>
          <w:rFonts w:ascii="Cambria" w:hAnsi="Cambria"/>
        </w:rPr>
        <w:t>:</w:t>
      </w:r>
    </w:p>
    <w:p w14:paraId="52B9F8BC" w14:textId="77777777" w:rsidR="00463329" w:rsidRPr="00AE5543" w:rsidRDefault="00463329" w:rsidP="00AE5543">
      <w:pPr>
        <w:numPr>
          <w:ilvl w:val="1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En España: 31 Direcciones Provinciales y Territoriales.</w:t>
      </w:r>
    </w:p>
    <w:p w14:paraId="43881837" w14:textId="1B801414" w:rsidR="00463329" w:rsidRPr="00AE5543" w:rsidRDefault="00463329" w:rsidP="00AE5543">
      <w:pPr>
        <w:numPr>
          <w:ilvl w:val="1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 xml:space="preserve">En el exterior: </w:t>
      </w:r>
      <w:r w:rsidR="00FB4CB5" w:rsidRPr="00AE5543">
        <w:rPr>
          <w:rFonts w:ascii="Cambria" w:hAnsi="Cambria"/>
        </w:rPr>
        <w:t xml:space="preserve">Alrededor de </w:t>
      </w:r>
      <w:r w:rsidRPr="00AE5543">
        <w:rPr>
          <w:rFonts w:ascii="Cambria" w:hAnsi="Cambria"/>
        </w:rPr>
        <w:t>10</w:t>
      </w:r>
      <w:r w:rsidR="00FB4CB5" w:rsidRPr="00AE5543">
        <w:rPr>
          <w:rFonts w:ascii="Cambria" w:hAnsi="Cambria"/>
        </w:rPr>
        <w:t>0</w:t>
      </w:r>
      <w:r w:rsidRPr="00AE5543">
        <w:rPr>
          <w:rFonts w:ascii="Cambria" w:hAnsi="Cambria"/>
        </w:rPr>
        <w:t xml:space="preserve"> Oficinas Económicas y Comerciales (OFECOMES) y 30 Centros de Negocio.</w:t>
      </w:r>
    </w:p>
    <w:p w14:paraId="5715E09A" w14:textId="77777777" w:rsidR="00463329" w:rsidRPr="00AE5543" w:rsidRDefault="00463329" w:rsidP="00AE5543">
      <w:pPr>
        <w:numPr>
          <w:ilvl w:val="0"/>
          <w:numId w:val="3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Evolución jurídica</w:t>
      </w:r>
      <w:r w:rsidRPr="00AE5543">
        <w:rPr>
          <w:rFonts w:ascii="Cambria" w:hAnsi="Cambria"/>
        </w:rPr>
        <w:t xml:space="preserve">: Transformación en 2011 en Entidad Pública Empresarial para ganar agilidad, y en 2012 integración de </w:t>
      </w:r>
      <w:proofErr w:type="spellStart"/>
      <w:r w:rsidRPr="00AE5543">
        <w:rPr>
          <w:rFonts w:ascii="Cambria" w:hAnsi="Cambria"/>
          <w:i/>
          <w:iCs/>
        </w:rPr>
        <w:t>Invest</w:t>
      </w:r>
      <w:proofErr w:type="spellEnd"/>
      <w:r w:rsidRPr="00AE5543">
        <w:rPr>
          <w:rFonts w:ascii="Cambria" w:hAnsi="Cambria"/>
          <w:i/>
          <w:iCs/>
        </w:rPr>
        <w:t xml:space="preserve"> in Spain</w:t>
      </w:r>
      <w:r w:rsidRPr="00AE5543">
        <w:rPr>
          <w:rFonts w:ascii="Cambria" w:hAnsi="Cambria"/>
        </w:rPr>
        <w:t xml:space="preserve"> (atracción de inversiones).</w:t>
      </w:r>
    </w:p>
    <w:p w14:paraId="7D565FFD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3.2. Estrategia y Objetivos (Plan 2021-2022)</w:t>
      </w:r>
    </w:p>
    <w:p w14:paraId="75AD6A43" w14:textId="77777777" w:rsidR="00463329" w:rsidRPr="00AE5543" w:rsidRDefault="00463329" w:rsidP="00AE5543">
      <w:pPr>
        <w:numPr>
          <w:ilvl w:val="0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Objetivos principales</w:t>
      </w:r>
      <w:r w:rsidRPr="00AE5543">
        <w:rPr>
          <w:rFonts w:ascii="Cambria" w:hAnsi="Cambria"/>
        </w:rPr>
        <w:t>:</w:t>
      </w:r>
    </w:p>
    <w:p w14:paraId="18D28833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Reforzar la resiliencia del sector exterior (ampliar base exportadora).</w:t>
      </w:r>
    </w:p>
    <w:p w14:paraId="5FBFC9BE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Diversificación de mercados y anclaje en cadenas de valor.</w:t>
      </w:r>
    </w:p>
    <w:p w14:paraId="5BAB6739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Aumentar el valor añadido (tecnología, marca, digitalización).</w:t>
      </w:r>
    </w:p>
    <w:p w14:paraId="59A3D072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Atraer y retener inversión extranjera directa sostenible.</w:t>
      </w:r>
    </w:p>
    <w:p w14:paraId="7C807DFA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Formación y captación de talento.</w:t>
      </w:r>
    </w:p>
    <w:p w14:paraId="686DD47B" w14:textId="77777777" w:rsidR="00463329" w:rsidRPr="00AE5543" w:rsidRDefault="00463329" w:rsidP="00AE5543">
      <w:pPr>
        <w:numPr>
          <w:ilvl w:val="1"/>
          <w:numId w:val="4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Mejora de la gestión interna y digitalización.</w:t>
      </w:r>
    </w:p>
    <w:p w14:paraId="587D6BD7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3.3. Actuaciones e Instrumentos Generales</w:t>
      </w:r>
    </w:p>
    <w:p w14:paraId="5E9F0C4B" w14:textId="77777777" w:rsidR="00463329" w:rsidRPr="00AE5543" w:rsidRDefault="00463329" w:rsidP="00AE5543">
      <w:pPr>
        <w:numPr>
          <w:ilvl w:val="0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Herramientas estructurales</w:t>
      </w:r>
      <w:r w:rsidRPr="00AE5543">
        <w:rPr>
          <w:rFonts w:ascii="Cambria" w:hAnsi="Cambria"/>
        </w:rPr>
        <w:t>:</w:t>
      </w:r>
    </w:p>
    <w:p w14:paraId="16A77663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i/>
          <w:iCs/>
        </w:rPr>
        <w:t>Ventana Global</w:t>
      </w:r>
      <w:r w:rsidRPr="00AE5543">
        <w:rPr>
          <w:rFonts w:ascii="Cambria" w:hAnsi="Cambria"/>
        </w:rPr>
        <w:t>: Punto único de acceso a información de todos los organismos (ICEX, CESCE, COFIDES, CDTI).</w:t>
      </w:r>
    </w:p>
    <w:p w14:paraId="31755EFA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i/>
          <w:iCs/>
        </w:rPr>
        <w:t>Colaboración financiera</w:t>
      </w:r>
      <w:r w:rsidRPr="00AE5543">
        <w:rPr>
          <w:rFonts w:ascii="Cambria" w:hAnsi="Cambria"/>
        </w:rPr>
        <w:t>: Programas con COFIDES (Pyme Invierte).</w:t>
      </w:r>
    </w:p>
    <w:p w14:paraId="7EC95A55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i/>
          <w:iCs/>
        </w:rPr>
        <w:t>Formación</w:t>
      </w:r>
      <w:r w:rsidRPr="00AE5543">
        <w:rPr>
          <w:rFonts w:ascii="Cambria" w:hAnsi="Cambria"/>
        </w:rPr>
        <w:t>: Becas de Internacionalización, integración del CECO, programa ICEX Vives.</w:t>
      </w:r>
    </w:p>
    <w:p w14:paraId="0D9B73F4" w14:textId="77777777" w:rsidR="00463329" w:rsidRPr="00AE5543" w:rsidRDefault="00463329" w:rsidP="00AE5543">
      <w:pPr>
        <w:numPr>
          <w:ilvl w:val="0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Acciones de promoción</w:t>
      </w:r>
      <w:r w:rsidRPr="00AE5543">
        <w:rPr>
          <w:rFonts w:ascii="Cambria" w:hAnsi="Cambria"/>
        </w:rPr>
        <w:t>:</w:t>
      </w:r>
    </w:p>
    <w:p w14:paraId="1FBC21E6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lastRenderedPageBreak/>
        <w:t>Ferias</w:t>
      </w:r>
      <w:r w:rsidRPr="00AE5543">
        <w:rPr>
          <w:rFonts w:ascii="Cambria" w:hAnsi="Cambria"/>
        </w:rPr>
        <w:t>: Pabellones Oficiales (llave en mano), Pabellones Informativos y Participaciones Agrupadas.</w:t>
      </w:r>
    </w:p>
    <w:p w14:paraId="0F6D2842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Misiones</w:t>
      </w:r>
      <w:r w:rsidRPr="00AE5543">
        <w:rPr>
          <w:rFonts w:ascii="Cambria" w:hAnsi="Cambria"/>
        </w:rPr>
        <w:t>: Directas (viajes al exterior), de Estudio (prospección) e Inversas (compradores a España).</w:t>
      </w:r>
    </w:p>
    <w:p w14:paraId="69AE2C30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Promoción de Inversiones</w:t>
      </w:r>
      <w:r w:rsidRPr="00AE5543">
        <w:rPr>
          <w:rFonts w:ascii="Cambria" w:hAnsi="Cambria"/>
        </w:rPr>
        <w:t>: Foros y encuentros empresariales.</w:t>
      </w:r>
    </w:p>
    <w:p w14:paraId="59E220D3" w14:textId="77777777" w:rsidR="00463329" w:rsidRPr="00AE5543" w:rsidRDefault="00463329" w:rsidP="00AE5543">
      <w:pPr>
        <w:numPr>
          <w:ilvl w:val="0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Servicios de valor añadido</w:t>
      </w:r>
      <w:r w:rsidRPr="00AE5543">
        <w:rPr>
          <w:rFonts w:ascii="Cambria" w:hAnsi="Cambria"/>
        </w:rPr>
        <w:t>:</w:t>
      </w:r>
    </w:p>
    <w:p w14:paraId="5312345D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Servicios personalizados (consultoría a medida).</w:t>
      </w:r>
    </w:p>
    <w:p w14:paraId="7C6FBB55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proofErr w:type="spellStart"/>
      <w:r w:rsidRPr="00AE5543">
        <w:rPr>
          <w:rFonts w:ascii="Cambria" w:hAnsi="Cambria"/>
        </w:rPr>
        <w:t>eMarketServices</w:t>
      </w:r>
      <w:proofErr w:type="spellEnd"/>
      <w:r w:rsidRPr="00AE5543">
        <w:rPr>
          <w:rFonts w:ascii="Cambria" w:hAnsi="Cambria"/>
        </w:rPr>
        <w:t xml:space="preserve"> (venta online).</w:t>
      </w:r>
    </w:p>
    <w:p w14:paraId="6572AD21" w14:textId="77777777" w:rsidR="00463329" w:rsidRPr="00AE5543" w:rsidRDefault="00463329" w:rsidP="00AE5543">
      <w:pPr>
        <w:numPr>
          <w:ilvl w:val="1"/>
          <w:numId w:val="5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Plan de Marcas, Innovación y Moda.</w:t>
      </w:r>
    </w:p>
    <w:p w14:paraId="7B68B190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4. Programas Específicos de ICEX</w:t>
      </w:r>
    </w:p>
    <w:p w14:paraId="7A70D4B3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4.1. Para Nuevos Exportadores</w:t>
      </w:r>
    </w:p>
    <w:p w14:paraId="559CCCBD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Pasaporte al Exterior</w:t>
      </w:r>
      <w:r w:rsidRPr="00AE5543">
        <w:rPr>
          <w:rFonts w:ascii="Cambria" w:hAnsi="Cambria"/>
        </w:rPr>
        <w:t>: Herramienta online de gestión y formación para iniciar el proceso.</w:t>
      </w:r>
    </w:p>
    <w:p w14:paraId="7B675648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Conecta2 a ICEX</w:t>
      </w:r>
      <w:r w:rsidRPr="00AE5543">
        <w:rPr>
          <w:rFonts w:ascii="Cambria" w:hAnsi="Cambria"/>
        </w:rPr>
        <w:t xml:space="preserve">: </w:t>
      </w:r>
      <w:proofErr w:type="spellStart"/>
      <w:r w:rsidRPr="00AE5543">
        <w:rPr>
          <w:rFonts w:ascii="Cambria" w:hAnsi="Cambria"/>
        </w:rPr>
        <w:t>Videoentrevistas</w:t>
      </w:r>
      <w:proofErr w:type="spellEnd"/>
      <w:r w:rsidRPr="00AE5543">
        <w:rPr>
          <w:rFonts w:ascii="Cambria" w:hAnsi="Cambria"/>
        </w:rPr>
        <w:t xml:space="preserve"> con expertos de las OFECOMES.</w:t>
      </w:r>
    </w:p>
    <w:p w14:paraId="46661060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 xml:space="preserve">ICEX </w:t>
      </w:r>
      <w:proofErr w:type="spellStart"/>
      <w:proofErr w:type="gramStart"/>
      <w:r w:rsidRPr="00AE5543">
        <w:rPr>
          <w:rFonts w:ascii="Cambria" w:hAnsi="Cambria"/>
          <w:b/>
          <w:bCs/>
        </w:rPr>
        <w:t>Influencer</w:t>
      </w:r>
      <w:proofErr w:type="spellEnd"/>
      <w:proofErr w:type="gramEnd"/>
      <w:r w:rsidRPr="00AE5543">
        <w:rPr>
          <w:rFonts w:ascii="Cambria" w:hAnsi="Cambria"/>
        </w:rPr>
        <w:t>: Apoyo en marketing digital y redes sociales en mercados clave (</w:t>
      </w:r>
      <w:proofErr w:type="gramStart"/>
      <w:r w:rsidRPr="00AE5543">
        <w:rPr>
          <w:rFonts w:ascii="Cambria" w:hAnsi="Cambria"/>
        </w:rPr>
        <w:t>EEUU</w:t>
      </w:r>
      <w:proofErr w:type="gramEnd"/>
      <w:r w:rsidRPr="00AE5543">
        <w:rPr>
          <w:rFonts w:ascii="Cambria" w:hAnsi="Cambria"/>
        </w:rPr>
        <w:t>, China, etc.).</w:t>
      </w:r>
    </w:p>
    <w:p w14:paraId="548F1568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ICEX Localiza</w:t>
      </w:r>
      <w:r w:rsidRPr="00AE5543">
        <w:rPr>
          <w:rFonts w:ascii="Cambria" w:hAnsi="Cambria"/>
        </w:rPr>
        <w:t>: Apoyo a la implantación comercial de PYMES fuera de la UE (filiales o sucursales). Subvención del 50% de gastos.</w:t>
      </w:r>
    </w:p>
    <w:p w14:paraId="10350B27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ICEX Next</w:t>
      </w:r>
      <w:r w:rsidRPr="00AE5543">
        <w:rPr>
          <w:rFonts w:ascii="Cambria" w:hAnsi="Cambria"/>
        </w:rPr>
        <w:t>:</w:t>
      </w:r>
    </w:p>
    <w:p w14:paraId="5DF99EDF" w14:textId="77777777" w:rsidR="00463329" w:rsidRPr="00AE5543" w:rsidRDefault="00463329" w:rsidP="00AE5543">
      <w:pPr>
        <w:numPr>
          <w:ilvl w:val="1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u w:val="single"/>
        </w:rPr>
        <w:t>Objetivo:</w:t>
      </w:r>
      <w:r w:rsidRPr="00AE5543">
        <w:rPr>
          <w:rFonts w:ascii="Cambria" w:hAnsi="Cambria"/>
        </w:rPr>
        <w:t xml:space="preserve"> Ayudar a PYMES a internacionalizar su negocio y consolidar presencia.</w:t>
      </w:r>
    </w:p>
    <w:p w14:paraId="4C50CAB2" w14:textId="77777777" w:rsidR="00463329" w:rsidRPr="00AE5543" w:rsidRDefault="00463329" w:rsidP="00AE5543">
      <w:pPr>
        <w:numPr>
          <w:ilvl w:val="1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u w:val="single"/>
        </w:rPr>
        <w:t>Requisitos:</w:t>
      </w:r>
      <w:r w:rsidRPr="00AE5543">
        <w:rPr>
          <w:rFonts w:ascii="Cambria" w:hAnsi="Cambria"/>
        </w:rPr>
        <w:t xml:space="preserve"> Producto/servicio propio, marca propia, facturación &gt; 200.000€.</w:t>
      </w:r>
    </w:p>
    <w:p w14:paraId="527CE7E7" w14:textId="77777777" w:rsidR="00463329" w:rsidRPr="00AE5543" w:rsidRDefault="00463329" w:rsidP="00AE5543">
      <w:pPr>
        <w:numPr>
          <w:ilvl w:val="1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u w:val="single"/>
        </w:rPr>
        <w:t>Apoyo:</w:t>
      </w:r>
      <w:r w:rsidRPr="00AE5543">
        <w:rPr>
          <w:rFonts w:ascii="Cambria" w:hAnsi="Cambria"/>
        </w:rPr>
        <w:t xml:space="preserve"> Asesoramiento (plan estratégico, digital) + Apoyo económico (60% de gastos, hasta 24.000€).</w:t>
      </w:r>
    </w:p>
    <w:p w14:paraId="1CD96F92" w14:textId="77777777" w:rsidR="00463329" w:rsidRPr="00AE5543" w:rsidRDefault="00463329" w:rsidP="00AE5543">
      <w:pPr>
        <w:numPr>
          <w:ilvl w:val="0"/>
          <w:numId w:val="6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ICEX Vives</w:t>
      </w:r>
      <w:r w:rsidRPr="00AE5543">
        <w:rPr>
          <w:rFonts w:ascii="Cambria" w:hAnsi="Cambria"/>
        </w:rPr>
        <w:t>: Prácticas formativas de jóvenes talentos en empresas en el extranjero con coste cero para la empresa.</w:t>
      </w:r>
    </w:p>
    <w:p w14:paraId="5C9A0808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lastRenderedPageBreak/>
        <w:t>4.2. Para Exportadores Habituales</w:t>
      </w:r>
    </w:p>
    <w:p w14:paraId="1C330C80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Servicios Club PIPE-NEXT</w:t>
      </w:r>
      <w:r w:rsidRPr="00AE5543">
        <w:rPr>
          <w:rFonts w:ascii="Cambria" w:hAnsi="Cambria"/>
        </w:rPr>
        <w:t xml:space="preserve">: Asesoramiento jurídico, inteligencia competitiva y descuentos para </w:t>
      </w:r>
      <w:proofErr w:type="spellStart"/>
      <w:r w:rsidRPr="00AE5543">
        <w:rPr>
          <w:rFonts w:ascii="Cambria" w:hAnsi="Cambria"/>
        </w:rPr>
        <w:t>ex-participantes</w:t>
      </w:r>
      <w:proofErr w:type="spellEnd"/>
      <w:r w:rsidRPr="00AE5543">
        <w:rPr>
          <w:rFonts w:ascii="Cambria" w:hAnsi="Cambria"/>
        </w:rPr>
        <w:t xml:space="preserve"> de programas de iniciación.</w:t>
      </w:r>
    </w:p>
    <w:p w14:paraId="6D734C0F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 xml:space="preserve">ICEX </w:t>
      </w:r>
      <w:proofErr w:type="spellStart"/>
      <w:r w:rsidRPr="00AE5543">
        <w:rPr>
          <w:rFonts w:ascii="Cambria" w:hAnsi="Cambria"/>
          <w:b/>
          <w:bCs/>
        </w:rPr>
        <w:t>Impact</w:t>
      </w:r>
      <w:proofErr w:type="spellEnd"/>
      <w:r w:rsidRPr="00AE5543">
        <w:rPr>
          <w:rFonts w:ascii="Cambria" w:hAnsi="Cambria"/>
          <w:b/>
          <w:bCs/>
        </w:rPr>
        <w:t>+</w:t>
      </w:r>
      <w:r w:rsidRPr="00AE5543">
        <w:rPr>
          <w:rFonts w:ascii="Cambria" w:hAnsi="Cambria"/>
        </w:rPr>
        <w:t>: Apoyo en mercados de países emergentes con soluciones sostenibles e inclusivas.</w:t>
      </w:r>
    </w:p>
    <w:p w14:paraId="7B39D92D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Gran Distribución</w:t>
      </w:r>
      <w:r w:rsidRPr="00AE5543">
        <w:rPr>
          <w:rFonts w:ascii="Cambria" w:hAnsi="Cambria"/>
        </w:rPr>
        <w:t>: Inclusión de empresas españolas en redes de suministro de grandes cadenas mundiales.</w:t>
      </w:r>
    </w:p>
    <w:p w14:paraId="754D8BC1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 xml:space="preserve">ICEX </w:t>
      </w:r>
      <w:proofErr w:type="spellStart"/>
      <w:r w:rsidRPr="00AE5543">
        <w:rPr>
          <w:rFonts w:ascii="Cambria" w:hAnsi="Cambria"/>
          <w:b/>
          <w:bCs/>
        </w:rPr>
        <w:t>Sourcing</w:t>
      </w:r>
      <w:proofErr w:type="spellEnd"/>
      <w:r w:rsidRPr="00AE5543">
        <w:rPr>
          <w:rFonts w:ascii="Cambria" w:hAnsi="Cambria"/>
        </w:rPr>
        <w:t>: Prospección de oportunidades de compra por parte de operadores extranjeros.</w:t>
      </w:r>
    </w:p>
    <w:p w14:paraId="3AF7676C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ICEX Integra</w:t>
      </w:r>
      <w:r w:rsidRPr="00AE5543">
        <w:rPr>
          <w:rFonts w:ascii="Cambria" w:hAnsi="Cambria"/>
        </w:rPr>
        <w:t>: Conexión entre grandes empresas licitadoras internacionales y PYMES proveedoras españolas.</w:t>
      </w:r>
    </w:p>
    <w:p w14:paraId="40475AE6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Estrategia PASE (Países con Actuación Sectorial Estratégica)</w:t>
      </w:r>
      <w:r w:rsidRPr="00AE5543">
        <w:rPr>
          <w:rFonts w:ascii="Cambria" w:hAnsi="Cambria"/>
        </w:rPr>
        <w:t>:</w:t>
      </w:r>
    </w:p>
    <w:p w14:paraId="0C76FA08" w14:textId="77777777" w:rsidR="00463329" w:rsidRPr="00AE5543" w:rsidRDefault="00463329" w:rsidP="00AE5543">
      <w:pPr>
        <w:numPr>
          <w:ilvl w:val="1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Sustituye a los Planes Integrales de Desarrollo de Mercado (PIDM).</w:t>
      </w:r>
    </w:p>
    <w:p w14:paraId="4B62BB87" w14:textId="77777777" w:rsidR="00463329" w:rsidRPr="00AE5543" w:rsidRDefault="00463329" w:rsidP="00AE5543">
      <w:pPr>
        <w:numPr>
          <w:ilvl w:val="1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Enfoque sectorial en países prioritarios (</w:t>
      </w:r>
      <w:proofErr w:type="gramStart"/>
      <w:r w:rsidRPr="00AE5543">
        <w:rPr>
          <w:rFonts w:ascii="Cambria" w:hAnsi="Cambria"/>
        </w:rPr>
        <w:t>EEUU</w:t>
      </w:r>
      <w:proofErr w:type="gramEnd"/>
      <w:r w:rsidRPr="00AE5543">
        <w:rPr>
          <w:rFonts w:ascii="Cambria" w:hAnsi="Cambria"/>
        </w:rPr>
        <w:t>, China, Reino Unido, India, etc.) donde la presencia española es inferior al potencial.</w:t>
      </w:r>
    </w:p>
    <w:p w14:paraId="25C113D8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Desafía (antes Spain Tech Center)</w:t>
      </w:r>
      <w:r w:rsidRPr="00AE5543">
        <w:rPr>
          <w:rFonts w:ascii="Cambria" w:hAnsi="Cambria"/>
        </w:rPr>
        <w:t>: Inmersión de empresas tecnológicas en ecosistemas innovadores (San Francisco, Tel Aviv).</w:t>
      </w:r>
    </w:p>
    <w:p w14:paraId="7B230B39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Cre100do</w:t>
      </w:r>
      <w:r w:rsidRPr="00AE5543">
        <w:rPr>
          <w:rFonts w:ascii="Cambria" w:hAnsi="Cambria"/>
        </w:rPr>
        <w:t>: Programa (ahora Fundación) para ayudar a medianas empresas a ganar tamaño.</w:t>
      </w:r>
    </w:p>
    <w:p w14:paraId="0A728E09" w14:textId="77777777" w:rsidR="00463329" w:rsidRPr="00AE5543" w:rsidRDefault="00463329" w:rsidP="00AE5543">
      <w:pPr>
        <w:numPr>
          <w:ilvl w:val="0"/>
          <w:numId w:val="7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Cheque BREXIT</w:t>
      </w:r>
      <w:r w:rsidRPr="00AE5543">
        <w:rPr>
          <w:rFonts w:ascii="Cambria" w:hAnsi="Cambria"/>
        </w:rPr>
        <w:t>: Descuentos en servicios para afrontar nuevas condiciones en Reino Unido.</w:t>
      </w:r>
    </w:p>
    <w:p w14:paraId="67BF9A5A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4.3. Inversión en el Exterior</w:t>
      </w:r>
    </w:p>
    <w:p w14:paraId="3C91598B" w14:textId="77777777" w:rsidR="00463329" w:rsidRPr="00AE5543" w:rsidRDefault="00463329" w:rsidP="00AE5543">
      <w:pPr>
        <w:numPr>
          <w:ilvl w:val="0"/>
          <w:numId w:val="8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Asesoramiento gratuito sobre marco legal, costes y financiación para la implantación productiva o comercial.</w:t>
      </w:r>
    </w:p>
    <w:p w14:paraId="2F250416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5. Organismos de las Comunidades Autónomas</w:t>
      </w:r>
    </w:p>
    <w:p w14:paraId="3A1A8A9F" w14:textId="77777777" w:rsidR="00463329" w:rsidRPr="00AE5543" w:rsidRDefault="00463329" w:rsidP="00AE5543">
      <w:pPr>
        <w:numPr>
          <w:ilvl w:val="0"/>
          <w:numId w:val="9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 xml:space="preserve">Existencia de agencias regionales de promoción exterior (ej. </w:t>
      </w:r>
      <w:r w:rsidRPr="00AE5543">
        <w:rPr>
          <w:rFonts w:ascii="Cambria" w:hAnsi="Cambria"/>
          <w:u w:val="single"/>
        </w:rPr>
        <w:t>IVACE</w:t>
      </w:r>
      <w:r w:rsidRPr="00AE5543">
        <w:rPr>
          <w:rFonts w:ascii="Cambria" w:hAnsi="Cambria"/>
        </w:rPr>
        <w:t xml:space="preserve"> en Valencia, </w:t>
      </w:r>
      <w:proofErr w:type="spellStart"/>
      <w:r w:rsidRPr="00AE5543">
        <w:rPr>
          <w:rFonts w:ascii="Cambria" w:hAnsi="Cambria"/>
          <w:u w:val="single"/>
        </w:rPr>
        <w:t>Acció</w:t>
      </w:r>
      <w:proofErr w:type="spellEnd"/>
      <w:r w:rsidRPr="00AE5543">
        <w:rPr>
          <w:rFonts w:ascii="Cambria" w:hAnsi="Cambria"/>
          <w:u w:val="single"/>
        </w:rPr>
        <w:t xml:space="preserve"> </w:t>
      </w:r>
      <w:r w:rsidRPr="00AE5543">
        <w:rPr>
          <w:rFonts w:ascii="Cambria" w:hAnsi="Cambria"/>
        </w:rPr>
        <w:t>en Cataluña,</w:t>
      </w:r>
      <w:r w:rsidRPr="00AE5543">
        <w:rPr>
          <w:rFonts w:ascii="Cambria" w:hAnsi="Cambria"/>
          <w:u w:val="single"/>
        </w:rPr>
        <w:t xml:space="preserve"> </w:t>
      </w:r>
      <w:proofErr w:type="spellStart"/>
      <w:r w:rsidRPr="00AE5543">
        <w:rPr>
          <w:rFonts w:ascii="Cambria" w:hAnsi="Cambria"/>
          <w:u w:val="single"/>
        </w:rPr>
        <w:t>Extenda</w:t>
      </w:r>
      <w:proofErr w:type="spellEnd"/>
      <w:r w:rsidRPr="00AE5543">
        <w:rPr>
          <w:rFonts w:ascii="Cambria" w:hAnsi="Cambria"/>
        </w:rPr>
        <w:t xml:space="preserve"> en Andalucía, </w:t>
      </w:r>
      <w:r w:rsidRPr="00AE5543">
        <w:rPr>
          <w:rFonts w:ascii="Cambria" w:hAnsi="Cambria"/>
          <w:u w:val="single"/>
        </w:rPr>
        <w:t>ICE</w:t>
      </w:r>
      <w:r w:rsidRPr="00AE5543">
        <w:rPr>
          <w:rFonts w:ascii="Cambria" w:hAnsi="Cambria"/>
        </w:rPr>
        <w:t xml:space="preserve"> en Castilla y León) que complementan la acción estatal.</w:t>
      </w:r>
    </w:p>
    <w:p w14:paraId="2744CC4E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6. Ley 14/2013 de Apoyo a los Emprendedores</w:t>
      </w:r>
    </w:p>
    <w:p w14:paraId="155E9E4F" w14:textId="77777777" w:rsidR="00463329" w:rsidRPr="00AE5543" w:rsidRDefault="00463329" w:rsidP="00AE5543">
      <w:pPr>
        <w:numPr>
          <w:ilvl w:val="0"/>
          <w:numId w:val="10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Título V - Internacionalización</w:t>
      </w:r>
      <w:r w:rsidRPr="00AE5543">
        <w:rPr>
          <w:rFonts w:ascii="Cambria" w:hAnsi="Cambria"/>
        </w:rPr>
        <w:t>:</w:t>
      </w:r>
    </w:p>
    <w:p w14:paraId="69EC0B99" w14:textId="77777777" w:rsidR="00463329" w:rsidRPr="00AE5543" w:rsidRDefault="00463329" w:rsidP="00AE5543">
      <w:pPr>
        <w:numPr>
          <w:ilvl w:val="1"/>
          <w:numId w:val="10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lastRenderedPageBreak/>
        <w:t>Refuerzo del marco institucional y financiero (ICEX, ICO, CESCE, COFIDES).</w:t>
      </w:r>
    </w:p>
    <w:p w14:paraId="1F85D0B0" w14:textId="77777777" w:rsidR="00463329" w:rsidRPr="00AE5543" w:rsidRDefault="00463329" w:rsidP="00AE5543">
      <w:pPr>
        <w:numPr>
          <w:ilvl w:val="1"/>
          <w:numId w:val="10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Fomento del acceso a proyectos de instituciones financieras internacionales.</w:t>
      </w:r>
    </w:p>
    <w:p w14:paraId="6BA3BD30" w14:textId="77777777" w:rsidR="00463329" w:rsidRPr="00AE5543" w:rsidRDefault="00463329" w:rsidP="00AE5543">
      <w:pPr>
        <w:numPr>
          <w:ilvl w:val="0"/>
          <w:numId w:val="10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Movilidad Internacional</w:t>
      </w:r>
      <w:r w:rsidRPr="00AE5543">
        <w:rPr>
          <w:rFonts w:ascii="Cambria" w:hAnsi="Cambria"/>
        </w:rPr>
        <w:t>: Agilización de visados y residencia para inversores, emprendedores y profesionales cualificados.</w:t>
      </w:r>
    </w:p>
    <w:p w14:paraId="039DBEB2" w14:textId="77777777" w:rsidR="00463329" w:rsidRPr="00AE5543" w:rsidRDefault="00463329" w:rsidP="00AE5543">
      <w:pPr>
        <w:numPr>
          <w:ilvl w:val="0"/>
          <w:numId w:val="10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Otras medidas</w:t>
      </w:r>
      <w:r w:rsidRPr="00AE5543">
        <w:rPr>
          <w:rFonts w:ascii="Cambria" w:hAnsi="Cambria"/>
        </w:rPr>
        <w:t>: Figura de la "miniempresa" o empresa de estudiantes con fines pedagógicos.</w:t>
      </w:r>
    </w:p>
    <w:p w14:paraId="55A967A3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7. Planes de Internacionalización</w:t>
      </w:r>
    </w:p>
    <w:p w14:paraId="5EF9C229" w14:textId="77777777" w:rsidR="00463329" w:rsidRPr="00AE5543" w:rsidRDefault="00463329" w:rsidP="00AE5543">
      <w:pPr>
        <w:jc w:val="both"/>
        <w:rPr>
          <w:rFonts w:ascii="Cambria" w:hAnsi="Cambria"/>
        </w:rPr>
      </w:pPr>
      <w:r w:rsidRPr="00AE5543">
        <w:rPr>
          <w:rFonts w:ascii="Cambria" w:hAnsi="Cambria"/>
        </w:rPr>
        <w:t>Instrumentos de planificación estratégica bienal derivados de la Ley 14/2013.</w:t>
      </w:r>
    </w:p>
    <w:p w14:paraId="3C21D5C9" w14:textId="77777777" w:rsidR="001C6925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 xml:space="preserve">7.1. Plan 2014-2015 </w:t>
      </w:r>
    </w:p>
    <w:p w14:paraId="2E9A98F4" w14:textId="5560C6B2" w:rsidR="00463329" w:rsidRPr="00AE5543" w:rsidRDefault="001C6925" w:rsidP="00AE5543">
      <w:pPr>
        <w:numPr>
          <w:ilvl w:val="0"/>
          <w:numId w:val="12"/>
        </w:numPr>
        <w:jc w:val="both"/>
        <w:rPr>
          <w:rFonts w:ascii="Cambria" w:hAnsi="Cambria"/>
          <w:b/>
          <w:bCs/>
        </w:rPr>
      </w:pPr>
      <w:r w:rsidRPr="00AE5543">
        <w:rPr>
          <w:rFonts w:ascii="Cambria" w:hAnsi="Cambria"/>
          <w:b/>
          <w:bCs/>
        </w:rPr>
        <w:t>E</w:t>
      </w:r>
      <w:r w:rsidR="00463329" w:rsidRPr="00AE5543">
        <w:rPr>
          <w:rFonts w:ascii="Cambria" w:hAnsi="Cambria"/>
          <w:b/>
          <w:bCs/>
        </w:rPr>
        <w:t>jes</w:t>
      </w:r>
    </w:p>
    <w:p w14:paraId="7BEA9E5B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Mejora del clima de negocios ("Doing Business" regional).</w:t>
      </w:r>
    </w:p>
    <w:p w14:paraId="72CA0177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Acceso a mercados (apoyo a acuerdos UE y OMC).</w:t>
      </w:r>
    </w:p>
    <w:p w14:paraId="4AA72E89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Acceso a financiación (potenciación ICO y FIEM).</w:t>
      </w:r>
    </w:p>
    <w:p w14:paraId="0AB124CD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Promoción comercial (Ventana Global).</w:t>
      </w:r>
    </w:p>
    <w:p w14:paraId="48DD7695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Capital humano (formación y atracción de talento).</w:t>
      </w:r>
    </w:p>
    <w:p w14:paraId="731B0F1D" w14:textId="77777777" w:rsidR="00463329" w:rsidRPr="00AE5543" w:rsidRDefault="00463329" w:rsidP="00AE5543">
      <w:pPr>
        <w:numPr>
          <w:ilvl w:val="0"/>
          <w:numId w:val="11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Fomento de la innovación.</w:t>
      </w:r>
    </w:p>
    <w:p w14:paraId="701FB555" w14:textId="77777777" w:rsidR="00463329" w:rsidRPr="00AE5543" w:rsidRDefault="00463329" w:rsidP="00AE554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AE5543">
        <w:rPr>
          <w:rFonts w:ascii="Cambria" w:hAnsi="Cambria"/>
          <w:b/>
          <w:bCs/>
          <w:color w:val="auto"/>
          <w:sz w:val="24"/>
          <w:szCs w:val="24"/>
        </w:rPr>
        <w:t>7.2. Estrategia 2017-2027</w:t>
      </w:r>
    </w:p>
    <w:p w14:paraId="0B7C6A01" w14:textId="77777777" w:rsidR="00463329" w:rsidRPr="00AE5543" w:rsidRDefault="00463329" w:rsidP="00AE5543">
      <w:pPr>
        <w:numPr>
          <w:ilvl w:val="0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Objetivo General</w:t>
      </w:r>
      <w:r w:rsidRPr="00AE5543">
        <w:rPr>
          <w:rFonts w:ascii="Cambria" w:hAnsi="Cambria"/>
        </w:rPr>
        <w:t>: Convertir la contribución del sector exterior en estructural y generadora de empleo.</w:t>
      </w:r>
    </w:p>
    <w:p w14:paraId="3EFB6009" w14:textId="77777777" w:rsidR="00463329" w:rsidRPr="00AE5543" w:rsidRDefault="00463329" w:rsidP="00AE5543">
      <w:pPr>
        <w:numPr>
          <w:ilvl w:val="0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Objetivos Específicos</w:t>
      </w:r>
      <w:r w:rsidRPr="00AE5543">
        <w:rPr>
          <w:rFonts w:ascii="Cambria" w:hAnsi="Cambria"/>
        </w:rPr>
        <w:t>: Aumentar base exportadora, diversificar mercados, incrementar valor añadido y atraer inversión.</w:t>
      </w:r>
    </w:p>
    <w:p w14:paraId="4CA01189" w14:textId="77777777" w:rsidR="00463329" w:rsidRPr="00AE5543" w:rsidRDefault="00463329" w:rsidP="00AE5543">
      <w:pPr>
        <w:numPr>
          <w:ilvl w:val="0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Ejes de actuación</w:t>
      </w:r>
      <w:r w:rsidRPr="00AE5543">
        <w:rPr>
          <w:rFonts w:ascii="Cambria" w:hAnsi="Cambria"/>
        </w:rPr>
        <w:t>:</w:t>
      </w:r>
    </w:p>
    <w:p w14:paraId="33CD8D90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Apoyo adaptado al perfil de la empresa (diagnóstico de necesidades).</w:t>
      </w:r>
    </w:p>
    <w:p w14:paraId="6FBC8A27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Innovación, tecnología, marca y digitalización.</w:t>
      </w:r>
    </w:p>
    <w:p w14:paraId="2F0CE6E4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Desarrollo de capital humano (Industria 4.0).</w:t>
      </w:r>
    </w:p>
    <w:p w14:paraId="1D0281E3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lastRenderedPageBreak/>
        <w:t>Aprovechamiento de oportunidades de política comercial común y organismos multilaterales.</w:t>
      </w:r>
    </w:p>
    <w:p w14:paraId="043D98C4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Captación de inversión extranjera de alto valor añadido.</w:t>
      </w:r>
    </w:p>
    <w:p w14:paraId="4A1A4CA0" w14:textId="77777777" w:rsidR="00463329" w:rsidRPr="00AE5543" w:rsidRDefault="00463329" w:rsidP="00AE5543">
      <w:pPr>
        <w:numPr>
          <w:ilvl w:val="1"/>
          <w:numId w:val="12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Coordinación de actores públicos y privados.</w:t>
      </w:r>
    </w:p>
    <w:p w14:paraId="6DFA8385" w14:textId="77777777" w:rsidR="00463329" w:rsidRPr="00AE5543" w:rsidRDefault="00463329" w:rsidP="00AE554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E5543">
        <w:rPr>
          <w:rFonts w:ascii="Cambria" w:hAnsi="Cambria"/>
          <w:b/>
          <w:bCs/>
          <w:color w:val="auto"/>
          <w:sz w:val="28"/>
          <w:szCs w:val="28"/>
        </w:rPr>
        <w:t>8. Conclusión</w:t>
      </w:r>
    </w:p>
    <w:p w14:paraId="3E9466A6" w14:textId="77777777" w:rsidR="00463329" w:rsidRPr="00AE5543" w:rsidRDefault="00463329" w:rsidP="00AE5543">
      <w:pPr>
        <w:numPr>
          <w:ilvl w:val="0"/>
          <w:numId w:val="13"/>
        </w:numPr>
        <w:jc w:val="both"/>
        <w:rPr>
          <w:rFonts w:ascii="Cambria" w:hAnsi="Cambria"/>
        </w:rPr>
      </w:pPr>
      <w:r w:rsidRPr="00AE5543">
        <w:rPr>
          <w:rFonts w:ascii="Cambria" w:hAnsi="Cambria"/>
        </w:rPr>
        <w:t>La colaboración público-privada es fundamental (CEOE, Cámaras, Asociaciones).</w:t>
      </w:r>
    </w:p>
    <w:p w14:paraId="5E32C658" w14:textId="70B5C300" w:rsidR="00463329" w:rsidRPr="00AE5543" w:rsidRDefault="00463329" w:rsidP="00AE5543">
      <w:pPr>
        <w:numPr>
          <w:ilvl w:val="0"/>
          <w:numId w:val="13"/>
        </w:numPr>
        <w:jc w:val="both"/>
        <w:rPr>
          <w:rFonts w:ascii="Cambria" w:hAnsi="Cambria"/>
        </w:rPr>
      </w:pPr>
      <w:r w:rsidRPr="00AE5543">
        <w:rPr>
          <w:rFonts w:ascii="Cambria" w:hAnsi="Cambria"/>
          <w:b/>
          <w:bCs/>
        </w:rPr>
        <w:t>Plan de Choque COVID-19</w:t>
      </w:r>
      <w:r w:rsidRPr="00AE5543">
        <w:rPr>
          <w:rFonts w:ascii="Cambria" w:hAnsi="Cambria"/>
        </w:rPr>
        <w:t>: Movilización de recursos para mantener el tejido exportador, adaptando instrumentos financieros y reforzando la digitalización y el apoyo a PYMES.</w:t>
      </w:r>
    </w:p>
    <w:p w14:paraId="026CEC50" w14:textId="77777777" w:rsidR="00A65383" w:rsidRPr="00AE5543" w:rsidRDefault="00A65383" w:rsidP="00AE5543">
      <w:pPr>
        <w:jc w:val="both"/>
        <w:rPr>
          <w:rFonts w:ascii="Cambria" w:hAnsi="Cambria"/>
        </w:rPr>
      </w:pPr>
    </w:p>
    <w:sectPr w:rsidR="00A65383" w:rsidRPr="00AE554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FE674" w14:textId="77777777" w:rsidR="00463329" w:rsidRDefault="00463329" w:rsidP="00463329">
      <w:pPr>
        <w:spacing w:after="0" w:line="240" w:lineRule="auto"/>
      </w:pPr>
      <w:r>
        <w:separator/>
      </w:r>
    </w:p>
  </w:endnote>
  <w:endnote w:type="continuationSeparator" w:id="0">
    <w:p w14:paraId="67CC76EB" w14:textId="77777777" w:rsidR="00463329" w:rsidRDefault="00463329" w:rsidP="004633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9DA2F" w14:textId="77777777" w:rsidR="00463329" w:rsidRDefault="00463329" w:rsidP="00463329">
      <w:pPr>
        <w:spacing w:after="0" w:line="240" w:lineRule="auto"/>
      </w:pPr>
      <w:r>
        <w:separator/>
      </w:r>
    </w:p>
  </w:footnote>
  <w:footnote w:type="continuationSeparator" w:id="0">
    <w:p w14:paraId="36405B63" w14:textId="77777777" w:rsidR="00463329" w:rsidRDefault="00463329" w:rsidP="004633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AEE74" w14:textId="65CB1A86" w:rsidR="00463329" w:rsidRPr="00463329" w:rsidRDefault="00463329" w:rsidP="00463329">
    <w:pPr>
      <w:pStyle w:val="Encabezado"/>
      <w:jc w:val="both"/>
      <w:rPr>
        <w:rFonts w:ascii="Palatino Linotype" w:hAnsi="Palatino Linotype"/>
        <w:i/>
        <w:iCs/>
      </w:rPr>
    </w:pPr>
    <w:r w:rsidRPr="00463329">
      <w:rPr>
        <w:rFonts w:ascii="Palatino Linotype" w:hAnsi="Palatino Linotype"/>
        <w:b/>
        <w:bCs/>
        <w:i/>
        <w:iCs/>
      </w:rPr>
      <w:t>TEMA 10 -</w:t>
    </w:r>
    <w:r w:rsidRPr="00463329">
      <w:rPr>
        <w:rFonts w:ascii="Palatino Linotype" w:hAnsi="Palatino Linotype"/>
        <w:i/>
        <w:iCs/>
      </w:rPr>
      <w:t xml:space="preserve"> Instrumentos comerciales de apoyo a la internacionalización de la economía y las empresas españolas. Instituciones involucradas (I): ICEX España Exportación e Inversiones: Estructura y funciones: Actividades de información y promoción internacional e inversión exterior. Organismos de promoción de las Comunidades Autónomas. Ley 14/13 de Apoyo a los Emprendedores y su Internacionalización: Título V. Internacionalización de la economía española. Planes de Internacionalización.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1936"/>
    <w:multiLevelType w:val="multilevel"/>
    <w:tmpl w:val="ABC0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2171C"/>
    <w:multiLevelType w:val="multilevel"/>
    <w:tmpl w:val="7A7EB4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32899"/>
    <w:multiLevelType w:val="multilevel"/>
    <w:tmpl w:val="45A8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D7513"/>
    <w:multiLevelType w:val="multilevel"/>
    <w:tmpl w:val="364C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E2324"/>
    <w:multiLevelType w:val="multilevel"/>
    <w:tmpl w:val="A7169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47459F"/>
    <w:multiLevelType w:val="multilevel"/>
    <w:tmpl w:val="32BA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E533A"/>
    <w:multiLevelType w:val="multilevel"/>
    <w:tmpl w:val="20F8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B4B5B"/>
    <w:multiLevelType w:val="multilevel"/>
    <w:tmpl w:val="70A4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7A7A9D"/>
    <w:multiLevelType w:val="multilevel"/>
    <w:tmpl w:val="46F2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04BDE"/>
    <w:multiLevelType w:val="multilevel"/>
    <w:tmpl w:val="6C78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F5ABA"/>
    <w:multiLevelType w:val="multilevel"/>
    <w:tmpl w:val="CA8A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C655BB"/>
    <w:multiLevelType w:val="multilevel"/>
    <w:tmpl w:val="750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B13D4"/>
    <w:multiLevelType w:val="multilevel"/>
    <w:tmpl w:val="C16C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577503">
    <w:abstractNumId w:val="0"/>
  </w:num>
  <w:num w:numId="2" w16cid:durableId="763721451">
    <w:abstractNumId w:val="9"/>
  </w:num>
  <w:num w:numId="3" w16cid:durableId="1168057089">
    <w:abstractNumId w:val="11"/>
  </w:num>
  <w:num w:numId="4" w16cid:durableId="1369062340">
    <w:abstractNumId w:val="7"/>
  </w:num>
  <w:num w:numId="5" w16cid:durableId="1331566757">
    <w:abstractNumId w:val="2"/>
  </w:num>
  <w:num w:numId="6" w16cid:durableId="2020695493">
    <w:abstractNumId w:val="6"/>
  </w:num>
  <w:num w:numId="7" w16cid:durableId="1221015217">
    <w:abstractNumId w:val="3"/>
  </w:num>
  <w:num w:numId="8" w16cid:durableId="1689020885">
    <w:abstractNumId w:val="10"/>
  </w:num>
  <w:num w:numId="9" w16cid:durableId="2117482783">
    <w:abstractNumId w:val="12"/>
  </w:num>
  <w:num w:numId="10" w16cid:durableId="1532499632">
    <w:abstractNumId w:val="5"/>
  </w:num>
  <w:num w:numId="11" w16cid:durableId="501168194">
    <w:abstractNumId w:val="4"/>
  </w:num>
  <w:num w:numId="12" w16cid:durableId="1408696991">
    <w:abstractNumId w:val="1"/>
  </w:num>
  <w:num w:numId="13" w16cid:durableId="10040920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329"/>
    <w:rsid w:val="001C6925"/>
    <w:rsid w:val="00463329"/>
    <w:rsid w:val="005803BC"/>
    <w:rsid w:val="00865773"/>
    <w:rsid w:val="00A65383"/>
    <w:rsid w:val="00A8675C"/>
    <w:rsid w:val="00AE5543"/>
    <w:rsid w:val="00C12CFD"/>
    <w:rsid w:val="00E70E39"/>
    <w:rsid w:val="00FB4CB5"/>
    <w:rsid w:val="00FC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37E27"/>
  <w15:chartTrackingRefBased/>
  <w15:docId w15:val="{42DFEDC1-CA88-4866-9AF3-357B25BDE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63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63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3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3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3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3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3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463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63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3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33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33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33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33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33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33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3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3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3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3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33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4633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33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332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33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3329"/>
  </w:style>
  <w:style w:type="paragraph" w:styleId="Piedepgina">
    <w:name w:val="footer"/>
    <w:basedOn w:val="Normal"/>
    <w:link w:val="PiedepginaCar"/>
    <w:uiPriority w:val="99"/>
    <w:unhideWhenUsed/>
    <w:rsid w:val="004633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33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1050</Words>
  <Characters>5781</Characters>
  <Application>Microsoft Office Word</Application>
  <DocSecurity>0</DocSecurity>
  <Lines>48</Lines>
  <Paragraphs>13</Paragraphs>
  <ScaleCrop>false</ScaleCrop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2025-11-21T16:24:00Z</dcterms:created>
  <dcterms:modified xsi:type="dcterms:W3CDTF">2026-01-14T14:10:00Z</dcterms:modified>
</cp:coreProperties>
</file>