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4790C" w14:textId="77777777" w:rsidR="00A55052" w:rsidRPr="009E4EE0" w:rsidRDefault="00A55052" w:rsidP="008F3B7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E4EE0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1864BD85" w14:textId="77777777" w:rsidR="00A55052" w:rsidRPr="009E4EE0" w:rsidRDefault="00A55052" w:rsidP="008F3B7D">
      <w:pPr>
        <w:numPr>
          <w:ilvl w:val="0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Marco Normativo:</w:t>
      </w:r>
    </w:p>
    <w:p w14:paraId="6BC74A0A" w14:textId="5CFC5DF0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Código Aduanero de la Unión (CAU):</w:t>
      </w:r>
      <w:r w:rsidRPr="009E4EE0">
        <w:rPr>
          <w:rFonts w:ascii="Cambria" w:hAnsi="Cambria"/>
        </w:rPr>
        <w:t xml:space="preserve"> Reglamento (UE) 952/2013</w:t>
      </w:r>
    </w:p>
    <w:p w14:paraId="2BD6278A" w14:textId="77777777" w:rsidR="00A55052" w:rsidRPr="009E4EE0" w:rsidRDefault="00A55052" w:rsidP="008F3B7D">
      <w:pPr>
        <w:numPr>
          <w:ilvl w:val="0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Objetivos del CAU:</w:t>
      </w:r>
    </w:p>
    <w:p w14:paraId="51B7A1BD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Simplificación de normativa y procedimientos.</w:t>
      </w:r>
    </w:p>
    <w:p w14:paraId="0CC4A9E1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Uso generalizado de comunicaciones electrónicas.</w:t>
      </w:r>
    </w:p>
    <w:p w14:paraId="6FB5C486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Creación de la Ventanilla Única Aduanera.</w:t>
      </w:r>
    </w:p>
    <w:p w14:paraId="2B4133D4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Simplificación mediante autorización centralizada.</w:t>
      </w:r>
    </w:p>
    <w:p w14:paraId="7F6E1C43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Armonización de garantías.</w:t>
      </w:r>
    </w:p>
    <w:p w14:paraId="3E3F24C9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Fortalecimiento del estatus de Operador Económico Autorizado (OEA).</w:t>
      </w:r>
    </w:p>
    <w:p w14:paraId="177302F9" w14:textId="77777777" w:rsidR="00A55052" w:rsidRPr="009E4EE0" w:rsidRDefault="00A55052" w:rsidP="008F3B7D">
      <w:pPr>
        <w:numPr>
          <w:ilvl w:val="0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Clasificación de los Regímenes Especiales:</w:t>
      </w:r>
    </w:p>
    <w:p w14:paraId="3245B6AA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Se abandona el término "regímenes aduaneros económicos".</w:t>
      </w:r>
    </w:p>
    <w:p w14:paraId="377D780B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Nuevas categorías:</w:t>
      </w:r>
    </w:p>
    <w:p w14:paraId="63730121" w14:textId="77777777" w:rsidR="00A55052" w:rsidRPr="009E4EE0" w:rsidRDefault="00A55052" w:rsidP="008F3B7D">
      <w:pPr>
        <w:numPr>
          <w:ilvl w:val="2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Tránsito:</w:t>
      </w:r>
      <w:r w:rsidRPr="009E4EE0">
        <w:rPr>
          <w:rFonts w:ascii="Cambria" w:hAnsi="Cambria"/>
        </w:rPr>
        <w:t xml:space="preserve"> Interno y externo.</w:t>
      </w:r>
    </w:p>
    <w:p w14:paraId="4DFF4599" w14:textId="77777777" w:rsidR="00A55052" w:rsidRPr="009E4EE0" w:rsidRDefault="00A55052" w:rsidP="008F3B7D">
      <w:pPr>
        <w:numPr>
          <w:ilvl w:val="2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Depósito/Almacenamiento:</w:t>
      </w:r>
      <w:r w:rsidRPr="009E4EE0">
        <w:rPr>
          <w:rFonts w:ascii="Cambria" w:hAnsi="Cambria"/>
        </w:rPr>
        <w:t xml:space="preserve"> Depósito aduanero y zonas francas.</w:t>
      </w:r>
    </w:p>
    <w:p w14:paraId="551DED06" w14:textId="77777777" w:rsidR="00A55052" w:rsidRPr="009E4EE0" w:rsidRDefault="00A55052" w:rsidP="008F3B7D">
      <w:pPr>
        <w:numPr>
          <w:ilvl w:val="2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Destinos especiales:</w:t>
      </w:r>
      <w:r w:rsidRPr="009E4EE0">
        <w:rPr>
          <w:rFonts w:ascii="Cambria" w:hAnsi="Cambria"/>
        </w:rPr>
        <w:t xml:space="preserve"> Importación temporal y destino final.</w:t>
      </w:r>
    </w:p>
    <w:p w14:paraId="781AF557" w14:textId="77777777" w:rsidR="00A55052" w:rsidRPr="009E4EE0" w:rsidRDefault="00A55052" w:rsidP="008F3B7D">
      <w:pPr>
        <w:numPr>
          <w:ilvl w:val="2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Perfeccionamiento:</w:t>
      </w:r>
      <w:r w:rsidRPr="009E4EE0">
        <w:rPr>
          <w:rFonts w:ascii="Cambria" w:hAnsi="Cambria"/>
        </w:rPr>
        <w:t xml:space="preserve"> Activo y pasivo.</w:t>
      </w:r>
    </w:p>
    <w:p w14:paraId="3D42F59B" w14:textId="77777777" w:rsidR="00A55052" w:rsidRPr="009E4EE0" w:rsidRDefault="00A55052" w:rsidP="008F3B7D">
      <w:pPr>
        <w:numPr>
          <w:ilvl w:val="0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Normas comunes a los regímenes especiales:</w:t>
      </w:r>
    </w:p>
    <w:p w14:paraId="4CD4FD78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Autorización:</w:t>
      </w:r>
      <w:r w:rsidRPr="009E4EE0">
        <w:rPr>
          <w:rFonts w:ascii="Cambria" w:hAnsi="Cambria"/>
        </w:rPr>
        <w:t xml:space="preserve"> Requisito previo de las autoridades aduaneras (condicionado a ofrecer garantías suficientes).</w:t>
      </w:r>
    </w:p>
    <w:p w14:paraId="220CCD58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Garantía:</w:t>
      </w:r>
      <w:r w:rsidRPr="009E4EE0">
        <w:rPr>
          <w:rFonts w:ascii="Cambria" w:hAnsi="Cambria"/>
        </w:rPr>
        <w:t xml:space="preserve"> Puede exigirse en regímenes suspensivos.</w:t>
      </w:r>
    </w:p>
    <w:p w14:paraId="602E8042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Cancelación:</w:t>
      </w:r>
      <w:r w:rsidRPr="009E4EE0">
        <w:rPr>
          <w:rFonts w:ascii="Cambria" w:hAnsi="Cambria"/>
        </w:rPr>
        <w:t xml:space="preserve"> Cuando las mercancías reciben un nuevo destino aduanero.</w:t>
      </w:r>
    </w:p>
    <w:p w14:paraId="72FB5544" w14:textId="77777777" w:rsidR="00A55052" w:rsidRPr="009E4EE0" w:rsidRDefault="00A55052" w:rsidP="008F3B7D">
      <w:pPr>
        <w:numPr>
          <w:ilvl w:val="1"/>
          <w:numId w:val="1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Transmisión:</w:t>
      </w:r>
      <w:r w:rsidRPr="009E4EE0">
        <w:rPr>
          <w:rFonts w:ascii="Cambria" w:hAnsi="Cambria"/>
        </w:rPr>
        <w:t xml:space="preserve"> Posibilidad de transferir derechos y obligaciones a otras personas.</w:t>
      </w:r>
    </w:p>
    <w:p w14:paraId="2F03041F" w14:textId="77777777" w:rsidR="00A55052" w:rsidRPr="009E4EE0" w:rsidRDefault="00A55052" w:rsidP="008F3B7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E4EE0">
        <w:rPr>
          <w:rFonts w:ascii="Cambria" w:hAnsi="Cambria"/>
          <w:b/>
          <w:bCs/>
          <w:color w:val="auto"/>
          <w:sz w:val="28"/>
          <w:szCs w:val="28"/>
        </w:rPr>
        <w:t>2. TRÁNSITO</w:t>
      </w:r>
    </w:p>
    <w:p w14:paraId="21C1DAD3" w14:textId="77777777" w:rsidR="00A55052" w:rsidRPr="009E4EE0" w:rsidRDefault="00A55052" w:rsidP="008F3B7D">
      <w:pPr>
        <w:jc w:val="both"/>
        <w:rPr>
          <w:rFonts w:ascii="Cambria" w:hAnsi="Cambria"/>
        </w:rPr>
      </w:pPr>
      <w:r w:rsidRPr="009E4EE0">
        <w:rPr>
          <w:rFonts w:ascii="Cambria" w:hAnsi="Cambria"/>
        </w:rPr>
        <w:t>Régimen que permite la circulación de mercancías atravesando fronteras sin pagar derechos hasta su destino final, bajo control aduanero.</w:t>
      </w:r>
    </w:p>
    <w:p w14:paraId="24F4A805" w14:textId="77777777" w:rsidR="00A55052" w:rsidRPr="009E4EE0" w:rsidRDefault="00A55052" w:rsidP="008F3B7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E4EE0">
        <w:rPr>
          <w:rFonts w:ascii="Cambria" w:hAnsi="Cambria"/>
          <w:b/>
          <w:bCs/>
          <w:color w:val="auto"/>
          <w:sz w:val="24"/>
          <w:szCs w:val="24"/>
        </w:rPr>
        <w:lastRenderedPageBreak/>
        <w:t>2.1. Tránsito Comunitario Externo</w:t>
      </w:r>
    </w:p>
    <w:p w14:paraId="58DE99B6" w14:textId="77777777" w:rsidR="00A55052" w:rsidRPr="009E4EE0" w:rsidRDefault="00A55052" w:rsidP="008F3B7D">
      <w:pPr>
        <w:numPr>
          <w:ilvl w:val="0"/>
          <w:numId w:val="2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Objeto:</w:t>
      </w:r>
      <w:r w:rsidRPr="009E4EE0">
        <w:rPr>
          <w:rFonts w:ascii="Cambria" w:hAnsi="Cambria"/>
        </w:rPr>
        <w:t xml:space="preserve"> Circulación por el Territorio Aduanero de la UE de:</w:t>
      </w:r>
    </w:p>
    <w:p w14:paraId="6EBBC969" w14:textId="77777777" w:rsidR="00A55052" w:rsidRPr="009E4EE0" w:rsidRDefault="00A55052" w:rsidP="008F3B7D">
      <w:pPr>
        <w:numPr>
          <w:ilvl w:val="1"/>
          <w:numId w:val="2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Mercancías no comunitarias (sin pagar derechos ni aplicar política comercial).</w:t>
      </w:r>
    </w:p>
    <w:p w14:paraId="352AA95F" w14:textId="77777777" w:rsidR="00A55052" w:rsidRPr="009E4EE0" w:rsidRDefault="00A55052" w:rsidP="008F3B7D">
      <w:pPr>
        <w:numPr>
          <w:ilvl w:val="1"/>
          <w:numId w:val="2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Mercancías comunitarias destinadas a la exportación a Terceros Países con trámites en una aduana no fronteriza.</w:t>
      </w:r>
    </w:p>
    <w:p w14:paraId="40B06E77" w14:textId="77777777" w:rsidR="00A55052" w:rsidRPr="009E4EE0" w:rsidRDefault="00A55052" w:rsidP="008F3B7D">
      <w:pPr>
        <w:numPr>
          <w:ilvl w:val="0"/>
          <w:numId w:val="2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Características:</w:t>
      </w:r>
      <w:r w:rsidRPr="009E4EE0">
        <w:rPr>
          <w:rFonts w:ascii="Cambria" w:hAnsi="Cambria"/>
        </w:rPr>
        <w:t xml:space="preserve"> Régimen suspensivo.</w:t>
      </w:r>
    </w:p>
    <w:p w14:paraId="4B8A939C" w14:textId="77777777" w:rsidR="00A55052" w:rsidRPr="009E4EE0" w:rsidRDefault="00A55052" w:rsidP="008F3B7D">
      <w:pPr>
        <w:numPr>
          <w:ilvl w:val="0"/>
          <w:numId w:val="2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Proceso:</w:t>
      </w:r>
    </w:p>
    <w:p w14:paraId="1E4DB359" w14:textId="77777777" w:rsidR="00A55052" w:rsidRPr="009E4EE0" w:rsidRDefault="00A55052" w:rsidP="008F3B7D">
      <w:pPr>
        <w:numPr>
          <w:ilvl w:val="1"/>
          <w:numId w:val="3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Declaración de Tránsito (DUA) en Aduana de partida.</w:t>
      </w:r>
    </w:p>
    <w:p w14:paraId="25E6117C" w14:textId="119E6EE1" w:rsidR="00A55052" w:rsidRPr="009E4EE0" w:rsidRDefault="00A55052" w:rsidP="008F3B7D">
      <w:pPr>
        <w:numPr>
          <w:ilvl w:val="1"/>
          <w:numId w:val="3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Inspección y autorización de salida</w:t>
      </w:r>
      <w:r w:rsidR="00BB427D" w:rsidRPr="009E4EE0">
        <w:rPr>
          <w:rFonts w:ascii="Cambria" w:hAnsi="Cambria"/>
        </w:rPr>
        <w:t>.</w:t>
      </w:r>
    </w:p>
    <w:p w14:paraId="063985B6" w14:textId="061076DF" w:rsidR="00A55052" w:rsidRPr="009E4EE0" w:rsidRDefault="00A55052" w:rsidP="008F3B7D">
      <w:pPr>
        <w:numPr>
          <w:ilvl w:val="1"/>
          <w:numId w:val="3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Presentación en Aduana de destino</w:t>
      </w:r>
      <w:r w:rsidR="00BB427D" w:rsidRPr="009E4EE0">
        <w:rPr>
          <w:rFonts w:ascii="Cambria" w:hAnsi="Cambria"/>
        </w:rPr>
        <w:t>.</w:t>
      </w:r>
    </w:p>
    <w:p w14:paraId="67CB4B6A" w14:textId="77777777" w:rsidR="00A55052" w:rsidRPr="009E4EE0" w:rsidRDefault="00A55052" w:rsidP="008F3B7D">
      <w:pPr>
        <w:numPr>
          <w:ilvl w:val="1"/>
          <w:numId w:val="3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Cancelación de compromisos y garantía en Aduana de partida tras conformidad de la de destino.</w:t>
      </w:r>
    </w:p>
    <w:p w14:paraId="7B5AEAF7" w14:textId="77777777" w:rsidR="00BB427D" w:rsidRPr="009E4EE0" w:rsidRDefault="00A55052" w:rsidP="008F3B7D">
      <w:pPr>
        <w:numPr>
          <w:ilvl w:val="0"/>
          <w:numId w:val="2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Simplificaciones:</w:t>
      </w:r>
      <w:r w:rsidRPr="009E4EE0">
        <w:rPr>
          <w:rFonts w:ascii="Cambria" w:hAnsi="Cambria"/>
        </w:rPr>
        <w:t xml:space="preserve"> Posibles para </w:t>
      </w:r>
      <w:r w:rsidR="00BB427D" w:rsidRPr="009E4EE0">
        <w:rPr>
          <w:rFonts w:ascii="Cambria" w:hAnsi="Cambria"/>
        </w:rPr>
        <w:t>OEA</w:t>
      </w:r>
    </w:p>
    <w:p w14:paraId="46F2E304" w14:textId="77777777" w:rsidR="00A55052" w:rsidRPr="009E4EE0" w:rsidRDefault="00A55052" w:rsidP="008F3B7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E4EE0">
        <w:rPr>
          <w:rFonts w:ascii="Cambria" w:hAnsi="Cambria"/>
          <w:b/>
          <w:bCs/>
          <w:color w:val="auto"/>
          <w:sz w:val="24"/>
          <w:szCs w:val="24"/>
        </w:rPr>
        <w:t>2.2. Tránsito Comunitario Interno</w:t>
      </w:r>
    </w:p>
    <w:p w14:paraId="6EFBE2CC" w14:textId="77777777" w:rsidR="00A55052" w:rsidRPr="009E4EE0" w:rsidRDefault="00A55052" w:rsidP="008F3B7D">
      <w:pPr>
        <w:numPr>
          <w:ilvl w:val="0"/>
          <w:numId w:val="4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Objeto:</w:t>
      </w:r>
      <w:r w:rsidRPr="009E4EE0">
        <w:rPr>
          <w:rFonts w:ascii="Cambria" w:hAnsi="Cambria"/>
        </w:rPr>
        <w:t xml:space="preserve"> Circulación de mercancías comunitarias de un punto a otro de la UE pasando por un tercer país sin perder su estatuto aduanero.</w:t>
      </w:r>
    </w:p>
    <w:p w14:paraId="50389DDA" w14:textId="0AB18291" w:rsidR="00A55052" w:rsidRPr="009E4EE0" w:rsidRDefault="00A55052" w:rsidP="008F3B7D">
      <w:pPr>
        <w:numPr>
          <w:ilvl w:val="0"/>
          <w:numId w:val="4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Características:</w:t>
      </w:r>
      <w:r w:rsidRPr="009E4EE0">
        <w:rPr>
          <w:rFonts w:ascii="Cambria" w:hAnsi="Cambria"/>
        </w:rPr>
        <w:t xml:space="preserve"> No es un régimen suspensivo </w:t>
      </w:r>
    </w:p>
    <w:p w14:paraId="270C83D9" w14:textId="77777777" w:rsidR="00A55052" w:rsidRPr="009E4EE0" w:rsidRDefault="00A55052" w:rsidP="008F3B7D">
      <w:pPr>
        <w:numPr>
          <w:ilvl w:val="0"/>
          <w:numId w:val="4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Aplicación:</w:t>
      </w:r>
    </w:p>
    <w:p w14:paraId="262AD288" w14:textId="77777777" w:rsidR="00A55052" w:rsidRPr="009E4EE0" w:rsidRDefault="00A55052" w:rsidP="008F3B7D">
      <w:pPr>
        <w:numPr>
          <w:ilvl w:val="1"/>
          <w:numId w:val="4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Paso por países EFTA (Noruega, Suiza, Islandia, Liechtenstein).</w:t>
      </w:r>
    </w:p>
    <w:p w14:paraId="53DB75CF" w14:textId="77777777" w:rsidR="00A55052" w:rsidRPr="009E4EE0" w:rsidRDefault="00A55052" w:rsidP="008F3B7D">
      <w:pPr>
        <w:numPr>
          <w:ilvl w:val="1"/>
          <w:numId w:val="4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Circulación entre territorios con distinta fiscalidad (IVA).</w:t>
      </w:r>
    </w:p>
    <w:p w14:paraId="25436E34" w14:textId="77777777" w:rsidR="00A55052" w:rsidRPr="009E4EE0" w:rsidRDefault="00A55052" w:rsidP="008F3B7D">
      <w:pPr>
        <w:numPr>
          <w:ilvl w:val="1"/>
          <w:numId w:val="4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Circulación con nuevos estados miembros con derechos transitorios.</w:t>
      </w:r>
    </w:p>
    <w:p w14:paraId="26E778DD" w14:textId="77777777" w:rsidR="00A55052" w:rsidRPr="009E4EE0" w:rsidRDefault="00A55052" w:rsidP="008F3B7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E4EE0">
        <w:rPr>
          <w:rFonts w:ascii="Cambria" w:hAnsi="Cambria"/>
          <w:b/>
          <w:bCs/>
          <w:color w:val="auto"/>
          <w:sz w:val="28"/>
          <w:szCs w:val="28"/>
        </w:rPr>
        <w:t>3. DEPÓSITO (DEPÓSITO ADUANERO Y ZONA FRANCA)</w:t>
      </w:r>
    </w:p>
    <w:p w14:paraId="19148410" w14:textId="77777777" w:rsidR="00A55052" w:rsidRPr="009E4EE0" w:rsidRDefault="00A55052" w:rsidP="008F3B7D">
      <w:pPr>
        <w:jc w:val="both"/>
        <w:rPr>
          <w:rFonts w:ascii="Cambria" w:hAnsi="Cambria"/>
        </w:rPr>
      </w:pPr>
      <w:r w:rsidRPr="009E4EE0">
        <w:rPr>
          <w:rFonts w:ascii="Cambria" w:hAnsi="Cambria"/>
        </w:rPr>
        <w:t>Almacenamiento de mercancías bajo control aduanero sin aplicación de aranceles ni medidas de política comercial. Se consideran fuera del Territorio Aduanero.</w:t>
      </w:r>
    </w:p>
    <w:p w14:paraId="431B221E" w14:textId="77777777" w:rsidR="00A55052" w:rsidRPr="009E4EE0" w:rsidRDefault="00A55052" w:rsidP="008F3B7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E4EE0">
        <w:rPr>
          <w:rFonts w:ascii="Cambria" w:hAnsi="Cambria"/>
          <w:b/>
          <w:bCs/>
          <w:color w:val="auto"/>
          <w:sz w:val="24"/>
          <w:szCs w:val="24"/>
        </w:rPr>
        <w:t>3.1. Depósito Aduanero</w:t>
      </w:r>
    </w:p>
    <w:p w14:paraId="02F8BD9B" w14:textId="77777777" w:rsidR="00A55052" w:rsidRPr="009E4EE0" w:rsidRDefault="00A55052" w:rsidP="008F3B7D">
      <w:pPr>
        <w:numPr>
          <w:ilvl w:val="0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Tipos de mercancías:</w:t>
      </w:r>
      <w:r w:rsidRPr="009E4EE0">
        <w:rPr>
          <w:rFonts w:ascii="Cambria" w:hAnsi="Cambria"/>
        </w:rPr>
        <w:t xml:space="preserve"> No comunitarias (sin derechos) y Comunitarias (agrícolas para beneficiarse de medidas de exportación).</w:t>
      </w:r>
    </w:p>
    <w:p w14:paraId="1B8E9B95" w14:textId="77777777" w:rsidR="00A55052" w:rsidRPr="009E4EE0" w:rsidRDefault="00A55052" w:rsidP="008F3B7D">
      <w:pPr>
        <w:numPr>
          <w:ilvl w:val="0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Tipología de depósitos:</w:t>
      </w:r>
    </w:p>
    <w:p w14:paraId="48F3666B" w14:textId="77777777" w:rsidR="00A55052" w:rsidRPr="009E4EE0" w:rsidRDefault="00A55052" w:rsidP="008F3B7D">
      <w:pPr>
        <w:numPr>
          <w:ilvl w:val="1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Públicos:</w:t>
      </w:r>
      <w:r w:rsidRPr="009E4EE0">
        <w:rPr>
          <w:rFonts w:ascii="Cambria" w:hAnsi="Cambria"/>
        </w:rPr>
        <w:t xml:space="preserve"> Utilizables por cualquier persona.</w:t>
      </w:r>
    </w:p>
    <w:p w14:paraId="3CACE5B2" w14:textId="77777777" w:rsidR="00A55052" w:rsidRPr="009E4EE0" w:rsidRDefault="00A55052" w:rsidP="008F3B7D">
      <w:pPr>
        <w:numPr>
          <w:ilvl w:val="2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Tipo I: Responsabilidad del depositario.</w:t>
      </w:r>
    </w:p>
    <w:p w14:paraId="4FF4BACD" w14:textId="77777777" w:rsidR="00A55052" w:rsidRPr="009E4EE0" w:rsidRDefault="00A55052" w:rsidP="008F3B7D">
      <w:pPr>
        <w:numPr>
          <w:ilvl w:val="2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lastRenderedPageBreak/>
        <w:t>Tipo II: Responsabilidad del depositante.</w:t>
      </w:r>
    </w:p>
    <w:p w14:paraId="7AAF1BD7" w14:textId="77777777" w:rsidR="00A55052" w:rsidRPr="009E4EE0" w:rsidRDefault="00A55052" w:rsidP="008F3B7D">
      <w:pPr>
        <w:numPr>
          <w:ilvl w:val="2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Tipo III: Gestionados por la Autoridad Aduanera.</w:t>
      </w:r>
    </w:p>
    <w:p w14:paraId="2ACC115A" w14:textId="77777777" w:rsidR="00A55052" w:rsidRPr="009E4EE0" w:rsidRDefault="00A55052" w:rsidP="008F3B7D">
      <w:pPr>
        <w:numPr>
          <w:ilvl w:val="1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Privados:</w:t>
      </w:r>
      <w:r w:rsidRPr="009E4EE0">
        <w:rPr>
          <w:rFonts w:ascii="Cambria" w:hAnsi="Cambria"/>
        </w:rPr>
        <w:t xml:space="preserve"> Reservados al depositario para almacenar mercancías (propias o no).</w:t>
      </w:r>
    </w:p>
    <w:p w14:paraId="71C2621D" w14:textId="77777777" w:rsidR="00A55052" w:rsidRPr="009E4EE0" w:rsidRDefault="00A55052" w:rsidP="008F3B7D">
      <w:pPr>
        <w:numPr>
          <w:ilvl w:val="2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Depósito Aduanero Privado: Depositario es igual a depositante.</w:t>
      </w:r>
    </w:p>
    <w:p w14:paraId="493AEA1F" w14:textId="77777777" w:rsidR="00A55052" w:rsidRPr="009E4EE0" w:rsidRDefault="00A55052" w:rsidP="008F3B7D">
      <w:pPr>
        <w:numPr>
          <w:ilvl w:val="2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Tipo D: Permite despacho a libre práctica sin presentar mercancía (transitorio hasta 2019).</w:t>
      </w:r>
    </w:p>
    <w:p w14:paraId="74347D34" w14:textId="77777777" w:rsidR="00A55052" w:rsidRPr="009E4EE0" w:rsidRDefault="00A55052" w:rsidP="008F3B7D">
      <w:pPr>
        <w:numPr>
          <w:ilvl w:val="2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Tipo E (Depósito ficticio): Almacenamiento en instalaciones del titular sin ser un depósito físico autorizado como tal.</w:t>
      </w:r>
    </w:p>
    <w:p w14:paraId="1CB41AD8" w14:textId="77777777" w:rsidR="00A55052" w:rsidRPr="009E4EE0" w:rsidRDefault="00A55052" w:rsidP="008F3B7D">
      <w:pPr>
        <w:numPr>
          <w:ilvl w:val="0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Funcionamiento:</w:t>
      </w:r>
    </w:p>
    <w:p w14:paraId="44769A20" w14:textId="77777777" w:rsidR="00A55052" w:rsidRPr="009E4EE0" w:rsidRDefault="00A55052" w:rsidP="008F3B7D">
      <w:pPr>
        <w:numPr>
          <w:ilvl w:val="1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Inclusión mediante DUA.</w:t>
      </w:r>
    </w:p>
    <w:p w14:paraId="1503864F" w14:textId="77777777" w:rsidR="00A55052" w:rsidRPr="009E4EE0" w:rsidRDefault="00A55052" w:rsidP="008F3B7D">
      <w:pPr>
        <w:numPr>
          <w:ilvl w:val="1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Tiempo de permanencia ilimitado (salvo excepciones).</w:t>
      </w:r>
    </w:p>
    <w:p w14:paraId="43443F85" w14:textId="77777777" w:rsidR="00A55052" w:rsidRPr="009E4EE0" w:rsidRDefault="00A55052" w:rsidP="008F3B7D">
      <w:pPr>
        <w:numPr>
          <w:ilvl w:val="1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Manipulaciones usuales permitidas (conservación/presentación).</w:t>
      </w:r>
    </w:p>
    <w:p w14:paraId="2C459B59" w14:textId="77777777" w:rsidR="00A55052" w:rsidRPr="009E4EE0" w:rsidRDefault="00A55052" w:rsidP="008F3B7D">
      <w:pPr>
        <w:numPr>
          <w:ilvl w:val="1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Posibilidad de retirar mercancías temporalmente.</w:t>
      </w:r>
    </w:p>
    <w:p w14:paraId="05656A7F" w14:textId="77777777" w:rsidR="00A55052" w:rsidRPr="009E4EE0" w:rsidRDefault="00A55052" w:rsidP="008F3B7D">
      <w:pPr>
        <w:numPr>
          <w:ilvl w:val="1"/>
          <w:numId w:val="5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Ultimación: Nuevo destino aduanero (ej. despacho a consumo).</w:t>
      </w:r>
    </w:p>
    <w:p w14:paraId="1EB3305A" w14:textId="77777777" w:rsidR="00A55052" w:rsidRPr="009E4EE0" w:rsidRDefault="00A55052" w:rsidP="008F3B7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E4EE0">
        <w:rPr>
          <w:rFonts w:ascii="Cambria" w:hAnsi="Cambria"/>
          <w:b/>
          <w:bCs/>
          <w:color w:val="auto"/>
          <w:sz w:val="24"/>
          <w:szCs w:val="24"/>
        </w:rPr>
        <w:t>3.2. Zona Franca</w:t>
      </w:r>
    </w:p>
    <w:p w14:paraId="5B52B899" w14:textId="36E3D6F1" w:rsidR="00A55052" w:rsidRPr="009E4EE0" w:rsidRDefault="00A55052" w:rsidP="008F3B7D">
      <w:pPr>
        <w:numPr>
          <w:ilvl w:val="0"/>
          <w:numId w:val="6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Cambio normativo:</w:t>
      </w:r>
      <w:r w:rsidRPr="009E4EE0">
        <w:rPr>
          <w:rFonts w:ascii="Cambria" w:hAnsi="Cambria"/>
        </w:rPr>
        <w:t xml:space="preserve"> Pasa de ser un destino a un régimen aduanero.</w:t>
      </w:r>
    </w:p>
    <w:p w14:paraId="0F809F80" w14:textId="77777777" w:rsidR="00A55052" w:rsidRPr="009E4EE0" w:rsidRDefault="00A55052" w:rsidP="008F3B7D">
      <w:pPr>
        <w:numPr>
          <w:ilvl w:val="0"/>
          <w:numId w:val="6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Definición:</w:t>
      </w:r>
      <w:r w:rsidRPr="009E4EE0">
        <w:rPr>
          <w:rFonts w:ascii="Cambria" w:hAnsi="Cambria"/>
        </w:rPr>
        <w:t xml:space="preserve"> Zona acotada en el interior del territorio donde no rigen los derechos de aduana vigentes.</w:t>
      </w:r>
    </w:p>
    <w:p w14:paraId="5473A3C7" w14:textId="77777777" w:rsidR="00A55052" w:rsidRPr="009E4EE0" w:rsidRDefault="00A55052" w:rsidP="008F3B7D">
      <w:pPr>
        <w:numPr>
          <w:ilvl w:val="0"/>
          <w:numId w:val="6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Características:</w:t>
      </w:r>
    </w:p>
    <w:p w14:paraId="735EDE8F" w14:textId="77777777" w:rsidR="00A55052" w:rsidRPr="009E4EE0" w:rsidRDefault="00A55052" w:rsidP="008F3B7D">
      <w:pPr>
        <w:numPr>
          <w:ilvl w:val="1"/>
          <w:numId w:val="6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Designadas y perimetradas por los Estados Miembros.</w:t>
      </w:r>
    </w:p>
    <w:p w14:paraId="198D08EA" w14:textId="77777777" w:rsidR="00A55052" w:rsidRPr="009E4EE0" w:rsidRDefault="00A55052" w:rsidP="008F3B7D">
      <w:pPr>
        <w:numPr>
          <w:ilvl w:val="1"/>
          <w:numId w:val="6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Puntos de acceso bajo vigilancia aduanera.</w:t>
      </w:r>
    </w:p>
    <w:p w14:paraId="529BC150" w14:textId="60C866DA" w:rsidR="00A55052" w:rsidRPr="009E4EE0" w:rsidRDefault="00A55052" w:rsidP="008F3B7D">
      <w:pPr>
        <w:numPr>
          <w:ilvl w:val="1"/>
          <w:numId w:val="6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Mercancías de la Unión pueden entrar sin incluirse en el régimen</w:t>
      </w:r>
    </w:p>
    <w:p w14:paraId="3C53FEC4" w14:textId="77777777" w:rsidR="00A55052" w:rsidRPr="009E4EE0" w:rsidRDefault="00A55052" w:rsidP="008F3B7D">
      <w:pPr>
        <w:numPr>
          <w:ilvl w:val="1"/>
          <w:numId w:val="6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Mercancías no comunitarias pueden incluirse en otros regímenes (perfeccionamiento, importación temporal) estando dentro de la zona franca.</w:t>
      </w:r>
    </w:p>
    <w:p w14:paraId="7D6183D6" w14:textId="608ADB3F" w:rsidR="00A55052" w:rsidRPr="009E4EE0" w:rsidRDefault="00A55052" w:rsidP="008F3B7D">
      <w:pPr>
        <w:numPr>
          <w:ilvl w:val="0"/>
          <w:numId w:val="6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 xml:space="preserve">Desaparición de los depósitos francos </w:t>
      </w:r>
    </w:p>
    <w:p w14:paraId="210B9265" w14:textId="77777777" w:rsidR="00A55052" w:rsidRPr="009E4EE0" w:rsidRDefault="00A55052" w:rsidP="008F3B7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E4EE0">
        <w:rPr>
          <w:rFonts w:ascii="Cambria" w:hAnsi="Cambria"/>
          <w:b/>
          <w:bCs/>
          <w:color w:val="auto"/>
          <w:sz w:val="28"/>
          <w:szCs w:val="28"/>
        </w:rPr>
        <w:t>4. LOS REGÍMENES DE PERFECCIONAMIENTO</w:t>
      </w:r>
    </w:p>
    <w:p w14:paraId="53FBE4A9" w14:textId="77777777" w:rsidR="00A55052" w:rsidRPr="009E4EE0" w:rsidRDefault="00A55052" w:rsidP="008F3B7D">
      <w:pPr>
        <w:jc w:val="both"/>
        <w:rPr>
          <w:rFonts w:ascii="Cambria" w:hAnsi="Cambria"/>
        </w:rPr>
      </w:pPr>
      <w:r w:rsidRPr="009E4EE0">
        <w:rPr>
          <w:rFonts w:ascii="Cambria" w:hAnsi="Cambria"/>
        </w:rPr>
        <w:t>Basados en la división internacional del trabajo (aprovechamiento de costes laborales o tecnología).</w:t>
      </w:r>
    </w:p>
    <w:p w14:paraId="01801B8A" w14:textId="3890CE63" w:rsidR="00A55052" w:rsidRPr="009E4EE0" w:rsidRDefault="00A55052" w:rsidP="008F3B7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E4EE0">
        <w:rPr>
          <w:rFonts w:ascii="Cambria" w:hAnsi="Cambria"/>
          <w:b/>
          <w:bCs/>
          <w:color w:val="auto"/>
          <w:sz w:val="24"/>
          <w:szCs w:val="24"/>
        </w:rPr>
        <w:lastRenderedPageBreak/>
        <w:t xml:space="preserve">4.1. Perfeccionamiento Activo </w:t>
      </w:r>
    </w:p>
    <w:p w14:paraId="2AAD1F14" w14:textId="0FE3071D" w:rsidR="00A55052" w:rsidRPr="009E4EE0" w:rsidRDefault="00A55052" w:rsidP="008F3B7D">
      <w:pPr>
        <w:numPr>
          <w:ilvl w:val="0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Definición:</w:t>
      </w:r>
      <w:r w:rsidRPr="009E4EE0">
        <w:rPr>
          <w:rFonts w:ascii="Cambria" w:hAnsi="Cambria"/>
        </w:rPr>
        <w:t xml:space="preserve"> Importación de mercancías no comunitarias para ser transformadas en la UE (sin pagar derechos) y posterior exportación como productos compensadores.</w:t>
      </w:r>
    </w:p>
    <w:p w14:paraId="4E8E009B" w14:textId="77777777" w:rsidR="00A55052" w:rsidRPr="009E4EE0" w:rsidRDefault="00A55052" w:rsidP="008F3B7D">
      <w:pPr>
        <w:numPr>
          <w:ilvl w:val="0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Cambios con el CAU:</w:t>
      </w:r>
    </w:p>
    <w:p w14:paraId="38BA2472" w14:textId="77777777" w:rsidR="00A55052" w:rsidRPr="009E4EE0" w:rsidRDefault="00A55052" w:rsidP="008F3B7D">
      <w:pPr>
        <w:numPr>
          <w:ilvl w:val="1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 xml:space="preserve">No exige intención </w:t>
      </w:r>
      <w:proofErr w:type="spellStart"/>
      <w:r w:rsidRPr="009E4EE0">
        <w:rPr>
          <w:rFonts w:ascii="Cambria" w:hAnsi="Cambria"/>
        </w:rPr>
        <w:t>reexportadora</w:t>
      </w:r>
      <w:proofErr w:type="spellEnd"/>
      <w:r w:rsidRPr="009E4EE0">
        <w:rPr>
          <w:rFonts w:ascii="Cambria" w:hAnsi="Cambria"/>
        </w:rPr>
        <w:t xml:space="preserve"> obligatoria.</w:t>
      </w:r>
    </w:p>
    <w:p w14:paraId="5814FB62" w14:textId="245A3E56" w:rsidR="00A55052" w:rsidRPr="009E4EE0" w:rsidRDefault="00A55052" w:rsidP="008F3B7D">
      <w:pPr>
        <w:numPr>
          <w:ilvl w:val="1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Supresión:</w:t>
      </w:r>
      <w:r w:rsidRPr="009E4EE0">
        <w:rPr>
          <w:rFonts w:ascii="Cambria" w:hAnsi="Cambria"/>
        </w:rPr>
        <w:t xml:space="preserve"> Régimen de reintegro</w:t>
      </w:r>
      <w:r w:rsidR="00BB427D" w:rsidRPr="009E4EE0">
        <w:rPr>
          <w:rFonts w:ascii="Cambria" w:hAnsi="Cambria"/>
        </w:rPr>
        <w:t xml:space="preserve"> </w:t>
      </w:r>
      <w:r w:rsidRPr="009E4EE0">
        <w:rPr>
          <w:rFonts w:ascii="Cambria" w:hAnsi="Cambria"/>
        </w:rPr>
        <w:t>y Transformación bajo Control Aduanero.</w:t>
      </w:r>
    </w:p>
    <w:p w14:paraId="37FCD3DD" w14:textId="77777777" w:rsidR="00A55052" w:rsidRPr="009E4EE0" w:rsidRDefault="00A55052" w:rsidP="008F3B7D">
      <w:pPr>
        <w:numPr>
          <w:ilvl w:val="0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Modalidades del Sistema de Suspensión:</w:t>
      </w:r>
    </w:p>
    <w:p w14:paraId="7958A963" w14:textId="77777777" w:rsidR="00A55052" w:rsidRPr="009E4EE0" w:rsidRDefault="00A55052" w:rsidP="008F3B7D">
      <w:pPr>
        <w:numPr>
          <w:ilvl w:val="1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Suspensión estricta.</w:t>
      </w:r>
    </w:p>
    <w:p w14:paraId="59672E94" w14:textId="77777777" w:rsidR="00A55052" w:rsidRPr="009E4EE0" w:rsidRDefault="00A55052" w:rsidP="008F3B7D">
      <w:pPr>
        <w:numPr>
          <w:ilvl w:val="1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Compensación por equivalencia (uso de mercancía comunitaria idéntica).</w:t>
      </w:r>
    </w:p>
    <w:p w14:paraId="6672C818" w14:textId="77777777" w:rsidR="00A55052" w:rsidRPr="009E4EE0" w:rsidRDefault="00A55052" w:rsidP="008F3B7D">
      <w:pPr>
        <w:numPr>
          <w:ilvl w:val="1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Exportación anticipada (exportar compensador antes de importar materia prima).</w:t>
      </w:r>
    </w:p>
    <w:p w14:paraId="5C7322E0" w14:textId="77777777" w:rsidR="00A55052" w:rsidRPr="009E4EE0" w:rsidRDefault="00A55052" w:rsidP="008F3B7D">
      <w:pPr>
        <w:numPr>
          <w:ilvl w:val="0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Requisitos:</w:t>
      </w:r>
    </w:p>
    <w:p w14:paraId="480DC344" w14:textId="77777777" w:rsidR="00A55052" w:rsidRPr="009E4EE0" w:rsidRDefault="00A55052" w:rsidP="008F3B7D">
      <w:pPr>
        <w:numPr>
          <w:ilvl w:val="1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Autorización previa (Secretaría de Estado de Comercio).</w:t>
      </w:r>
    </w:p>
    <w:p w14:paraId="5308E404" w14:textId="77777777" w:rsidR="00A55052" w:rsidRPr="009E4EE0" w:rsidRDefault="00A55052" w:rsidP="008F3B7D">
      <w:pPr>
        <w:numPr>
          <w:ilvl w:val="1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Condiciones económicas (no perjudicar a productores UE).</w:t>
      </w:r>
    </w:p>
    <w:p w14:paraId="17203EE7" w14:textId="77777777" w:rsidR="00A55052" w:rsidRPr="009E4EE0" w:rsidRDefault="00A55052" w:rsidP="008F3B7D">
      <w:pPr>
        <w:numPr>
          <w:ilvl w:val="1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Coeficientes de rendimiento establecidos.</w:t>
      </w:r>
    </w:p>
    <w:p w14:paraId="4B19E867" w14:textId="77777777" w:rsidR="00A55052" w:rsidRPr="009E4EE0" w:rsidRDefault="00A55052" w:rsidP="008F3B7D">
      <w:pPr>
        <w:numPr>
          <w:ilvl w:val="0"/>
          <w:numId w:val="7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Ultimación:</w:t>
      </w:r>
      <w:r w:rsidRPr="009E4EE0">
        <w:rPr>
          <w:rFonts w:ascii="Cambria" w:hAnsi="Cambria"/>
        </w:rPr>
        <w:t xml:space="preserve"> Exportación, tránsito, depósito, o despacho a libre práctica (justificado).</w:t>
      </w:r>
    </w:p>
    <w:p w14:paraId="3BF59202" w14:textId="63038031" w:rsidR="00A55052" w:rsidRPr="009E4EE0" w:rsidRDefault="00A55052" w:rsidP="008F3B7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E4EE0">
        <w:rPr>
          <w:rFonts w:ascii="Cambria" w:hAnsi="Cambria"/>
          <w:b/>
          <w:bCs/>
          <w:color w:val="auto"/>
          <w:sz w:val="24"/>
          <w:szCs w:val="24"/>
        </w:rPr>
        <w:t xml:space="preserve">4.2. Perfeccionamiento Pasivo </w:t>
      </w:r>
    </w:p>
    <w:p w14:paraId="56EF215B" w14:textId="77777777" w:rsidR="00A55052" w:rsidRPr="009E4EE0" w:rsidRDefault="00A55052" w:rsidP="008F3B7D">
      <w:pPr>
        <w:numPr>
          <w:ilvl w:val="0"/>
          <w:numId w:val="8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Definición:</w:t>
      </w:r>
      <w:r w:rsidRPr="009E4EE0">
        <w:rPr>
          <w:rFonts w:ascii="Cambria" w:hAnsi="Cambria"/>
        </w:rPr>
        <w:t xml:space="preserve"> Exportación temporal de mercancías comunitarias para su transformación fuera de la UE y posterior reimportación con exención total o parcial de derechos.</w:t>
      </w:r>
    </w:p>
    <w:p w14:paraId="2EDF769A" w14:textId="77777777" w:rsidR="00A55052" w:rsidRPr="009E4EE0" w:rsidRDefault="00A55052" w:rsidP="008F3B7D">
      <w:pPr>
        <w:numPr>
          <w:ilvl w:val="0"/>
          <w:numId w:val="8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Fiscalidad:</w:t>
      </w:r>
      <w:r w:rsidRPr="009E4EE0">
        <w:rPr>
          <w:rFonts w:ascii="Cambria" w:hAnsi="Cambria"/>
        </w:rPr>
        <w:t xml:space="preserve"> Método del Gravamen Diferencial (se paga solo por el valor añadido fuera).</w:t>
      </w:r>
    </w:p>
    <w:p w14:paraId="4DD5C3EB" w14:textId="77777777" w:rsidR="00A55052" w:rsidRPr="009E4EE0" w:rsidRDefault="00A55052" w:rsidP="008F3B7D">
      <w:pPr>
        <w:numPr>
          <w:ilvl w:val="0"/>
          <w:numId w:val="8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Modalidades:</w:t>
      </w:r>
    </w:p>
    <w:p w14:paraId="1CC9DD46" w14:textId="77777777" w:rsidR="00A55052" w:rsidRPr="009E4EE0" w:rsidRDefault="00A55052" w:rsidP="008F3B7D">
      <w:pPr>
        <w:numPr>
          <w:ilvl w:val="1"/>
          <w:numId w:val="8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Sistema normal.</w:t>
      </w:r>
    </w:p>
    <w:p w14:paraId="073A842D" w14:textId="77777777" w:rsidR="00A55052" w:rsidRPr="009E4EE0" w:rsidRDefault="00A55052" w:rsidP="008F3B7D">
      <w:pPr>
        <w:numPr>
          <w:ilvl w:val="1"/>
          <w:numId w:val="8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Sistema de intercambios estándar (con o sin importación anticipada de productos de sustitución).</w:t>
      </w:r>
    </w:p>
    <w:p w14:paraId="6AED593C" w14:textId="77777777" w:rsidR="00A55052" w:rsidRPr="009E4EE0" w:rsidRDefault="00A55052" w:rsidP="008F3B7D">
      <w:pPr>
        <w:numPr>
          <w:ilvl w:val="0"/>
          <w:numId w:val="8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Requisitos:</w:t>
      </w:r>
      <w:r w:rsidRPr="009E4EE0">
        <w:rPr>
          <w:rFonts w:ascii="Cambria" w:hAnsi="Cambria"/>
        </w:rPr>
        <w:t xml:space="preserve"> Autorización previa y que no perjudique intereses esenciales de transformadores comunitarios.</w:t>
      </w:r>
    </w:p>
    <w:p w14:paraId="2E85370D" w14:textId="77777777" w:rsidR="00A55052" w:rsidRPr="009E4EE0" w:rsidRDefault="00A55052" w:rsidP="008F3B7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E4EE0">
        <w:rPr>
          <w:rFonts w:ascii="Cambria" w:hAnsi="Cambria"/>
          <w:b/>
          <w:bCs/>
          <w:color w:val="auto"/>
          <w:sz w:val="28"/>
          <w:szCs w:val="28"/>
        </w:rPr>
        <w:lastRenderedPageBreak/>
        <w:t>5. DESTINOS ESPECIALES</w:t>
      </w:r>
    </w:p>
    <w:p w14:paraId="479DC90F" w14:textId="77777777" w:rsidR="00A55052" w:rsidRPr="009E4EE0" w:rsidRDefault="00A55052" w:rsidP="008F3B7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E4EE0">
        <w:rPr>
          <w:rFonts w:ascii="Cambria" w:hAnsi="Cambria"/>
          <w:b/>
          <w:bCs/>
          <w:color w:val="auto"/>
          <w:sz w:val="24"/>
          <w:szCs w:val="24"/>
        </w:rPr>
        <w:t>5.1. Importación Temporal</w:t>
      </w:r>
    </w:p>
    <w:p w14:paraId="0B372E67" w14:textId="77777777" w:rsidR="00A55052" w:rsidRPr="009E4EE0" w:rsidRDefault="00A55052" w:rsidP="008F3B7D">
      <w:pPr>
        <w:numPr>
          <w:ilvl w:val="0"/>
          <w:numId w:val="9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Definición:</w:t>
      </w:r>
      <w:r w:rsidRPr="009E4EE0">
        <w:rPr>
          <w:rFonts w:ascii="Cambria" w:hAnsi="Cambria"/>
        </w:rPr>
        <w:t xml:space="preserve"> Importación con suspensión total o parcial de derechos para uso específico y reexportación en el mismo estado.</w:t>
      </w:r>
    </w:p>
    <w:p w14:paraId="5EFBD2BF" w14:textId="77777777" w:rsidR="00A55052" w:rsidRPr="009E4EE0" w:rsidRDefault="00A55052" w:rsidP="008F3B7D">
      <w:pPr>
        <w:numPr>
          <w:ilvl w:val="0"/>
          <w:numId w:val="9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Modalidades:</w:t>
      </w:r>
    </w:p>
    <w:p w14:paraId="7DD0E577" w14:textId="77777777" w:rsidR="00A55052" w:rsidRPr="009E4EE0" w:rsidRDefault="00A55052" w:rsidP="008F3B7D">
      <w:pPr>
        <w:numPr>
          <w:ilvl w:val="1"/>
          <w:numId w:val="9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Exención total:</w:t>
      </w:r>
      <w:r w:rsidRPr="009E4EE0">
        <w:rPr>
          <w:rFonts w:ascii="Cambria" w:hAnsi="Cambria"/>
        </w:rPr>
        <w:t xml:space="preserve"> Ferias, material profesional, pedagógico, envases.</w:t>
      </w:r>
    </w:p>
    <w:p w14:paraId="51FFFEA4" w14:textId="77777777" w:rsidR="00A55052" w:rsidRPr="009E4EE0" w:rsidRDefault="00A55052" w:rsidP="008F3B7D">
      <w:pPr>
        <w:numPr>
          <w:ilvl w:val="1"/>
          <w:numId w:val="9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Exención parcial:</w:t>
      </w:r>
      <w:r w:rsidRPr="009E4EE0">
        <w:rPr>
          <w:rFonts w:ascii="Cambria" w:hAnsi="Cambria"/>
        </w:rPr>
        <w:t xml:space="preserve"> Bienes no cubiertos por la total (ej. maquinaria para obras). Se paga el 3% de los derechos teóricos por cada mes de permanencia.</w:t>
      </w:r>
    </w:p>
    <w:p w14:paraId="64D8AF85" w14:textId="77777777" w:rsidR="00A55052" w:rsidRPr="009E4EE0" w:rsidRDefault="00A55052" w:rsidP="008F3B7D">
      <w:pPr>
        <w:numPr>
          <w:ilvl w:val="0"/>
          <w:numId w:val="9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Funcionamiento:</w:t>
      </w:r>
    </w:p>
    <w:p w14:paraId="67D26844" w14:textId="2D74BFCD" w:rsidR="00A55052" w:rsidRPr="009E4EE0" w:rsidRDefault="00A55052" w:rsidP="008F3B7D">
      <w:pPr>
        <w:numPr>
          <w:ilvl w:val="1"/>
          <w:numId w:val="9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Plazo máximo: 24 meses.</w:t>
      </w:r>
    </w:p>
    <w:p w14:paraId="0DF6E893" w14:textId="77777777" w:rsidR="00A55052" w:rsidRPr="009E4EE0" w:rsidRDefault="00A55052" w:rsidP="008F3B7D">
      <w:pPr>
        <w:numPr>
          <w:ilvl w:val="1"/>
          <w:numId w:val="9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Documentación: DUA o Cuaderno ATA (simplifica trámites en aduanas habilitadas).</w:t>
      </w:r>
    </w:p>
    <w:p w14:paraId="54450A25" w14:textId="77777777" w:rsidR="00A55052" w:rsidRPr="009E4EE0" w:rsidRDefault="00A55052" w:rsidP="008F3B7D">
      <w:pPr>
        <w:numPr>
          <w:ilvl w:val="1"/>
          <w:numId w:val="9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Medios de transporte: Régimen simplificado sin declaración formal.</w:t>
      </w:r>
    </w:p>
    <w:p w14:paraId="77A316DD" w14:textId="77777777" w:rsidR="00A55052" w:rsidRPr="009E4EE0" w:rsidRDefault="00A55052" w:rsidP="008F3B7D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E4EE0">
        <w:rPr>
          <w:rFonts w:ascii="Cambria" w:hAnsi="Cambria"/>
          <w:b/>
          <w:bCs/>
          <w:color w:val="auto"/>
          <w:sz w:val="24"/>
          <w:szCs w:val="24"/>
        </w:rPr>
        <w:t>5.2. Destino Final</w:t>
      </w:r>
    </w:p>
    <w:p w14:paraId="46B10BEE" w14:textId="77777777" w:rsidR="00A55052" w:rsidRPr="009E4EE0" w:rsidRDefault="00A55052" w:rsidP="008F3B7D">
      <w:pPr>
        <w:numPr>
          <w:ilvl w:val="0"/>
          <w:numId w:val="10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Definición:</w:t>
      </w:r>
      <w:r w:rsidRPr="009E4EE0">
        <w:rPr>
          <w:rFonts w:ascii="Cambria" w:hAnsi="Cambria"/>
        </w:rPr>
        <w:t xml:space="preserve"> Despacho a libre práctica con exención o tipo reducido de derechos debido a su uso específico (ej. ropa usada para trapos, pescado para conservas).</w:t>
      </w:r>
    </w:p>
    <w:p w14:paraId="112375D1" w14:textId="77777777" w:rsidR="00A55052" w:rsidRPr="009E4EE0" w:rsidRDefault="00A55052" w:rsidP="008F3B7D">
      <w:pPr>
        <w:numPr>
          <w:ilvl w:val="0"/>
          <w:numId w:val="10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Control:</w:t>
      </w:r>
      <w:r w:rsidRPr="009E4EE0">
        <w:rPr>
          <w:rFonts w:ascii="Cambria" w:hAnsi="Cambria"/>
        </w:rPr>
        <w:t xml:space="preserve"> Mercancías bajo vigilancia aduanera hasta que se cumple el fin establecido.</w:t>
      </w:r>
    </w:p>
    <w:p w14:paraId="186B89ED" w14:textId="77777777" w:rsidR="00A55052" w:rsidRPr="009E4EE0" w:rsidRDefault="00A55052" w:rsidP="008F3B7D">
      <w:pPr>
        <w:numPr>
          <w:ilvl w:val="0"/>
          <w:numId w:val="10"/>
        </w:numPr>
        <w:jc w:val="both"/>
        <w:rPr>
          <w:rFonts w:ascii="Cambria" w:hAnsi="Cambria"/>
        </w:rPr>
      </w:pPr>
      <w:r w:rsidRPr="009E4EE0">
        <w:rPr>
          <w:rFonts w:ascii="Cambria" w:hAnsi="Cambria"/>
          <w:b/>
          <w:bCs/>
        </w:rPr>
        <w:t>Límite vigilancia:</w:t>
      </w:r>
      <w:r w:rsidRPr="009E4EE0">
        <w:rPr>
          <w:rFonts w:ascii="Cambria" w:hAnsi="Cambria"/>
        </w:rPr>
        <w:t xml:space="preserve"> Máximo 2 años desde el primer uso si son aptas para usos repetidos.</w:t>
      </w:r>
    </w:p>
    <w:p w14:paraId="70970902" w14:textId="77777777" w:rsidR="00A55052" w:rsidRPr="009E4EE0" w:rsidRDefault="00A55052" w:rsidP="008F3B7D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E4EE0">
        <w:rPr>
          <w:rFonts w:ascii="Cambria" w:hAnsi="Cambria"/>
          <w:b/>
          <w:bCs/>
          <w:color w:val="auto"/>
          <w:sz w:val="28"/>
          <w:szCs w:val="28"/>
        </w:rPr>
        <w:t>6. CONCLUSIÓN</w:t>
      </w:r>
    </w:p>
    <w:p w14:paraId="6D418F9B" w14:textId="77777777" w:rsidR="00A55052" w:rsidRPr="009E4EE0" w:rsidRDefault="00A55052" w:rsidP="008F3B7D">
      <w:pPr>
        <w:numPr>
          <w:ilvl w:val="0"/>
          <w:numId w:val="11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La Unión Aduanera es un pilar fundamental de la UE, implicando cesión de soberanía para una integración efectiva.</w:t>
      </w:r>
    </w:p>
    <w:p w14:paraId="072F0D25" w14:textId="77777777" w:rsidR="00A55052" w:rsidRPr="009E4EE0" w:rsidRDefault="00A55052" w:rsidP="008F3B7D">
      <w:pPr>
        <w:numPr>
          <w:ilvl w:val="0"/>
          <w:numId w:val="11"/>
        </w:numPr>
        <w:jc w:val="both"/>
        <w:rPr>
          <w:rFonts w:ascii="Cambria" w:hAnsi="Cambria"/>
        </w:rPr>
      </w:pPr>
      <w:r w:rsidRPr="009E4EE0">
        <w:rPr>
          <w:rFonts w:ascii="Cambria" w:hAnsi="Cambria"/>
        </w:rPr>
        <w:t>Importancia de los regímenes especiales para la competitividad empresarial (ahorro de costes y logística).</w:t>
      </w:r>
    </w:p>
    <w:p w14:paraId="1233317E" w14:textId="77777777" w:rsidR="00A65383" w:rsidRPr="009E4EE0" w:rsidRDefault="00A65383" w:rsidP="008F3B7D">
      <w:pPr>
        <w:jc w:val="both"/>
        <w:rPr>
          <w:rFonts w:ascii="Cambria" w:hAnsi="Cambria"/>
        </w:rPr>
      </w:pPr>
    </w:p>
    <w:sectPr w:rsidR="00A65383" w:rsidRPr="009E4EE0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DC421" w14:textId="77777777" w:rsidR="00A55052" w:rsidRDefault="00A55052" w:rsidP="00A55052">
      <w:pPr>
        <w:spacing w:after="0" w:line="240" w:lineRule="auto"/>
      </w:pPr>
      <w:r>
        <w:separator/>
      </w:r>
    </w:p>
  </w:endnote>
  <w:endnote w:type="continuationSeparator" w:id="0">
    <w:p w14:paraId="17155038" w14:textId="77777777" w:rsidR="00A55052" w:rsidRDefault="00A55052" w:rsidP="00A550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AFEC2" w14:textId="77777777" w:rsidR="00A55052" w:rsidRDefault="00A55052" w:rsidP="00A55052">
      <w:pPr>
        <w:spacing w:after="0" w:line="240" w:lineRule="auto"/>
      </w:pPr>
      <w:r>
        <w:separator/>
      </w:r>
    </w:p>
  </w:footnote>
  <w:footnote w:type="continuationSeparator" w:id="0">
    <w:p w14:paraId="74A2B6BC" w14:textId="77777777" w:rsidR="00A55052" w:rsidRDefault="00A55052" w:rsidP="00A550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822EC" w14:textId="0FDD5023" w:rsidR="00A55052" w:rsidRPr="00A55052" w:rsidRDefault="00A55052" w:rsidP="00A55052">
    <w:pPr>
      <w:pStyle w:val="Encabezado"/>
      <w:jc w:val="both"/>
      <w:rPr>
        <w:rFonts w:ascii="Palatino Linotype" w:hAnsi="Palatino Linotype"/>
        <w:i/>
        <w:iCs/>
      </w:rPr>
    </w:pPr>
    <w:r w:rsidRPr="00A55052">
      <w:rPr>
        <w:rFonts w:ascii="Palatino Linotype" w:hAnsi="Palatino Linotype"/>
        <w:b/>
        <w:bCs/>
        <w:i/>
        <w:iCs/>
      </w:rPr>
      <w:t>TEMA 24 -</w:t>
    </w:r>
    <w:r w:rsidRPr="00A55052">
      <w:rPr>
        <w:rFonts w:ascii="Palatino Linotype" w:hAnsi="Palatino Linotype"/>
        <w:i/>
        <w:iCs/>
      </w:rPr>
      <w:t xml:space="preserve"> Los regímenes especiales. El tránsito. El depósito aduanero. El destino especial. El Perfeccionamiento Activo. El Perfeccionamiento Pasivo.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77F6C"/>
    <w:multiLevelType w:val="multilevel"/>
    <w:tmpl w:val="5E14A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869C1"/>
    <w:multiLevelType w:val="multilevel"/>
    <w:tmpl w:val="A88A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07681"/>
    <w:multiLevelType w:val="hybridMultilevel"/>
    <w:tmpl w:val="F3F80314"/>
    <w:lvl w:ilvl="0" w:tplc="55587F1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31C82C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C8A4D6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86A989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706E25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8F4E04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6BCD09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B3C1E8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6964B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C4EF4"/>
    <w:multiLevelType w:val="multilevel"/>
    <w:tmpl w:val="4050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AC66B8"/>
    <w:multiLevelType w:val="multilevel"/>
    <w:tmpl w:val="EFEE3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E131E7"/>
    <w:multiLevelType w:val="multilevel"/>
    <w:tmpl w:val="68AA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1D6EB6"/>
    <w:multiLevelType w:val="multilevel"/>
    <w:tmpl w:val="02467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6077AA"/>
    <w:multiLevelType w:val="multilevel"/>
    <w:tmpl w:val="1496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E17B9C"/>
    <w:multiLevelType w:val="multilevel"/>
    <w:tmpl w:val="AA0E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FA2F09"/>
    <w:multiLevelType w:val="multilevel"/>
    <w:tmpl w:val="36B4E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E53889"/>
    <w:multiLevelType w:val="multilevel"/>
    <w:tmpl w:val="4D98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8764550">
    <w:abstractNumId w:val="4"/>
  </w:num>
  <w:num w:numId="2" w16cid:durableId="384372566">
    <w:abstractNumId w:val="5"/>
  </w:num>
  <w:num w:numId="3" w16cid:durableId="875700857">
    <w:abstractNumId w:val="2"/>
  </w:num>
  <w:num w:numId="4" w16cid:durableId="1765370461">
    <w:abstractNumId w:val="8"/>
  </w:num>
  <w:num w:numId="5" w16cid:durableId="771784166">
    <w:abstractNumId w:val="6"/>
  </w:num>
  <w:num w:numId="6" w16cid:durableId="1547452305">
    <w:abstractNumId w:val="7"/>
  </w:num>
  <w:num w:numId="7" w16cid:durableId="651301442">
    <w:abstractNumId w:val="10"/>
  </w:num>
  <w:num w:numId="8" w16cid:durableId="266817076">
    <w:abstractNumId w:val="3"/>
  </w:num>
  <w:num w:numId="9" w16cid:durableId="807892479">
    <w:abstractNumId w:val="9"/>
  </w:num>
  <w:num w:numId="10" w16cid:durableId="84763928">
    <w:abstractNumId w:val="1"/>
  </w:num>
  <w:num w:numId="11" w16cid:durableId="1347561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052"/>
    <w:rsid w:val="002233F3"/>
    <w:rsid w:val="005803BC"/>
    <w:rsid w:val="008E1B68"/>
    <w:rsid w:val="008F3B7D"/>
    <w:rsid w:val="009E4EE0"/>
    <w:rsid w:val="00A55052"/>
    <w:rsid w:val="00A65383"/>
    <w:rsid w:val="00A8675C"/>
    <w:rsid w:val="00B03875"/>
    <w:rsid w:val="00BB427D"/>
    <w:rsid w:val="00C12CFD"/>
    <w:rsid w:val="00F52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863A9"/>
  <w15:chartTrackingRefBased/>
  <w15:docId w15:val="{673A448B-B422-4E08-9EB9-F2D3DC273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550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550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50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50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50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50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50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50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50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550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550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50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50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50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50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50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50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50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50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50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50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50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50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5052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A550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50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50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505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550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55052"/>
  </w:style>
  <w:style w:type="paragraph" w:styleId="Piedepgina">
    <w:name w:val="footer"/>
    <w:basedOn w:val="Normal"/>
    <w:link w:val="PiedepginaCar"/>
    <w:uiPriority w:val="99"/>
    <w:unhideWhenUsed/>
    <w:rsid w:val="00A550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550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1005</Words>
  <Characters>5533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2025-11-21T17:57:00Z</dcterms:created>
  <dcterms:modified xsi:type="dcterms:W3CDTF">2026-01-14T14:25:00Z</dcterms:modified>
</cp:coreProperties>
</file>