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4738D" w14:textId="77777777" w:rsidR="00B133E5" w:rsidRPr="0001297D" w:rsidRDefault="00B133E5" w:rsidP="00D71D6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297D">
        <w:rPr>
          <w:rFonts w:ascii="Cambria" w:hAnsi="Cambria"/>
          <w:b/>
          <w:bCs/>
          <w:color w:val="auto"/>
          <w:sz w:val="28"/>
          <w:szCs w:val="28"/>
        </w:rPr>
        <w:t>1. INTRODUCCIÓN Y CONCEPTOS BÁSICOS</w:t>
      </w:r>
    </w:p>
    <w:p w14:paraId="6DA1B805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Definiciones clave:</w:t>
      </w:r>
    </w:p>
    <w:p w14:paraId="701D82D0" w14:textId="77777777" w:rsidR="00B133E5" w:rsidRPr="0001297D" w:rsidRDefault="00B133E5" w:rsidP="00D71D60">
      <w:pPr>
        <w:numPr>
          <w:ilvl w:val="0"/>
          <w:numId w:val="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Material de Defensa:</w:t>
      </w:r>
      <w:r w:rsidRPr="0001297D">
        <w:rPr>
          <w:rFonts w:ascii="Cambria" w:hAnsi="Cambria"/>
        </w:rPr>
        <w:t xml:space="preserve"> Armamento, productos y tecnologías diseñados o modificados para uso militar (fuerza, información o protección en conflictos). Incluye los destinados a producción y ensayo. Regulado en el Anexo I del Real Decreto 679/2014.</w:t>
      </w:r>
    </w:p>
    <w:p w14:paraId="37304E17" w14:textId="77777777" w:rsidR="00B133E5" w:rsidRPr="0001297D" w:rsidRDefault="00B133E5" w:rsidP="00D71D60">
      <w:pPr>
        <w:numPr>
          <w:ilvl w:val="0"/>
          <w:numId w:val="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Otro Material:</w:t>
      </w:r>
      <w:r w:rsidRPr="0001297D">
        <w:rPr>
          <w:rFonts w:ascii="Cambria" w:hAnsi="Cambria"/>
        </w:rPr>
        <w:t xml:space="preserve"> Materiales de uso policial o de seguridad (MPS) no incluidos en el Anexo I. Regulado en el Anexo II del Real Decreto 679/2014.</w:t>
      </w:r>
    </w:p>
    <w:p w14:paraId="53308AD1" w14:textId="77777777" w:rsidR="00B133E5" w:rsidRPr="0001297D" w:rsidRDefault="00B133E5" w:rsidP="00D71D60">
      <w:pPr>
        <w:numPr>
          <w:ilvl w:val="0"/>
          <w:numId w:val="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Productos de Doble Uso:</w:t>
      </w:r>
      <w:r w:rsidRPr="0001297D">
        <w:rPr>
          <w:rFonts w:ascii="Cambria" w:hAnsi="Cambria"/>
        </w:rPr>
        <w:t xml:space="preserve"> Productos y tecnologías de uso civil que pueden aplicarse a usos militares. Regulados en el Anexo I del Reglamento (UE) 2021/821. Requieren licencia de exportación.</w:t>
      </w:r>
    </w:p>
    <w:p w14:paraId="084A5230" w14:textId="77777777" w:rsidR="00B133E5" w:rsidRPr="0001297D" w:rsidRDefault="00B133E5" w:rsidP="00D71D60">
      <w:pPr>
        <w:numPr>
          <w:ilvl w:val="1"/>
          <w:numId w:val="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Cláusula "catch-all" (escoba):</w:t>
      </w:r>
      <w:r w:rsidRPr="0001297D">
        <w:rPr>
          <w:rFonts w:ascii="Cambria" w:hAnsi="Cambria"/>
        </w:rPr>
        <w:t xml:space="preserve"> Exige licencia para productos de doble uso no listados si tienen un destino final sensible o prohibido.</w:t>
      </w:r>
    </w:p>
    <w:p w14:paraId="263FC23F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Contexto de control:</w:t>
      </w:r>
    </w:p>
    <w:p w14:paraId="770BB74F" w14:textId="77777777" w:rsidR="00B133E5" w:rsidRPr="0001297D" w:rsidRDefault="00B133E5" w:rsidP="00D71D60">
      <w:pPr>
        <w:numPr>
          <w:ilvl w:val="0"/>
          <w:numId w:val="2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Necesidad de control nacional conforme a la Política Exterior y de Seguridad Común (PESC) y foros internacionales (Arreglo de Wassenaar).</w:t>
      </w:r>
    </w:p>
    <w:p w14:paraId="17845C65" w14:textId="77777777" w:rsidR="00B133E5" w:rsidRPr="0001297D" w:rsidRDefault="00B133E5" w:rsidP="00D71D60">
      <w:pPr>
        <w:numPr>
          <w:ilvl w:val="0"/>
          <w:numId w:val="2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Competencia y soberanía nacional en fabricación y comercio de armas (Art. 296 Tratado de Ámsterdam).</w:t>
      </w:r>
    </w:p>
    <w:p w14:paraId="4BD94A8F" w14:textId="77777777" w:rsidR="00B133E5" w:rsidRPr="0001297D" w:rsidRDefault="00B133E5" w:rsidP="00D71D6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297D">
        <w:rPr>
          <w:rFonts w:ascii="Cambria" w:hAnsi="Cambria"/>
          <w:b/>
          <w:bCs/>
          <w:color w:val="auto"/>
          <w:sz w:val="28"/>
          <w:szCs w:val="28"/>
        </w:rPr>
        <w:t>2. NORMATIVA APLICABLE</w:t>
      </w:r>
    </w:p>
    <w:p w14:paraId="6A0E2ECE" w14:textId="77777777" w:rsidR="00B133E5" w:rsidRPr="0001297D" w:rsidRDefault="00B133E5" w:rsidP="00D71D6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297D">
        <w:rPr>
          <w:rFonts w:ascii="Cambria" w:hAnsi="Cambria"/>
          <w:b/>
          <w:bCs/>
          <w:color w:val="auto"/>
          <w:sz w:val="24"/>
          <w:szCs w:val="24"/>
        </w:rPr>
        <w:t>2.1. Legislación Nacional</w:t>
      </w:r>
    </w:p>
    <w:p w14:paraId="3D269364" w14:textId="77777777" w:rsidR="00B133E5" w:rsidRPr="0001297D" w:rsidRDefault="00B133E5" w:rsidP="00D71D60">
      <w:pPr>
        <w:numPr>
          <w:ilvl w:val="0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Ley 53/2007:</w:t>
      </w:r>
      <w:r w:rsidRPr="0001297D">
        <w:rPr>
          <w:rFonts w:ascii="Cambria" w:hAnsi="Cambria"/>
        </w:rPr>
        <w:t xml:space="preserve"> Marco sobre el control del comercio exterior de material de defensa y doble uso.</w:t>
      </w:r>
    </w:p>
    <w:p w14:paraId="0BF13527" w14:textId="77777777" w:rsidR="00B133E5" w:rsidRPr="0001297D" w:rsidRDefault="00B133E5" w:rsidP="00D71D60">
      <w:pPr>
        <w:numPr>
          <w:ilvl w:val="0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Real Decreto 679/2014:</w:t>
      </w:r>
      <w:r w:rsidRPr="0001297D">
        <w:rPr>
          <w:rFonts w:ascii="Cambria" w:hAnsi="Cambria"/>
        </w:rPr>
        <w:t xml:space="preserve"> Reglamento de desarrollo. Fija condiciones, requisitos y procedimientos.</w:t>
      </w:r>
    </w:p>
    <w:p w14:paraId="3F90DA22" w14:textId="77777777" w:rsidR="00B133E5" w:rsidRPr="0001297D" w:rsidRDefault="00B133E5" w:rsidP="00D71D60">
      <w:pPr>
        <w:numPr>
          <w:ilvl w:val="1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 xml:space="preserve">Regula el </w:t>
      </w:r>
      <w:r w:rsidRPr="0001297D">
        <w:rPr>
          <w:rFonts w:ascii="Cambria" w:hAnsi="Cambria"/>
          <w:b/>
          <w:bCs/>
        </w:rPr>
        <w:t>REOCE</w:t>
      </w:r>
      <w:r w:rsidRPr="0001297D">
        <w:rPr>
          <w:rFonts w:ascii="Cambria" w:hAnsi="Cambria"/>
        </w:rPr>
        <w:t xml:space="preserve"> (Registro Especial de Operadores de Comercio Exterior).</w:t>
      </w:r>
    </w:p>
    <w:p w14:paraId="330D1056" w14:textId="77777777" w:rsidR="00B133E5" w:rsidRPr="0001297D" w:rsidRDefault="00B133E5" w:rsidP="00D71D60">
      <w:pPr>
        <w:numPr>
          <w:ilvl w:val="1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 xml:space="preserve">Regula la </w:t>
      </w:r>
      <w:r w:rsidRPr="0001297D">
        <w:rPr>
          <w:rFonts w:ascii="Cambria" w:hAnsi="Cambria"/>
          <w:b/>
          <w:bCs/>
        </w:rPr>
        <w:t>JIMDDU</w:t>
      </w:r>
      <w:r w:rsidRPr="0001297D">
        <w:rPr>
          <w:rFonts w:ascii="Cambria" w:hAnsi="Cambria"/>
        </w:rPr>
        <w:t xml:space="preserve"> (Junta Interministerial Reguladora).</w:t>
      </w:r>
    </w:p>
    <w:p w14:paraId="17387FBF" w14:textId="77777777" w:rsidR="00B133E5" w:rsidRPr="0001297D" w:rsidRDefault="00B133E5" w:rsidP="00D71D60">
      <w:pPr>
        <w:numPr>
          <w:ilvl w:val="1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Contiene los Anexos con las relaciones de materiales (Defensa, Otro material, Doble uso).</w:t>
      </w:r>
    </w:p>
    <w:p w14:paraId="6D898751" w14:textId="77777777" w:rsidR="00B133E5" w:rsidRPr="0001297D" w:rsidRDefault="00B133E5" w:rsidP="00D71D60">
      <w:pPr>
        <w:numPr>
          <w:ilvl w:val="0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Modificaciones al Código Penal y Ley de Contrabando:</w:t>
      </w:r>
      <w:r w:rsidRPr="0001297D">
        <w:rPr>
          <w:rFonts w:ascii="Cambria" w:hAnsi="Cambria"/>
        </w:rPr>
        <w:t xml:space="preserve"> Para reforzar el control, tipificar ilícitos sobre armas, productos de doble uso y material para la tortura, e incluir la responsabilidad penal de personas jurídicas.</w:t>
      </w:r>
    </w:p>
    <w:p w14:paraId="3208DC9D" w14:textId="0834C5A3" w:rsidR="00B133E5" w:rsidRPr="0001297D" w:rsidRDefault="00B133E5" w:rsidP="00D71D60">
      <w:pPr>
        <w:pStyle w:val="Prrafodelista"/>
        <w:numPr>
          <w:ilvl w:val="0"/>
          <w:numId w:val="3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Lista de control de Doble Uso (</w:t>
      </w:r>
      <w:r w:rsidR="00DB3C57" w:rsidRPr="0001297D">
        <w:rPr>
          <w:rFonts w:ascii="Cambria" w:hAnsi="Cambria"/>
        </w:rPr>
        <w:t xml:space="preserve">10 </w:t>
      </w:r>
      <w:r w:rsidRPr="0001297D">
        <w:rPr>
          <w:rFonts w:ascii="Cambria" w:hAnsi="Cambria"/>
        </w:rPr>
        <w:t>Categorías):</w:t>
      </w:r>
    </w:p>
    <w:p w14:paraId="190441F0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lastRenderedPageBreak/>
        <w:t>Excepciones de control (No consideradas material de defensa):</w:t>
      </w:r>
    </w:p>
    <w:p w14:paraId="536251ED" w14:textId="77777777" w:rsidR="00B133E5" w:rsidRPr="0001297D" w:rsidRDefault="00B133E5" w:rsidP="00D71D60">
      <w:pPr>
        <w:numPr>
          <w:ilvl w:val="0"/>
          <w:numId w:val="5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Aviones de transporte civil certificados por Aviación Civil.</w:t>
      </w:r>
    </w:p>
    <w:p w14:paraId="7DEDE4B5" w14:textId="77777777" w:rsidR="00B133E5" w:rsidRPr="0001297D" w:rsidRDefault="00B133E5" w:rsidP="00D71D60">
      <w:pPr>
        <w:numPr>
          <w:ilvl w:val="0"/>
          <w:numId w:val="5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Buques de carga sin especificaciones militares.</w:t>
      </w:r>
    </w:p>
    <w:p w14:paraId="2A6BFE5F" w14:textId="77777777" w:rsidR="00B133E5" w:rsidRPr="0001297D" w:rsidRDefault="00B133E5" w:rsidP="00D71D60">
      <w:pPr>
        <w:numPr>
          <w:ilvl w:val="0"/>
          <w:numId w:val="5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Armas de caza/deportivas de ánima lisa y no automáticas.</w:t>
      </w:r>
    </w:p>
    <w:p w14:paraId="0C0A5DDA" w14:textId="77777777" w:rsidR="00B133E5" w:rsidRPr="0001297D" w:rsidRDefault="00B133E5" w:rsidP="00D71D60">
      <w:pPr>
        <w:numPr>
          <w:ilvl w:val="0"/>
          <w:numId w:val="5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Armas blancas y ciertos explosivos industriales.</w:t>
      </w:r>
    </w:p>
    <w:p w14:paraId="04BF37C9" w14:textId="77777777" w:rsidR="00B133E5" w:rsidRPr="0001297D" w:rsidRDefault="00B133E5" w:rsidP="00D71D6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297D">
        <w:rPr>
          <w:rFonts w:ascii="Cambria" w:hAnsi="Cambria"/>
          <w:b/>
          <w:bCs/>
          <w:color w:val="auto"/>
          <w:sz w:val="24"/>
          <w:szCs w:val="24"/>
        </w:rPr>
        <w:t>2.2. Legislación Comunitaria</w:t>
      </w:r>
    </w:p>
    <w:p w14:paraId="36CBC75A" w14:textId="77777777" w:rsidR="00B133E5" w:rsidRPr="0001297D" w:rsidRDefault="00B133E5" w:rsidP="00D71D60">
      <w:pPr>
        <w:numPr>
          <w:ilvl w:val="0"/>
          <w:numId w:val="6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Directiva 2009/43/CE:</w:t>
      </w:r>
      <w:r w:rsidRPr="0001297D">
        <w:rPr>
          <w:rFonts w:ascii="Cambria" w:hAnsi="Cambria"/>
        </w:rPr>
        <w:t xml:space="preserve"> Simplificación de transferencias intracomunitarias de productos de defensa.</w:t>
      </w:r>
    </w:p>
    <w:p w14:paraId="42AB9D6A" w14:textId="77777777" w:rsidR="00B133E5" w:rsidRPr="0001297D" w:rsidRDefault="00B133E5" w:rsidP="00D71D60">
      <w:pPr>
        <w:numPr>
          <w:ilvl w:val="0"/>
          <w:numId w:val="6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Reglamento (UE) 258/2012:</w:t>
      </w:r>
      <w:r w:rsidRPr="0001297D">
        <w:rPr>
          <w:rFonts w:ascii="Cambria" w:hAnsi="Cambria"/>
        </w:rPr>
        <w:t xml:space="preserve"> Aplicación del Protocolo de la ONU contra el tráfico ilícito de armas de fuego (medidas de exportación/importación).</w:t>
      </w:r>
    </w:p>
    <w:p w14:paraId="5FAC87B7" w14:textId="58EA5DF6" w:rsidR="00DB3C57" w:rsidRPr="0001297D" w:rsidRDefault="00B133E5" w:rsidP="00D71D60">
      <w:pPr>
        <w:numPr>
          <w:ilvl w:val="0"/>
          <w:numId w:val="6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Posición Común 2008/944/PESC:</w:t>
      </w:r>
      <w:r w:rsidRPr="0001297D">
        <w:rPr>
          <w:rFonts w:ascii="Cambria" w:hAnsi="Cambria"/>
        </w:rPr>
        <w:t xml:space="preserve"> Define normas comunes para el control de exportaciones de tecnología y equipos militares. Establece </w:t>
      </w:r>
      <w:r w:rsidRPr="0001297D">
        <w:rPr>
          <w:rFonts w:ascii="Cambria" w:hAnsi="Cambria"/>
          <w:b/>
          <w:bCs/>
        </w:rPr>
        <w:t>8 Criterios</w:t>
      </w:r>
      <w:r w:rsidRPr="0001297D">
        <w:rPr>
          <w:rFonts w:ascii="Cambria" w:hAnsi="Cambria"/>
        </w:rPr>
        <w:t xml:space="preserve"> obligatorios para conceder licencias</w:t>
      </w:r>
      <w:r w:rsidR="00DB3C57" w:rsidRPr="0001297D">
        <w:rPr>
          <w:rFonts w:ascii="Cambria" w:hAnsi="Cambria"/>
        </w:rPr>
        <w:t>.</w:t>
      </w:r>
    </w:p>
    <w:p w14:paraId="124E4F10" w14:textId="75FC0083" w:rsidR="00B133E5" w:rsidRPr="0001297D" w:rsidRDefault="00B133E5" w:rsidP="00D71D60">
      <w:pPr>
        <w:numPr>
          <w:ilvl w:val="0"/>
          <w:numId w:val="6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Reglamento (UE) 2021/821:</w:t>
      </w:r>
      <w:r w:rsidRPr="0001297D">
        <w:rPr>
          <w:rFonts w:ascii="Cambria" w:hAnsi="Cambria"/>
        </w:rPr>
        <w:t xml:space="preserve"> Régimen de la Unión para el control de productos de doble uso (deroga al 428/2009).</w:t>
      </w:r>
    </w:p>
    <w:p w14:paraId="613BD19B" w14:textId="77777777" w:rsidR="00B133E5" w:rsidRPr="0001297D" w:rsidRDefault="00B133E5" w:rsidP="00D71D60">
      <w:pPr>
        <w:numPr>
          <w:ilvl w:val="0"/>
          <w:numId w:val="6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Reglamento (UE) 2019/125:</w:t>
      </w:r>
      <w:r w:rsidRPr="0001297D">
        <w:rPr>
          <w:rFonts w:ascii="Cambria" w:hAnsi="Cambria"/>
        </w:rPr>
        <w:t xml:space="preserve"> Comercio de productos susceptibles de uso para pena de muerte o tortura.</w:t>
      </w:r>
    </w:p>
    <w:p w14:paraId="4EE51B5F" w14:textId="77777777" w:rsidR="00B133E5" w:rsidRPr="0001297D" w:rsidRDefault="00B133E5" w:rsidP="00D71D6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297D">
        <w:rPr>
          <w:rFonts w:ascii="Cambria" w:hAnsi="Cambria"/>
          <w:b/>
          <w:bCs/>
          <w:color w:val="auto"/>
          <w:sz w:val="24"/>
          <w:szCs w:val="24"/>
        </w:rPr>
        <w:t>2.3. Normativa Internacional</w:t>
      </w:r>
    </w:p>
    <w:p w14:paraId="4657F336" w14:textId="77777777" w:rsidR="00B133E5" w:rsidRPr="0001297D" w:rsidRDefault="00B133E5" w:rsidP="00D71D60">
      <w:pPr>
        <w:numPr>
          <w:ilvl w:val="0"/>
          <w:numId w:val="7"/>
        </w:numPr>
        <w:jc w:val="both"/>
        <w:rPr>
          <w:rFonts w:ascii="Cambria" w:hAnsi="Cambria"/>
          <w:u w:val="single"/>
        </w:rPr>
      </w:pPr>
      <w:r w:rsidRPr="0001297D">
        <w:rPr>
          <w:rFonts w:ascii="Cambria" w:hAnsi="Cambria"/>
          <w:b/>
          <w:bCs/>
          <w:u w:val="single"/>
        </w:rPr>
        <w:t>Naciones Unidas (ONU):</w:t>
      </w:r>
    </w:p>
    <w:p w14:paraId="371A4771" w14:textId="77777777" w:rsidR="00B133E5" w:rsidRPr="0001297D" w:rsidRDefault="00B133E5" w:rsidP="00D71D60">
      <w:pPr>
        <w:numPr>
          <w:ilvl w:val="1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Resolución 1540 (2004):</w:t>
      </w:r>
      <w:r w:rsidRPr="0001297D">
        <w:rPr>
          <w:rFonts w:ascii="Cambria" w:hAnsi="Cambria"/>
        </w:rPr>
        <w:t xml:space="preserve"> Obliga a los Estados a prevenir la proliferación de armas nucleares, químicas y biológicas hacia agentes no estatales.</w:t>
      </w:r>
    </w:p>
    <w:p w14:paraId="06339850" w14:textId="77777777" w:rsidR="00B133E5" w:rsidRPr="0001297D" w:rsidRDefault="00B133E5" w:rsidP="00D71D60">
      <w:pPr>
        <w:numPr>
          <w:ilvl w:val="1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Protocolo contra tráfico ilícito de armas de fuego.</w:t>
      </w:r>
    </w:p>
    <w:p w14:paraId="0466FBE0" w14:textId="77777777" w:rsidR="00B133E5" w:rsidRPr="0001297D" w:rsidRDefault="00B133E5" w:rsidP="00D71D60">
      <w:pPr>
        <w:numPr>
          <w:ilvl w:val="1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UNODA (Oficina de Asuntos de Desarme):</w:t>
      </w:r>
      <w:r w:rsidRPr="0001297D">
        <w:rPr>
          <w:rFonts w:ascii="Cambria" w:hAnsi="Cambria"/>
        </w:rPr>
        <w:t xml:space="preserve"> Gestiona el Registro de Armas Convencionales y fomenta la transparencia.</w:t>
      </w:r>
    </w:p>
    <w:p w14:paraId="7DD9666F" w14:textId="77777777" w:rsidR="00B133E5" w:rsidRPr="0001297D" w:rsidRDefault="00B133E5" w:rsidP="00D71D60">
      <w:pPr>
        <w:numPr>
          <w:ilvl w:val="1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Resoluciones específicas sobre embargos (ej. Irán, Siria).</w:t>
      </w:r>
    </w:p>
    <w:p w14:paraId="183BBB05" w14:textId="77777777" w:rsidR="00B133E5" w:rsidRPr="0001297D" w:rsidRDefault="00B133E5" w:rsidP="00D71D60">
      <w:pPr>
        <w:numPr>
          <w:ilvl w:val="0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OPAQ (Organización para la Prohibición de las Armas Químicas):</w:t>
      </w:r>
      <w:r w:rsidRPr="0001297D">
        <w:rPr>
          <w:rFonts w:ascii="Cambria" w:hAnsi="Cambria"/>
        </w:rPr>
        <w:t xml:space="preserve"> Verifica la destrucción de arsenales y la no proliferación según la Convención sobre las Armas Químicas de 1997.</w:t>
      </w:r>
    </w:p>
    <w:p w14:paraId="46826AAF" w14:textId="77777777" w:rsidR="00B133E5" w:rsidRPr="0001297D" w:rsidRDefault="00B133E5" w:rsidP="00D71D60">
      <w:pPr>
        <w:numPr>
          <w:ilvl w:val="0"/>
          <w:numId w:val="7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OSCE (Organización para la Seguridad y la Cooperación en Europa):</w:t>
      </w:r>
      <w:r w:rsidRPr="0001297D">
        <w:rPr>
          <w:rFonts w:ascii="Cambria" w:hAnsi="Cambria"/>
        </w:rPr>
        <w:t xml:space="preserve"> Documento sobre Armas Pequeñas y Ligeras (APAL) para luchar contra el tráfico ilícito, marcaje y control de excedentes.</w:t>
      </w:r>
    </w:p>
    <w:p w14:paraId="14439A70" w14:textId="77777777" w:rsidR="00B133E5" w:rsidRPr="0001297D" w:rsidRDefault="00B133E5" w:rsidP="00D71D6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297D">
        <w:rPr>
          <w:rFonts w:ascii="Cambria" w:hAnsi="Cambria"/>
          <w:b/>
          <w:bCs/>
          <w:color w:val="auto"/>
          <w:sz w:val="28"/>
          <w:szCs w:val="28"/>
        </w:rPr>
        <w:lastRenderedPageBreak/>
        <w:t>3. ÓRGANOS DE CONTROL</w:t>
      </w:r>
    </w:p>
    <w:p w14:paraId="00886C85" w14:textId="77777777" w:rsidR="00B133E5" w:rsidRPr="0001297D" w:rsidRDefault="00B133E5" w:rsidP="00D71D6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297D">
        <w:rPr>
          <w:rFonts w:ascii="Cambria" w:hAnsi="Cambria"/>
          <w:b/>
          <w:bCs/>
          <w:color w:val="auto"/>
          <w:sz w:val="24"/>
          <w:szCs w:val="24"/>
        </w:rPr>
        <w:t>3.1. Junta Interministerial Reguladora (JIMDDU)</w:t>
      </w:r>
    </w:p>
    <w:p w14:paraId="0CB7D5C7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</w:rPr>
        <w:t>Órgano administrativo interministerial adscrito al Ministerio de Economía, Comercio y Empresa.</w:t>
      </w:r>
    </w:p>
    <w:p w14:paraId="0390F443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Composición (Art. 17 RD 679/2014):</w:t>
      </w:r>
    </w:p>
    <w:p w14:paraId="6AF75975" w14:textId="77777777" w:rsidR="00B133E5" w:rsidRPr="0001297D" w:rsidRDefault="00B133E5" w:rsidP="00D71D60">
      <w:pPr>
        <w:numPr>
          <w:ilvl w:val="0"/>
          <w:numId w:val="8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Presidente:</w:t>
      </w:r>
      <w:r w:rsidRPr="0001297D">
        <w:rPr>
          <w:rFonts w:ascii="Cambria" w:hAnsi="Cambria"/>
        </w:rPr>
        <w:t xml:space="preserve"> Secretario de Estado de Comercio.</w:t>
      </w:r>
    </w:p>
    <w:p w14:paraId="2E2FDF05" w14:textId="77777777" w:rsidR="00B133E5" w:rsidRPr="0001297D" w:rsidRDefault="00B133E5" w:rsidP="00D71D60">
      <w:pPr>
        <w:numPr>
          <w:ilvl w:val="0"/>
          <w:numId w:val="8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Vicepresidente:</w:t>
      </w:r>
      <w:r w:rsidRPr="0001297D">
        <w:rPr>
          <w:rFonts w:ascii="Cambria" w:hAnsi="Cambria"/>
        </w:rPr>
        <w:t xml:space="preserve"> Secretario de Estado de Asuntos Exteriores.</w:t>
      </w:r>
    </w:p>
    <w:p w14:paraId="7D8B8846" w14:textId="77777777" w:rsidR="00B133E5" w:rsidRPr="0001297D" w:rsidRDefault="00B133E5" w:rsidP="00D71D60">
      <w:pPr>
        <w:numPr>
          <w:ilvl w:val="0"/>
          <w:numId w:val="8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Vocales:</w:t>
      </w:r>
      <w:r w:rsidRPr="0001297D">
        <w:rPr>
          <w:rFonts w:ascii="Cambria" w:hAnsi="Cambria"/>
        </w:rPr>
        <w:t xml:space="preserve"> Representantes de Exteriores, Defensa, Hacienda (Aduanas), Interior (Guardia Civil y Policía), CNI y Comercio.</w:t>
      </w:r>
    </w:p>
    <w:p w14:paraId="6CF7CDE1" w14:textId="77777777" w:rsidR="00B133E5" w:rsidRPr="0001297D" w:rsidRDefault="00B133E5" w:rsidP="00D71D60">
      <w:pPr>
        <w:numPr>
          <w:ilvl w:val="0"/>
          <w:numId w:val="8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Grupo de Trabajo:</w:t>
      </w:r>
      <w:r w:rsidRPr="0001297D">
        <w:rPr>
          <w:rFonts w:ascii="Cambria" w:hAnsi="Cambria"/>
        </w:rPr>
        <w:t xml:space="preserve"> Prepara las propuestas para la Junta.</w:t>
      </w:r>
    </w:p>
    <w:p w14:paraId="79A212AB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Funciones (Art. 18 RD 679/2014):</w:t>
      </w:r>
    </w:p>
    <w:p w14:paraId="59B3138B" w14:textId="77777777" w:rsidR="00B133E5" w:rsidRPr="0001297D" w:rsidRDefault="00B133E5" w:rsidP="00D71D60">
      <w:pPr>
        <w:numPr>
          <w:ilvl w:val="0"/>
          <w:numId w:val="9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Informar con carácter preceptivo y vinculante sobre las autorizaciones administrativas, acuerdos previos y licencias.</w:t>
      </w:r>
    </w:p>
    <w:p w14:paraId="4601AB37" w14:textId="77777777" w:rsidR="00B133E5" w:rsidRPr="0001297D" w:rsidRDefault="00B133E5" w:rsidP="00D71D60">
      <w:pPr>
        <w:numPr>
          <w:ilvl w:val="0"/>
          <w:numId w:val="9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Informar sobre modificaciones normativas.</w:t>
      </w:r>
    </w:p>
    <w:p w14:paraId="49123027" w14:textId="77777777" w:rsidR="00B133E5" w:rsidRPr="0001297D" w:rsidRDefault="00B133E5" w:rsidP="00D71D60">
      <w:pPr>
        <w:numPr>
          <w:ilvl w:val="0"/>
          <w:numId w:val="9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Evaluar informes del REOCE.</w:t>
      </w:r>
    </w:p>
    <w:p w14:paraId="59CE1378" w14:textId="77777777" w:rsidR="00B133E5" w:rsidRPr="0001297D" w:rsidRDefault="00B133E5" w:rsidP="00D71D6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1297D">
        <w:rPr>
          <w:rFonts w:ascii="Cambria" w:hAnsi="Cambria"/>
          <w:b/>
          <w:bCs/>
          <w:color w:val="auto"/>
          <w:sz w:val="24"/>
          <w:szCs w:val="24"/>
        </w:rPr>
        <w:t>3.2. Procedimiento Operativo</w:t>
      </w:r>
    </w:p>
    <w:p w14:paraId="51CDD17D" w14:textId="77777777" w:rsidR="00B133E5" w:rsidRPr="0001297D" w:rsidRDefault="00B133E5" w:rsidP="00D71D60">
      <w:pPr>
        <w:numPr>
          <w:ilvl w:val="0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Inscripción en el REOCE: Requisito previo obligatorio para cualquier operador (persona física o jurídica) que quiera comercializar estos materiales.</w:t>
      </w:r>
    </w:p>
    <w:p w14:paraId="5FEA7BA7" w14:textId="77777777" w:rsidR="00B133E5" w:rsidRPr="0001297D" w:rsidRDefault="00B133E5" w:rsidP="00D71D60">
      <w:pPr>
        <w:numPr>
          <w:ilvl w:val="0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Solicitud de Licencia/Autorización.</w:t>
      </w:r>
    </w:p>
    <w:p w14:paraId="4196AE4E" w14:textId="77777777" w:rsidR="00B133E5" w:rsidRPr="0001297D" w:rsidRDefault="00B133E5" w:rsidP="00D71D60">
      <w:pPr>
        <w:numPr>
          <w:ilvl w:val="0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Análisis por el Grupo de Trabajo.</w:t>
      </w:r>
    </w:p>
    <w:p w14:paraId="4CA9AABF" w14:textId="77777777" w:rsidR="00B133E5" w:rsidRPr="0001297D" w:rsidRDefault="00B133E5" w:rsidP="00D71D60">
      <w:pPr>
        <w:numPr>
          <w:ilvl w:val="0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Dictamen de la JIMDDU.</w:t>
      </w:r>
    </w:p>
    <w:p w14:paraId="24083502" w14:textId="77777777" w:rsidR="00B133E5" w:rsidRPr="0001297D" w:rsidRDefault="00B133E5" w:rsidP="00D71D60">
      <w:pPr>
        <w:numPr>
          <w:ilvl w:val="0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Resolución de la Secretaría de Estado de Comercio:</w:t>
      </w:r>
    </w:p>
    <w:p w14:paraId="69E65C79" w14:textId="77777777" w:rsidR="00B133E5" w:rsidRPr="0001297D" w:rsidRDefault="00B133E5" w:rsidP="00D71D60">
      <w:pPr>
        <w:numPr>
          <w:ilvl w:val="1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Aprobación: Emisión de documento de control.</w:t>
      </w:r>
    </w:p>
    <w:p w14:paraId="45768A7D" w14:textId="77777777" w:rsidR="00B133E5" w:rsidRPr="0001297D" w:rsidRDefault="00B133E5" w:rsidP="00D71D60">
      <w:pPr>
        <w:numPr>
          <w:ilvl w:val="1"/>
          <w:numId w:val="10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Denegación: Comunicación a foros internacionales y UE si procede.</w:t>
      </w:r>
    </w:p>
    <w:p w14:paraId="6FABB2E7" w14:textId="77777777" w:rsidR="00B133E5" w:rsidRPr="0001297D" w:rsidRDefault="00B133E5" w:rsidP="00D71D6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297D">
        <w:rPr>
          <w:rFonts w:ascii="Cambria" w:hAnsi="Cambria"/>
          <w:b/>
          <w:bCs/>
          <w:color w:val="auto"/>
          <w:sz w:val="28"/>
          <w:szCs w:val="28"/>
        </w:rPr>
        <w:t>4. FOROS INTERNACIONALES DE CONTROL</w:t>
      </w:r>
    </w:p>
    <w:p w14:paraId="28FB2B6D" w14:textId="77777777" w:rsidR="00B133E5" w:rsidRPr="0001297D" w:rsidRDefault="00B133E5" w:rsidP="00D71D60">
      <w:pPr>
        <w:jc w:val="both"/>
        <w:rPr>
          <w:rFonts w:ascii="Cambria" w:hAnsi="Cambria"/>
        </w:rPr>
      </w:pPr>
      <w:r w:rsidRPr="0001297D">
        <w:rPr>
          <w:rFonts w:ascii="Cambria" w:hAnsi="Cambria"/>
        </w:rPr>
        <w:t>Grupos informales (sin capacidad sancionadora directa) que armonizan controles e intercambian información para evitar la proliferación.</w:t>
      </w:r>
    </w:p>
    <w:p w14:paraId="46BDB077" w14:textId="7777777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Arreglo de Wassenaar:</w:t>
      </w:r>
    </w:p>
    <w:p w14:paraId="7627A416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Control de armas convencionales y bienes/tecnología de doble uso.</w:t>
      </w:r>
    </w:p>
    <w:p w14:paraId="69CEDE8B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Sucesor del COCOM. Promueve transparencia y responsabilidad.</w:t>
      </w:r>
    </w:p>
    <w:p w14:paraId="403C72C2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lastRenderedPageBreak/>
        <w:t>Listas de control: Doble Uso y Municiones.</w:t>
      </w:r>
    </w:p>
    <w:p w14:paraId="6A0B4468" w14:textId="7777777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Grupo de Suministradores Nucleares (GSN):</w:t>
      </w:r>
    </w:p>
    <w:p w14:paraId="4D4C3202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Objetivo: No proliferación de armas nucleares.</w:t>
      </w:r>
    </w:p>
    <w:p w14:paraId="7F274399" w14:textId="43D13273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Controla exportaciones mediante Directrices sobre una Trigger List (material nuclear) y lista de doble uso nuclear.</w:t>
      </w:r>
    </w:p>
    <w:p w14:paraId="205952B9" w14:textId="7777777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Comité Zangger:</w:t>
      </w:r>
    </w:p>
    <w:p w14:paraId="1DC74CB7" w14:textId="0671403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Interpreta el Art. III.2 del Tratado de No Proliferación Nuclear.</w:t>
      </w:r>
    </w:p>
    <w:p w14:paraId="01D6C33A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Define condiciones para suministradores nucleares.</w:t>
      </w:r>
    </w:p>
    <w:p w14:paraId="270C4B22" w14:textId="7777777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Régimen de Control de Tecnología de Misiles (RCTM):</w:t>
      </w:r>
    </w:p>
    <w:p w14:paraId="1DAB20A3" w14:textId="72806D0D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Limita la proliferación de misiles y vehículos no tripulados (UAV) capaces de portar armas de destrucción masiva</w:t>
      </w:r>
      <w:r w:rsidR="00DB3C57" w:rsidRPr="0001297D">
        <w:rPr>
          <w:rFonts w:ascii="Cambria" w:hAnsi="Cambria"/>
        </w:rPr>
        <w:t>.</w:t>
      </w:r>
    </w:p>
    <w:p w14:paraId="490FCA0E" w14:textId="119A793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Grupo Australia:</w:t>
      </w:r>
    </w:p>
    <w:p w14:paraId="7DC767CE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Controla exportaciones para evitar el desarrollo de armas químicas y biológicas.</w:t>
      </w:r>
    </w:p>
    <w:p w14:paraId="65E6392D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Listas de control sobre precursores químicos, agentes patógenos y equipos duales.</w:t>
      </w:r>
    </w:p>
    <w:p w14:paraId="4C2C708D" w14:textId="77777777" w:rsidR="00B133E5" w:rsidRPr="0001297D" w:rsidRDefault="00B133E5" w:rsidP="00D71D60">
      <w:pPr>
        <w:numPr>
          <w:ilvl w:val="0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Tratado sobre el Comercio de Armas (TCA):</w:t>
      </w:r>
    </w:p>
    <w:p w14:paraId="5FE6BF11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Instrumento jurídicamente vinculante (ONU).</w:t>
      </w:r>
    </w:p>
    <w:p w14:paraId="323CD3F5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Regula el comercio internacional de armas convencionales estableciendo estándares comunes.</w:t>
      </w:r>
    </w:p>
    <w:p w14:paraId="629C1D3E" w14:textId="77777777" w:rsidR="00B133E5" w:rsidRPr="0001297D" w:rsidRDefault="00B133E5" w:rsidP="00D71D60">
      <w:pPr>
        <w:numPr>
          <w:ilvl w:val="1"/>
          <w:numId w:val="11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España lo ratificó en 2014. Secretaría en Ginebra.</w:t>
      </w:r>
    </w:p>
    <w:p w14:paraId="1A1AB90E" w14:textId="49D65B58" w:rsidR="00B133E5" w:rsidRPr="0001297D" w:rsidRDefault="00B133E5" w:rsidP="00D71D6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1297D">
        <w:rPr>
          <w:rFonts w:ascii="Cambria" w:hAnsi="Cambria"/>
          <w:b/>
          <w:bCs/>
          <w:color w:val="auto"/>
          <w:sz w:val="28"/>
          <w:szCs w:val="28"/>
        </w:rPr>
        <w:t>5. ESTADÍSTICAS COMERCIO EXTERIOR (1er Semestre 2023- Boletín semestral de SGMDDU)</w:t>
      </w:r>
    </w:p>
    <w:p w14:paraId="0E3A0649" w14:textId="77777777" w:rsidR="00B133E5" w:rsidRPr="0001297D" w:rsidRDefault="00B133E5" w:rsidP="00D71D60">
      <w:pPr>
        <w:jc w:val="both"/>
        <w:rPr>
          <w:rFonts w:ascii="Cambria" w:hAnsi="Cambria"/>
          <w:b/>
          <w:bCs/>
          <w:u w:val="single"/>
        </w:rPr>
      </w:pPr>
      <w:r w:rsidRPr="0001297D">
        <w:rPr>
          <w:rFonts w:ascii="Cambria" w:hAnsi="Cambria"/>
          <w:b/>
          <w:bCs/>
          <w:u w:val="single"/>
        </w:rPr>
        <w:t>Material de Defensa</w:t>
      </w:r>
    </w:p>
    <w:p w14:paraId="630FDAD6" w14:textId="77777777" w:rsidR="00B133E5" w:rsidRPr="0001297D" w:rsidRDefault="00B133E5" w:rsidP="00D71D60">
      <w:pPr>
        <w:numPr>
          <w:ilvl w:val="0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Exportaciones realizadas:</w:t>
      </w:r>
      <w:r w:rsidRPr="0001297D">
        <w:rPr>
          <w:rFonts w:ascii="Cambria" w:hAnsi="Cambria"/>
        </w:rPr>
        <w:t xml:space="preserve"> 1.753,1 millones € (+35,5% respecto a 2022).</w:t>
      </w:r>
    </w:p>
    <w:p w14:paraId="724B260C" w14:textId="77777777" w:rsidR="00B133E5" w:rsidRPr="0001297D" w:rsidRDefault="00B133E5" w:rsidP="00D71D60">
      <w:pPr>
        <w:numPr>
          <w:ilvl w:val="0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Destinos principales:</w:t>
      </w:r>
    </w:p>
    <w:p w14:paraId="47FF8030" w14:textId="58B721D1" w:rsidR="00B133E5" w:rsidRPr="0001297D" w:rsidRDefault="00B133E5" w:rsidP="00D71D60">
      <w:pPr>
        <w:numPr>
          <w:ilvl w:val="1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Países UE (44,8%): Destacan Francia y Alemania</w:t>
      </w:r>
      <w:r w:rsidR="00D71D60" w:rsidRPr="0001297D">
        <w:rPr>
          <w:rFonts w:ascii="Cambria" w:hAnsi="Cambria"/>
        </w:rPr>
        <w:t>.</w:t>
      </w:r>
    </w:p>
    <w:p w14:paraId="2FE58595" w14:textId="77777777" w:rsidR="00B133E5" w:rsidRPr="0001297D" w:rsidRDefault="00B133E5" w:rsidP="00D71D60">
      <w:pPr>
        <w:numPr>
          <w:ilvl w:val="1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Países OTAN: 58,9%.</w:t>
      </w:r>
    </w:p>
    <w:p w14:paraId="13427E4C" w14:textId="77777777" w:rsidR="00B133E5" w:rsidRPr="0001297D" w:rsidRDefault="00B133E5" w:rsidP="00D71D60">
      <w:pPr>
        <w:numPr>
          <w:ilvl w:val="1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Resto del mundo: Arabia Saudí, Ucrania y Filipinas.</w:t>
      </w:r>
    </w:p>
    <w:p w14:paraId="78F3E2ED" w14:textId="77777777" w:rsidR="00B133E5" w:rsidRPr="0001297D" w:rsidRDefault="00B133E5" w:rsidP="00D71D60">
      <w:pPr>
        <w:numPr>
          <w:ilvl w:val="0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Producto principal:</w:t>
      </w:r>
      <w:r w:rsidRPr="0001297D">
        <w:rPr>
          <w:rFonts w:ascii="Cambria" w:hAnsi="Cambria"/>
        </w:rPr>
        <w:t xml:space="preserve"> Aeronaves (52,9%).</w:t>
      </w:r>
    </w:p>
    <w:p w14:paraId="3F559C94" w14:textId="77777777" w:rsidR="00B133E5" w:rsidRPr="0001297D" w:rsidRDefault="00B133E5" w:rsidP="00D71D60">
      <w:pPr>
        <w:numPr>
          <w:ilvl w:val="0"/>
          <w:numId w:val="12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lastRenderedPageBreak/>
        <w:t>Denegaciones:</w:t>
      </w:r>
      <w:r w:rsidRPr="0001297D">
        <w:rPr>
          <w:rFonts w:ascii="Cambria" w:hAnsi="Cambria"/>
        </w:rPr>
        <w:t xml:space="preserve"> Una licencia a Serbia (explosivos).</w:t>
      </w:r>
    </w:p>
    <w:p w14:paraId="5264A49E" w14:textId="77777777" w:rsidR="00B133E5" w:rsidRPr="0001297D" w:rsidRDefault="00B133E5" w:rsidP="00D71D60">
      <w:pPr>
        <w:jc w:val="both"/>
        <w:rPr>
          <w:rFonts w:ascii="Cambria" w:hAnsi="Cambria"/>
          <w:b/>
          <w:bCs/>
          <w:u w:val="single"/>
        </w:rPr>
      </w:pPr>
      <w:r w:rsidRPr="0001297D">
        <w:rPr>
          <w:rFonts w:ascii="Cambria" w:hAnsi="Cambria"/>
          <w:b/>
          <w:bCs/>
          <w:u w:val="single"/>
        </w:rPr>
        <w:t>Otro Material (Policial y Seguridad)</w:t>
      </w:r>
    </w:p>
    <w:p w14:paraId="7A0C2CD8" w14:textId="77777777" w:rsidR="00B133E5" w:rsidRPr="0001297D" w:rsidRDefault="00B133E5" w:rsidP="00D71D60">
      <w:pPr>
        <w:numPr>
          <w:ilvl w:val="0"/>
          <w:numId w:val="1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Exportaciones realizadas:</w:t>
      </w:r>
      <w:r w:rsidRPr="0001297D">
        <w:rPr>
          <w:rFonts w:ascii="Cambria" w:hAnsi="Cambria"/>
        </w:rPr>
        <w:t xml:space="preserve"> Cifras menores (aprox. 0,58 M€). Destinos: Senegal, Marruecos.</w:t>
      </w:r>
    </w:p>
    <w:p w14:paraId="40214671" w14:textId="22855FB8" w:rsidR="00B133E5" w:rsidRPr="0001297D" w:rsidRDefault="00B133E5" w:rsidP="00D71D60">
      <w:pPr>
        <w:numPr>
          <w:ilvl w:val="0"/>
          <w:numId w:val="1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Armas de caza y deportivas:</w:t>
      </w:r>
      <w:r w:rsidRPr="0001297D">
        <w:rPr>
          <w:rFonts w:ascii="Cambria" w:hAnsi="Cambria"/>
        </w:rPr>
        <w:t xml:space="preserve"> 74,4 M€ (Destino principal: EEUU</w:t>
      </w:r>
      <w:r w:rsidR="00D71D60" w:rsidRPr="0001297D">
        <w:rPr>
          <w:rFonts w:ascii="Cambria" w:hAnsi="Cambria"/>
        </w:rPr>
        <w:t xml:space="preserve"> </w:t>
      </w:r>
      <w:r w:rsidRPr="0001297D">
        <w:rPr>
          <w:rFonts w:ascii="Cambria" w:hAnsi="Cambria"/>
        </w:rPr>
        <w:t>68,3%).</w:t>
      </w:r>
    </w:p>
    <w:p w14:paraId="57982D26" w14:textId="77777777" w:rsidR="00B133E5" w:rsidRPr="0001297D" w:rsidRDefault="00B133E5" w:rsidP="00D71D60">
      <w:pPr>
        <w:numPr>
          <w:ilvl w:val="0"/>
          <w:numId w:val="13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Denegaciones:</w:t>
      </w:r>
      <w:r w:rsidRPr="0001297D">
        <w:rPr>
          <w:rFonts w:ascii="Cambria" w:hAnsi="Cambria"/>
        </w:rPr>
        <w:t xml:space="preserve"> Bangladesh (cartuchos de goma) y Guinea Bissau (cartuchos caza), por criterios de riesgo de desvío o represión interna.</w:t>
      </w:r>
    </w:p>
    <w:p w14:paraId="0408EB51" w14:textId="77777777" w:rsidR="00B133E5" w:rsidRPr="0001297D" w:rsidRDefault="00B133E5" w:rsidP="00D71D60">
      <w:pPr>
        <w:jc w:val="both"/>
        <w:rPr>
          <w:rFonts w:ascii="Cambria" w:hAnsi="Cambria"/>
          <w:b/>
          <w:bCs/>
          <w:u w:val="single"/>
        </w:rPr>
      </w:pPr>
      <w:r w:rsidRPr="0001297D">
        <w:rPr>
          <w:rFonts w:ascii="Cambria" w:hAnsi="Cambria"/>
          <w:b/>
          <w:bCs/>
          <w:u w:val="single"/>
        </w:rPr>
        <w:t>Productos y Tecnologías de Doble Uso</w:t>
      </w:r>
    </w:p>
    <w:p w14:paraId="6538341A" w14:textId="77777777" w:rsidR="00B133E5" w:rsidRPr="0001297D" w:rsidRDefault="00B133E5" w:rsidP="00D71D60">
      <w:pPr>
        <w:numPr>
          <w:ilvl w:val="0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Exportaciones realizadas:</w:t>
      </w:r>
      <w:r w:rsidRPr="0001297D">
        <w:rPr>
          <w:rFonts w:ascii="Cambria" w:hAnsi="Cambria"/>
        </w:rPr>
        <w:t xml:space="preserve"> 141,5 millones € (-9,2%).</w:t>
      </w:r>
    </w:p>
    <w:p w14:paraId="3833B3B2" w14:textId="6806C470" w:rsidR="00B133E5" w:rsidRPr="0001297D" w:rsidRDefault="00B133E5" w:rsidP="00D71D60">
      <w:pPr>
        <w:numPr>
          <w:ilvl w:val="0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Destinos principales:</w:t>
      </w:r>
      <w:r w:rsidRPr="0001297D">
        <w:rPr>
          <w:rFonts w:ascii="Cambria" w:hAnsi="Cambria"/>
        </w:rPr>
        <w:t xml:space="preserve"> Singapur y Rusia</w:t>
      </w:r>
      <w:r w:rsidR="00D71D60" w:rsidRPr="0001297D">
        <w:rPr>
          <w:rFonts w:ascii="Cambria" w:hAnsi="Cambria"/>
        </w:rPr>
        <w:t>.</w:t>
      </w:r>
    </w:p>
    <w:p w14:paraId="32817CDF" w14:textId="77777777" w:rsidR="00B133E5" w:rsidRPr="0001297D" w:rsidRDefault="00B133E5" w:rsidP="00D71D60">
      <w:pPr>
        <w:numPr>
          <w:ilvl w:val="0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Productos:</w:t>
      </w:r>
      <w:r w:rsidRPr="0001297D">
        <w:rPr>
          <w:rFonts w:ascii="Cambria" w:hAnsi="Cambria"/>
        </w:rPr>
        <w:t xml:space="preserve"> Tratamiento de materiales, sustancias químicas/toxinas y telecomunicaciones.</w:t>
      </w:r>
    </w:p>
    <w:p w14:paraId="2CA03C3F" w14:textId="77777777" w:rsidR="00B133E5" w:rsidRPr="0001297D" w:rsidRDefault="00B133E5" w:rsidP="00D71D60">
      <w:pPr>
        <w:numPr>
          <w:ilvl w:val="0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  <w:b/>
          <w:bCs/>
        </w:rPr>
        <w:t>Denegaciones (10 operaciones):</w:t>
      </w:r>
    </w:p>
    <w:p w14:paraId="1A34106F" w14:textId="77777777" w:rsidR="00B133E5" w:rsidRPr="0001297D" w:rsidRDefault="00B133E5" w:rsidP="00D71D60">
      <w:pPr>
        <w:numPr>
          <w:ilvl w:val="1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India: Software UAV (riesgo desvío).</w:t>
      </w:r>
    </w:p>
    <w:p w14:paraId="5A673A1B" w14:textId="77777777" w:rsidR="00B133E5" w:rsidRPr="0001297D" w:rsidRDefault="00B133E5" w:rsidP="00D71D60">
      <w:pPr>
        <w:numPr>
          <w:ilvl w:val="1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China: Software simulación, cámaras, polvo metálico (riesgo uso militar/misiles).</w:t>
      </w:r>
    </w:p>
    <w:p w14:paraId="452CF819" w14:textId="77777777" w:rsidR="00B133E5" w:rsidRPr="0001297D" w:rsidRDefault="00B133E5" w:rsidP="00D71D60">
      <w:pPr>
        <w:numPr>
          <w:ilvl w:val="1"/>
          <w:numId w:val="14"/>
        </w:numPr>
        <w:jc w:val="both"/>
        <w:rPr>
          <w:rFonts w:ascii="Cambria" w:hAnsi="Cambria"/>
        </w:rPr>
      </w:pPr>
      <w:r w:rsidRPr="0001297D">
        <w:rPr>
          <w:rFonts w:ascii="Cambria" w:hAnsi="Cambria"/>
        </w:rPr>
        <w:t>Rusia: Reactivos y equipos laboratorio (sanciones UE).</w:t>
      </w:r>
    </w:p>
    <w:sectPr w:rsidR="00B133E5" w:rsidRPr="0001297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64350" w14:textId="77777777" w:rsidR="00B133E5" w:rsidRDefault="00B133E5" w:rsidP="00B133E5">
      <w:pPr>
        <w:spacing w:after="0" w:line="240" w:lineRule="auto"/>
      </w:pPr>
      <w:r>
        <w:separator/>
      </w:r>
    </w:p>
  </w:endnote>
  <w:endnote w:type="continuationSeparator" w:id="0">
    <w:p w14:paraId="389CD857" w14:textId="77777777" w:rsidR="00B133E5" w:rsidRDefault="00B133E5" w:rsidP="00B13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C16C9" w14:textId="77777777" w:rsidR="00B133E5" w:rsidRDefault="00B133E5" w:rsidP="00B133E5">
      <w:pPr>
        <w:spacing w:after="0" w:line="240" w:lineRule="auto"/>
      </w:pPr>
      <w:r>
        <w:separator/>
      </w:r>
    </w:p>
  </w:footnote>
  <w:footnote w:type="continuationSeparator" w:id="0">
    <w:p w14:paraId="46A7AFA6" w14:textId="77777777" w:rsidR="00B133E5" w:rsidRDefault="00B133E5" w:rsidP="00B133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14083" w14:textId="10D2394F" w:rsidR="00B133E5" w:rsidRPr="00B133E5" w:rsidRDefault="00B133E5" w:rsidP="00B133E5">
    <w:pPr>
      <w:pStyle w:val="Encabezado"/>
      <w:jc w:val="both"/>
      <w:rPr>
        <w:rFonts w:ascii="Palatino Linotype" w:hAnsi="Palatino Linotype"/>
        <w:i/>
        <w:iCs/>
      </w:rPr>
    </w:pPr>
    <w:r w:rsidRPr="00B133E5">
      <w:rPr>
        <w:rFonts w:ascii="Palatino Linotype" w:hAnsi="Palatino Linotype"/>
        <w:b/>
        <w:bCs/>
        <w:i/>
        <w:iCs/>
      </w:rPr>
      <w:t>TEMA 26 -</w:t>
    </w:r>
    <w:r w:rsidRPr="00B133E5">
      <w:rPr>
        <w:rFonts w:ascii="Palatino Linotype" w:hAnsi="Palatino Linotype"/>
        <w:i/>
        <w:iCs/>
      </w:rPr>
      <w:t xml:space="preserve"> El comercio exterior de material de defensa y de doble uso. Normativa aplicable. Órganos de control. Foros internacionales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2D7A"/>
    <w:multiLevelType w:val="multilevel"/>
    <w:tmpl w:val="C1B0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27C94"/>
    <w:multiLevelType w:val="multilevel"/>
    <w:tmpl w:val="0894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44CF3"/>
    <w:multiLevelType w:val="multilevel"/>
    <w:tmpl w:val="B4EA0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35FBD"/>
    <w:multiLevelType w:val="multilevel"/>
    <w:tmpl w:val="5128D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2301C"/>
    <w:multiLevelType w:val="multilevel"/>
    <w:tmpl w:val="9FB8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4900AB"/>
    <w:multiLevelType w:val="multilevel"/>
    <w:tmpl w:val="9BBC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C9703E"/>
    <w:multiLevelType w:val="multilevel"/>
    <w:tmpl w:val="A740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F2551F"/>
    <w:multiLevelType w:val="multilevel"/>
    <w:tmpl w:val="9E3E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FA37A1"/>
    <w:multiLevelType w:val="multilevel"/>
    <w:tmpl w:val="B636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0F43FE"/>
    <w:multiLevelType w:val="multilevel"/>
    <w:tmpl w:val="4DA4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97303E"/>
    <w:multiLevelType w:val="multilevel"/>
    <w:tmpl w:val="113CB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E177D9"/>
    <w:multiLevelType w:val="multilevel"/>
    <w:tmpl w:val="466C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0769A"/>
    <w:multiLevelType w:val="multilevel"/>
    <w:tmpl w:val="7664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7F5A0F"/>
    <w:multiLevelType w:val="multilevel"/>
    <w:tmpl w:val="90266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5450801">
    <w:abstractNumId w:val="9"/>
  </w:num>
  <w:num w:numId="2" w16cid:durableId="1352147672">
    <w:abstractNumId w:val="7"/>
  </w:num>
  <w:num w:numId="3" w16cid:durableId="1621640669">
    <w:abstractNumId w:val="11"/>
  </w:num>
  <w:num w:numId="4" w16cid:durableId="1462263606">
    <w:abstractNumId w:val="13"/>
  </w:num>
  <w:num w:numId="5" w16cid:durableId="365444405">
    <w:abstractNumId w:val="6"/>
  </w:num>
  <w:num w:numId="6" w16cid:durableId="631643045">
    <w:abstractNumId w:val="8"/>
  </w:num>
  <w:num w:numId="7" w16cid:durableId="426343582">
    <w:abstractNumId w:val="5"/>
  </w:num>
  <w:num w:numId="8" w16cid:durableId="1228108958">
    <w:abstractNumId w:val="0"/>
  </w:num>
  <w:num w:numId="9" w16cid:durableId="964427798">
    <w:abstractNumId w:val="3"/>
  </w:num>
  <w:num w:numId="10" w16cid:durableId="75708910">
    <w:abstractNumId w:val="10"/>
  </w:num>
  <w:num w:numId="11" w16cid:durableId="656764538">
    <w:abstractNumId w:val="4"/>
  </w:num>
  <w:num w:numId="12" w16cid:durableId="1920552425">
    <w:abstractNumId w:val="2"/>
  </w:num>
  <w:num w:numId="13" w16cid:durableId="1188710957">
    <w:abstractNumId w:val="1"/>
  </w:num>
  <w:num w:numId="14" w16cid:durableId="15719617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3E5"/>
    <w:rsid w:val="0001297D"/>
    <w:rsid w:val="000A2AE9"/>
    <w:rsid w:val="005803BC"/>
    <w:rsid w:val="007B1806"/>
    <w:rsid w:val="007E2E83"/>
    <w:rsid w:val="00A65383"/>
    <w:rsid w:val="00A8675C"/>
    <w:rsid w:val="00B133E5"/>
    <w:rsid w:val="00C12CFD"/>
    <w:rsid w:val="00D71D60"/>
    <w:rsid w:val="00DB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81782"/>
  <w15:chartTrackingRefBased/>
  <w15:docId w15:val="{85327AD7-6424-40C5-9F9A-1B8DEEE55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33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33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3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33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33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33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33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33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33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133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133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3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33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33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33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33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33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33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33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33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33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33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33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33E5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133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33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33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33E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133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33E5"/>
  </w:style>
  <w:style w:type="paragraph" w:styleId="Piedepgina">
    <w:name w:val="footer"/>
    <w:basedOn w:val="Normal"/>
    <w:link w:val="PiedepginaCar"/>
    <w:uiPriority w:val="99"/>
    <w:unhideWhenUsed/>
    <w:rsid w:val="00B133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3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1081</Words>
  <Characters>5950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2025-11-21T18:02:00Z</dcterms:created>
  <dcterms:modified xsi:type="dcterms:W3CDTF">2026-01-14T14:25:00Z</dcterms:modified>
</cp:coreProperties>
</file>