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72A72" w14:textId="77777777" w:rsidR="006D5236" w:rsidRPr="00EA7DB1" w:rsidRDefault="006D5236" w:rsidP="006D523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A7DB1">
        <w:rPr>
          <w:rFonts w:ascii="Cambria" w:hAnsi="Cambria"/>
          <w:b/>
          <w:bCs/>
          <w:color w:val="auto"/>
          <w:sz w:val="28"/>
          <w:szCs w:val="28"/>
        </w:rPr>
        <w:t>1. Introducción y Contexto</w:t>
      </w:r>
    </w:p>
    <w:p w14:paraId="5E8439F1" w14:textId="77777777" w:rsidR="006D5236" w:rsidRPr="00EA7DB1" w:rsidRDefault="006D5236" w:rsidP="00DD7DD7">
      <w:pPr>
        <w:numPr>
          <w:ilvl w:val="0"/>
          <w:numId w:val="1"/>
        </w:numPr>
        <w:tabs>
          <w:tab w:val="clear" w:pos="720"/>
          <w:tab w:val="num" w:pos="1068"/>
        </w:tabs>
        <w:ind w:left="1068"/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Evolución económica</w:t>
      </w:r>
      <w:r w:rsidRPr="00EA7DB1">
        <w:rPr>
          <w:rFonts w:ascii="Cambria" w:hAnsi="Cambria"/>
        </w:rPr>
        <w:t>: España ha pasado de la autarquía a una gran apertura exterior. Hitos: Plan de Estabilización (1959), ingreso CEE (1986) y OMC (1995).</w:t>
      </w:r>
    </w:p>
    <w:p w14:paraId="11AFCD49" w14:textId="77777777" w:rsidR="006D5236" w:rsidRPr="00EA7DB1" w:rsidRDefault="006D5236" w:rsidP="006D5236">
      <w:pPr>
        <w:numPr>
          <w:ilvl w:val="0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Necesidad de apoyo</w:t>
      </w:r>
      <w:r w:rsidRPr="00EA7DB1">
        <w:rPr>
          <w:rFonts w:ascii="Cambria" w:hAnsi="Cambria"/>
        </w:rPr>
        <w:t>: El entorno internacional complejo y los riesgos inherentes exigen respaldo público.</w:t>
      </w:r>
    </w:p>
    <w:p w14:paraId="2063313A" w14:textId="77777777" w:rsidR="006D5236" w:rsidRPr="00EA7DB1" w:rsidRDefault="006D5236" w:rsidP="006D5236">
      <w:pPr>
        <w:numPr>
          <w:ilvl w:val="0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Clasificación de instrumentos de apoyo</w:t>
      </w:r>
      <w:r w:rsidRPr="00EA7DB1">
        <w:rPr>
          <w:rFonts w:ascii="Cambria" w:hAnsi="Cambria"/>
        </w:rPr>
        <w:t>:</w:t>
      </w:r>
    </w:p>
    <w:p w14:paraId="18645165" w14:textId="77777777" w:rsidR="006D5236" w:rsidRPr="00EA7DB1" w:rsidRDefault="006D5236" w:rsidP="006D5236">
      <w:pPr>
        <w:numPr>
          <w:ilvl w:val="1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Comerciales: ICEX.</w:t>
      </w:r>
    </w:p>
    <w:p w14:paraId="5B934291" w14:textId="77777777" w:rsidR="006D5236" w:rsidRPr="00EA7DB1" w:rsidRDefault="006D5236" w:rsidP="006D5236">
      <w:pPr>
        <w:numPr>
          <w:ilvl w:val="1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Fiscales.</w:t>
      </w:r>
    </w:p>
    <w:p w14:paraId="3B6D9B54" w14:textId="77777777" w:rsidR="006D5236" w:rsidRPr="00EA7DB1" w:rsidRDefault="006D5236" w:rsidP="006D5236">
      <w:pPr>
        <w:numPr>
          <w:ilvl w:val="1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Financieros:</w:t>
      </w:r>
    </w:p>
    <w:p w14:paraId="76ECB982" w14:textId="77777777" w:rsidR="006D5236" w:rsidRPr="00EA7DB1" w:rsidRDefault="006D5236" w:rsidP="006D5236">
      <w:pPr>
        <w:numPr>
          <w:ilvl w:val="2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Financiación comercial: CESCE y CARI.</w:t>
      </w:r>
    </w:p>
    <w:p w14:paraId="7295A1D1" w14:textId="77777777" w:rsidR="006D5236" w:rsidRPr="00EA7DB1" w:rsidRDefault="006D5236" w:rsidP="006D5236">
      <w:pPr>
        <w:numPr>
          <w:ilvl w:val="2"/>
          <w:numId w:val="1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Financiación concesional: FIEM.</w:t>
      </w:r>
    </w:p>
    <w:p w14:paraId="716DB6D9" w14:textId="77777777" w:rsidR="006D5236" w:rsidRPr="00EA7DB1" w:rsidRDefault="006D5236" w:rsidP="006D523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A7DB1">
        <w:rPr>
          <w:rFonts w:ascii="Cambria" w:hAnsi="Cambria"/>
          <w:b/>
          <w:bCs/>
          <w:color w:val="auto"/>
          <w:sz w:val="28"/>
          <w:szCs w:val="28"/>
        </w:rPr>
        <w:t>2. Antecedentes: Del FAD al FIEM</w:t>
      </w:r>
    </w:p>
    <w:p w14:paraId="190CA0A4" w14:textId="77777777" w:rsidR="006D5236" w:rsidRPr="00EA7DB1" w:rsidRDefault="006D5236" w:rsidP="006D5236">
      <w:pPr>
        <w:numPr>
          <w:ilvl w:val="0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Contexto de cambio</w:t>
      </w:r>
      <w:r w:rsidRPr="00EA7DB1">
        <w:rPr>
          <w:rFonts w:ascii="Cambria" w:hAnsi="Cambria"/>
        </w:rPr>
        <w:t>: Crisis económica y restricciones de crédito exigieron adaptar los instrumentos.</w:t>
      </w:r>
    </w:p>
    <w:p w14:paraId="147B6628" w14:textId="77777777" w:rsidR="006D5236" w:rsidRPr="00EA7DB1" w:rsidRDefault="006D5236" w:rsidP="006D5236">
      <w:pPr>
        <w:numPr>
          <w:ilvl w:val="0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Ley 11/2010</w:t>
      </w:r>
      <w:r w:rsidRPr="00EA7DB1">
        <w:rPr>
          <w:rFonts w:ascii="Cambria" w:hAnsi="Cambria"/>
        </w:rPr>
        <w:t>: Reforma del Sistema de Apoyo Financiero.</w:t>
      </w:r>
    </w:p>
    <w:p w14:paraId="5D0AD74F" w14:textId="77777777" w:rsidR="006D5236" w:rsidRPr="00EA7DB1" w:rsidRDefault="006D5236" w:rsidP="006D5236">
      <w:pPr>
        <w:numPr>
          <w:ilvl w:val="1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Extinción del Fondo de Ayuda al Desarrollo (FAD).</w:t>
      </w:r>
    </w:p>
    <w:p w14:paraId="03F2D62F" w14:textId="77777777" w:rsidR="006D5236" w:rsidRPr="00EA7DB1" w:rsidRDefault="006D5236" w:rsidP="006D5236">
      <w:pPr>
        <w:numPr>
          <w:ilvl w:val="1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Creación del Fondo para la Internacionalización de la Empresa (FIEM).</w:t>
      </w:r>
    </w:p>
    <w:p w14:paraId="160F6C71" w14:textId="77777777" w:rsidR="006D5236" w:rsidRPr="00EA7DB1" w:rsidRDefault="006D5236" w:rsidP="006D5236">
      <w:pPr>
        <w:numPr>
          <w:ilvl w:val="0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El Fondo de Ayuda al Desarrollo (FAD)</w:t>
      </w:r>
      <w:r w:rsidRPr="00EA7DB1">
        <w:rPr>
          <w:rFonts w:ascii="Cambria" w:hAnsi="Cambria"/>
        </w:rPr>
        <w:t>:</w:t>
      </w:r>
    </w:p>
    <w:p w14:paraId="68BFFAB3" w14:textId="77777777" w:rsidR="006D5236" w:rsidRPr="00EA7DB1" w:rsidRDefault="006D5236" w:rsidP="006D5236">
      <w:pPr>
        <w:numPr>
          <w:ilvl w:val="1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Objetivo doble: Apoyo a la exportación y contribución al desarrollo (Ayuda Oficial al Desarrollo - AOD).</w:t>
      </w:r>
    </w:p>
    <w:p w14:paraId="28018217" w14:textId="77777777" w:rsidR="006D5236" w:rsidRPr="00EA7DB1" w:rsidRDefault="006D5236" w:rsidP="006D5236">
      <w:pPr>
        <w:numPr>
          <w:ilvl w:val="1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Instrumento principal: Crédito FAD (Estado a Estado, largo plazo, bajo interés).</w:t>
      </w:r>
    </w:p>
    <w:p w14:paraId="5CE876C2" w14:textId="77777777" w:rsidR="006D5236" w:rsidRPr="00EA7DB1" w:rsidRDefault="006D5236" w:rsidP="006D5236">
      <w:pPr>
        <w:numPr>
          <w:ilvl w:val="1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Características:</w:t>
      </w:r>
    </w:p>
    <w:p w14:paraId="5D20D87A" w14:textId="77777777" w:rsidR="006D5236" w:rsidRPr="00EA7DB1" w:rsidRDefault="006D5236" w:rsidP="006D5236">
      <w:pPr>
        <w:numPr>
          <w:ilvl w:val="2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Elemento de liberalidad (donación implícita): Mínimo 35% (ligados) o 50% (PMA).</w:t>
      </w:r>
    </w:p>
    <w:p w14:paraId="501D9EA8" w14:textId="77777777" w:rsidR="006D5236" w:rsidRPr="00EA7DB1" w:rsidRDefault="006D5236" w:rsidP="006D5236">
      <w:pPr>
        <w:numPr>
          <w:ilvl w:val="2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Limitaciones: Solo para proyectos no viables comercialmente en países de renta media-baja.</w:t>
      </w:r>
    </w:p>
    <w:p w14:paraId="1B5C60CF" w14:textId="77777777" w:rsidR="006D5236" w:rsidRPr="00EA7DB1" w:rsidRDefault="006D5236" w:rsidP="006D5236">
      <w:pPr>
        <w:numPr>
          <w:ilvl w:val="0"/>
          <w:numId w:val="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lastRenderedPageBreak/>
        <w:t>Fondo de Estudios de Viabilidad (FEV)</w:t>
      </w:r>
      <w:r w:rsidRPr="00EA7DB1">
        <w:rPr>
          <w:rFonts w:ascii="Cambria" w:hAnsi="Cambria"/>
        </w:rPr>
        <w:t>: Financiaba estudios de consultoría/ingeniería.</w:t>
      </w:r>
    </w:p>
    <w:p w14:paraId="41FAAD81" w14:textId="77777777" w:rsidR="006D5236" w:rsidRPr="00EA7DB1" w:rsidRDefault="006D5236" w:rsidP="006D5236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A7DB1">
        <w:rPr>
          <w:rFonts w:ascii="Cambria" w:hAnsi="Cambria"/>
          <w:b/>
          <w:bCs/>
          <w:color w:val="auto"/>
          <w:sz w:val="28"/>
          <w:szCs w:val="28"/>
        </w:rPr>
        <w:t>3. El Fondo para la Internacionalización de la Empresa (FIEM)</w:t>
      </w:r>
    </w:p>
    <w:p w14:paraId="48DF1291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3.1. Objeto y Naturaleza</w:t>
      </w:r>
    </w:p>
    <w:p w14:paraId="30D82350" w14:textId="77777777" w:rsidR="006D5236" w:rsidRPr="00EA7DB1" w:rsidRDefault="006D5236" w:rsidP="006D5236">
      <w:pPr>
        <w:numPr>
          <w:ilvl w:val="0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Gestión</w:t>
      </w:r>
      <w:r w:rsidRPr="00EA7DB1">
        <w:rPr>
          <w:rFonts w:ascii="Cambria" w:hAnsi="Cambria"/>
        </w:rPr>
        <w:t>: Secretaría de Estado de Comercio.</w:t>
      </w:r>
    </w:p>
    <w:p w14:paraId="6ECF7758" w14:textId="77777777" w:rsidR="006D5236" w:rsidRPr="00EA7DB1" w:rsidRDefault="006D5236" w:rsidP="006D5236">
      <w:pPr>
        <w:numPr>
          <w:ilvl w:val="0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Objetivo único</w:t>
      </w:r>
      <w:r w:rsidRPr="00EA7DB1">
        <w:rPr>
          <w:rFonts w:ascii="Cambria" w:hAnsi="Cambria"/>
        </w:rPr>
        <w:t>: Promover la internacionalización de la economía y empresas españolas (separado de la cooperación al desarrollo).</w:t>
      </w:r>
    </w:p>
    <w:p w14:paraId="28226F85" w14:textId="77777777" w:rsidR="006D5236" w:rsidRPr="00EA7DB1" w:rsidRDefault="006D5236" w:rsidP="006D5236">
      <w:pPr>
        <w:numPr>
          <w:ilvl w:val="0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Diferencias con el FAD</w:t>
      </w:r>
      <w:r w:rsidRPr="00EA7DB1">
        <w:rPr>
          <w:rFonts w:ascii="Cambria" w:hAnsi="Cambria"/>
        </w:rPr>
        <w:t>:</w:t>
      </w:r>
    </w:p>
    <w:p w14:paraId="4C1D013B" w14:textId="77777777" w:rsidR="006D5236" w:rsidRPr="00EA7DB1" w:rsidRDefault="006D5236" w:rsidP="006D5236">
      <w:pPr>
        <w:numPr>
          <w:ilvl w:val="1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Incluye financiación comercial (además de concesional).</w:t>
      </w:r>
    </w:p>
    <w:p w14:paraId="0FC50BF4" w14:textId="77777777" w:rsidR="006D5236" w:rsidRPr="00EA7DB1" w:rsidRDefault="006D5236" w:rsidP="006D5236">
      <w:pPr>
        <w:numPr>
          <w:ilvl w:val="1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Apoya tanto exportación como inversión.</w:t>
      </w:r>
    </w:p>
    <w:p w14:paraId="1568491D" w14:textId="77777777" w:rsidR="006D5236" w:rsidRPr="00EA7DB1" w:rsidRDefault="006D5236" w:rsidP="006D5236">
      <w:pPr>
        <w:numPr>
          <w:ilvl w:val="1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Ampliación de beneficiarios (empresas privadas extranjeras, organismos multilaterales).</w:t>
      </w:r>
    </w:p>
    <w:p w14:paraId="5CC99D39" w14:textId="77777777" w:rsidR="006D5236" w:rsidRPr="00EA7DB1" w:rsidRDefault="006D5236" w:rsidP="006D5236">
      <w:pPr>
        <w:numPr>
          <w:ilvl w:val="1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Enfoque en sectores estratégicos para España, no solo desarrollo.</w:t>
      </w:r>
    </w:p>
    <w:p w14:paraId="3DA17CAF" w14:textId="77777777" w:rsidR="006D5236" w:rsidRPr="00EA7DB1" w:rsidRDefault="006D5236" w:rsidP="006D5236">
      <w:pPr>
        <w:numPr>
          <w:ilvl w:val="1"/>
          <w:numId w:val="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Mayor flexibilidad de garantías y control parlamentario (Memoria Anual).</w:t>
      </w:r>
    </w:p>
    <w:p w14:paraId="77390B68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3.2. Objetivos Estratégicos (Referencia 2021)</w:t>
      </w:r>
    </w:p>
    <w:p w14:paraId="627779B5" w14:textId="77777777" w:rsidR="006D5236" w:rsidRPr="00EA7DB1" w:rsidRDefault="006D5236" w:rsidP="006D5236">
      <w:pPr>
        <w:numPr>
          <w:ilvl w:val="0"/>
          <w:numId w:val="4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Promoción en contexto de incertidumbre (Estrategia 2017-2027).</w:t>
      </w:r>
    </w:p>
    <w:p w14:paraId="1C85085F" w14:textId="77777777" w:rsidR="006D5236" w:rsidRPr="00EA7DB1" w:rsidRDefault="006D5236" w:rsidP="006D5236">
      <w:pPr>
        <w:numPr>
          <w:ilvl w:val="0"/>
          <w:numId w:val="4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Apoyo a PYMES (Línea FIEM-PYME).</w:t>
      </w:r>
    </w:p>
    <w:p w14:paraId="369EE267" w14:textId="77777777" w:rsidR="006D5236" w:rsidRPr="00EA7DB1" w:rsidRDefault="006D5236" w:rsidP="006D5236">
      <w:pPr>
        <w:numPr>
          <w:ilvl w:val="0"/>
          <w:numId w:val="4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Sostenibilidad y lucha contra el cambio climático (Línea ECOFIEM).</w:t>
      </w:r>
    </w:p>
    <w:p w14:paraId="0860649C" w14:textId="77777777" w:rsidR="006D5236" w:rsidRPr="00EA7DB1" w:rsidRDefault="006D5236" w:rsidP="006D5236">
      <w:pPr>
        <w:numPr>
          <w:ilvl w:val="0"/>
          <w:numId w:val="4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 xml:space="preserve">Colaboración con otros agentes (cofinanciación y </w:t>
      </w:r>
      <w:proofErr w:type="spellStart"/>
      <w:r w:rsidRPr="00EA7DB1">
        <w:rPr>
          <w:rFonts w:ascii="Cambria" w:hAnsi="Cambria"/>
          <w:i/>
          <w:iCs/>
        </w:rPr>
        <w:t>blending</w:t>
      </w:r>
      <w:proofErr w:type="spellEnd"/>
      <w:r w:rsidRPr="00EA7DB1">
        <w:rPr>
          <w:rFonts w:ascii="Cambria" w:hAnsi="Cambria"/>
        </w:rPr>
        <w:t>).</w:t>
      </w:r>
    </w:p>
    <w:p w14:paraId="75006A51" w14:textId="77777777" w:rsidR="006D5236" w:rsidRPr="00EA7DB1" w:rsidRDefault="006D5236" w:rsidP="006D5236">
      <w:pPr>
        <w:numPr>
          <w:ilvl w:val="0"/>
          <w:numId w:val="4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Digitalización de procedimientos.</w:t>
      </w:r>
    </w:p>
    <w:p w14:paraId="2BFBA7BA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3.3. Tramitación de Operaciones</w:t>
      </w:r>
    </w:p>
    <w:p w14:paraId="705E5F9C" w14:textId="77777777" w:rsidR="006D5236" w:rsidRPr="00EA7DB1" w:rsidRDefault="006D5236" w:rsidP="006D5236">
      <w:pPr>
        <w:numPr>
          <w:ilvl w:val="0"/>
          <w:numId w:val="5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Entrada</w:t>
      </w:r>
      <w:r w:rsidRPr="00EA7DB1">
        <w:rPr>
          <w:rFonts w:ascii="Cambria" w:hAnsi="Cambria"/>
        </w:rPr>
        <w:t>: Solicitud del exportador/inversor.</w:t>
      </w:r>
    </w:p>
    <w:p w14:paraId="6F86EA17" w14:textId="77777777" w:rsidR="006D5236" w:rsidRPr="00EA7DB1" w:rsidRDefault="006D5236" w:rsidP="006D5236">
      <w:pPr>
        <w:numPr>
          <w:ilvl w:val="0"/>
          <w:numId w:val="5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Análisis</w:t>
      </w:r>
      <w:r w:rsidRPr="00EA7DB1">
        <w:rPr>
          <w:rFonts w:ascii="Cambria" w:hAnsi="Cambria"/>
        </w:rPr>
        <w:t>: Valoración geográfica/sectorial y financiera (riesgo y garantías).</w:t>
      </w:r>
    </w:p>
    <w:p w14:paraId="25CF6F77" w14:textId="77777777" w:rsidR="006D5236" w:rsidRPr="00EA7DB1" w:rsidRDefault="006D5236" w:rsidP="006D5236">
      <w:pPr>
        <w:numPr>
          <w:ilvl w:val="0"/>
          <w:numId w:val="5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Aprobación</w:t>
      </w:r>
      <w:r w:rsidRPr="00EA7DB1">
        <w:rPr>
          <w:rFonts w:ascii="Cambria" w:hAnsi="Cambria"/>
        </w:rPr>
        <w:t xml:space="preserve">: Comité FIEM y posterior aprobación por Secretaría de Estado o Consejo de </w:t>
      </w:r>
      <w:proofErr w:type="gramStart"/>
      <w:r w:rsidRPr="00EA7DB1">
        <w:rPr>
          <w:rFonts w:ascii="Cambria" w:hAnsi="Cambria"/>
        </w:rPr>
        <w:t>Ministros</w:t>
      </w:r>
      <w:proofErr w:type="gramEnd"/>
      <w:r w:rsidRPr="00EA7DB1">
        <w:rPr>
          <w:rFonts w:ascii="Cambria" w:hAnsi="Cambria"/>
        </w:rPr>
        <w:t>.</w:t>
      </w:r>
    </w:p>
    <w:p w14:paraId="21F3EC7E" w14:textId="77777777" w:rsidR="006D5236" w:rsidRPr="00EA7DB1" w:rsidRDefault="006D5236" w:rsidP="006D5236">
      <w:pPr>
        <w:numPr>
          <w:ilvl w:val="0"/>
          <w:numId w:val="5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Ejecución</w:t>
      </w:r>
      <w:r w:rsidRPr="00EA7DB1">
        <w:rPr>
          <w:rFonts w:ascii="Cambria" w:hAnsi="Cambria"/>
        </w:rPr>
        <w:t>: El ICO actúa como agente financiero (firma de convenio y desembolsos).</w:t>
      </w:r>
    </w:p>
    <w:p w14:paraId="25C46375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3.4. Modalidades de Financiación</w:t>
      </w:r>
    </w:p>
    <w:p w14:paraId="7A28567E" w14:textId="77777777" w:rsidR="006D5236" w:rsidRPr="00EA7DB1" w:rsidRDefault="006D5236" w:rsidP="006D5236">
      <w:pPr>
        <w:numPr>
          <w:ilvl w:val="0"/>
          <w:numId w:val="6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Concesional</w:t>
      </w:r>
      <w:r w:rsidRPr="00EA7DB1">
        <w:rPr>
          <w:rFonts w:ascii="Cambria" w:hAnsi="Cambria"/>
        </w:rPr>
        <w:t>: Para proyectos no viables en países elegibles (renta media-baja). Garantía soberana. Tendencia decreciente.</w:t>
      </w:r>
    </w:p>
    <w:p w14:paraId="788B1B8D" w14:textId="77777777" w:rsidR="006D5236" w:rsidRPr="00EA7DB1" w:rsidRDefault="006D5236" w:rsidP="006D5236">
      <w:pPr>
        <w:numPr>
          <w:ilvl w:val="0"/>
          <w:numId w:val="6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lastRenderedPageBreak/>
        <w:t>Comercial (Exportación)</w:t>
      </w:r>
      <w:r w:rsidRPr="00EA7DB1">
        <w:rPr>
          <w:rFonts w:ascii="Cambria" w:hAnsi="Cambria"/>
        </w:rPr>
        <w:t>: Crédito al comprador en términos de mercado o Consenso OCDE. Complementaria al sector privado.</w:t>
      </w:r>
    </w:p>
    <w:p w14:paraId="0BACF320" w14:textId="77777777" w:rsidR="006D5236" w:rsidRPr="00EA7DB1" w:rsidRDefault="006D5236" w:rsidP="006D5236">
      <w:pPr>
        <w:numPr>
          <w:ilvl w:val="0"/>
          <w:numId w:val="6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Inversión</w:t>
      </w:r>
      <w:r w:rsidRPr="00EA7DB1">
        <w:rPr>
          <w:rFonts w:ascii="Cambria" w:hAnsi="Cambria"/>
        </w:rPr>
        <w:t xml:space="preserve">: Financiación corporativa o </w:t>
      </w:r>
      <w:proofErr w:type="spellStart"/>
      <w:r w:rsidRPr="00EA7DB1">
        <w:rPr>
          <w:rFonts w:ascii="Cambria" w:hAnsi="Cambria"/>
          <w:i/>
          <w:iCs/>
        </w:rPr>
        <w:t>project</w:t>
      </w:r>
      <w:proofErr w:type="spellEnd"/>
      <w:r w:rsidRPr="00EA7DB1">
        <w:rPr>
          <w:rFonts w:ascii="Cambria" w:hAnsi="Cambria"/>
          <w:i/>
          <w:iCs/>
        </w:rPr>
        <w:t xml:space="preserve"> </w:t>
      </w:r>
      <w:proofErr w:type="spellStart"/>
      <w:r w:rsidRPr="00EA7DB1">
        <w:rPr>
          <w:rFonts w:ascii="Cambria" w:hAnsi="Cambria"/>
          <w:i/>
          <w:iCs/>
        </w:rPr>
        <w:t>finance</w:t>
      </w:r>
      <w:proofErr w:type="spellEnd"/>
      <w:r w:rsidRPr="00EA7DB1">
        <w:rPr>
          <w:rFonts w:ascii="Cambria" w:hAnsi="Cambria"/>
        </w:rPr>
        <w:t xml:space="preserve"> para empresas españolas en el exterior.</w:t>
      </w:r>
    </w:p>
    <w:p w14:paraId="04F7D2B1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3.5. Líneas Específicas</w:t>
      </w:r>
    </w:p>
    <w:p w14:paraId="325A8F64" w14:textId="438AC67A" w:rsidR="006D5236" w:rsidRPr="00EA7DB1" w:rsidRDefault="006D5236" w:rsidP="006D5236">
      <w:pPr>
        <w:numPr>
          <w:ilvl w:val="0"/>
          <w:numId w:val="7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Línea FIEM-PYME</w:t>
      </w:r>
      <w:r w:rsidRPr="00EA7DB1">
        <w:rPr>
          <w:rFonts w:ascii="Cambria" w:hAnsi="Cambria"/>
        </w:rPr>
        <w:t xml:space="preserve">: </w:t>
      </w:r>
    </w:p>
    <w:p w14:paraId="573BC6EB" w14:textId="3DED07D8" w:rsidR="006D5236" w:rsidRPr="00EA7DB1" w:rsidRDefault="006D5236" w:rsidP="006D5236">
      <w:pPr>
        <w:numPr>
          <w:ilvl w:val="0"/>
          <w:numId w:val="7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Línea ECOFIEM</w:t>
      </w:r>
      <w:r w:rsidRPr="00EA7DB1">
        <w:rPr>
          <w:rFonts w:ascii="Cambria" w:hAnsi="Cambria"/>
        </w:rPr>
        <w:t xml:space="preserve">: </w:t>
      </w:r>
    </w:p>
    <w:p w14:paraId="2B4B0C2D" w14:textId="4952B4EC" w:rsidR="006D5236" w:rsidRPr="00EA7DB1" w:rsidRDefault="006D5236" w:rsidP="006D5236">
      <w:pPr>
        <w:numPr>
          <w:ilvl w:val="0"/>
          <w:numId w:val="7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Línea EVATIC</w:t>
      </w:r>
      <w:r w:rsidRPr="00EA7DB1">
        <w:rPr>
          <w:rFonts w:ascii="Cambria" w:hAnsi="Cambria"/>
        </w:rPr>
        <w:t xml:space="preserve">: </w:t>
      </w:r>
    </w:p>
    <w:p w14:paraId="791ED5EA" w14:textId="0A4512E3" w:rsidR="006D5236" w:rsidRPr="00EA7DB1" w:rsidRDefault="006D5236" w:rsidP="006D5236">
      <w:pPr>
        <w:numPr>
          <w:ilvl w:val="0"/>
          <w:numId w:val="7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Línea FIEM-Facilidades UE (</w:t>
      </w:r>
      <w:proofErr w:type="spellStart"/>
      <w:r w:rsidRPr="00EA7DB1">
        <w:rPr>
          <w:rFonts w:ascii="Cambria" w:hAnsi="Cambria"/>
          <w:b/>
          <w:bCs/>
          <w:i/>
          <w:iCs/>
        </w:rPr>
        <w:t>Blending</w:t>
      </w:r>
      <w:proofErr w:type="spellEnd"/>
      <w:r w:rsidRPr="00EA7DB1">
        <w:rPr>
          <w:rFonts w:ascii="Cambria" w:hAnsi="Cambria"/>
          <w:b/>
          <w:bCs/>
        </w:rPr>
        <w:t>)</w:t>
      </w:r>
      <w:r w:rsidRPr="00EA7DB1">
        <w:rPr>
          <w:rFonts w:ascii="Cambria" w:hAnsi="Cambria"/>
        </w:rPr>
        <w:t xml:space="preserve">: </w:t>
      </w:r>
    </w:p>
    <w:p w14:paraId="2F015B5C" w14:textId="699FB927" w:rsidR="006D5236" w:rsidRPr="00EA7DB1" w:rsidRDefault="006D5236" w:rsidP="006D5236">
      <w:pPr>
        <w:numPr>
          <w:ilvl w:val="0"/>
          <w:numId w:val="7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Líneas País</w:t>
      </w:r>
      <w:r w:rsidRPr="00EA7DB1">
        <w:rPr>
          <w:rFonts w:ascii="Cambria" w:hAnsi="Cambria"/>
        </w:rPr>
        <w:t xml:space="preserve">: Convenios globales con países específicos (ej. Egipto, Túnez) </w:t>
      </w:r>
    </w:p>
    <w:p w14:paraId="4E0AAFDE" w14:textId="535BE49D" w:rsidR="0029798F" w:rsidRPr="00EA7DB1" w:rsidRDefault="0029798F" w:rsidP="0029798F">
      <w:pPr>
        <w:numPr>
          <w:ilvl w:val="0"/>
          <w:numId w:val="7"/>
        </w:numPr>
        <w:jc w:val="both"/>
        <w:rPr>
          <w:rFonts w:ascii="Cambria" w:hAnsi="Cambria"/>
          <w:b/>
          <w:bCs/>
        </w:rPr>
      </w:pPr>
      <w:r w:rsidRPr="00EA7DB1">
        <w:rPr>
          <w:rFonts w:ascii="Cambria" w:hAnsi="Cambria"/>
          <w:b/>
          <w:bCs/>
        </w:rPr>
        <w:t>Línea no reembolsable de estudios FIEM</w:t>
      </w:r>
    </w:p>
    <w:p w14:paraId="621A9AE2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3.6. Criterios de Valoración</w:t>
      </w:r>
    </w:p>
    <w:p w14:paraId="31B4AE5D" w14:textId="77777777" w:rsidR="006D5236" w:rsidRPr="00EA7DB1" w:rsidRDefault="006D5236" w:rsidP="006D5236">
      <w:pPr>
        <w:numPr>
          <w:ilvl w:val="0"/>
          <w:numId w:val="8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Interés del País/Sector</w:t>
      </w:r>
      <w:r w:rsidRPr="00EA7DB1">
        <w:rPr>
          <w:rFonts w:ascii="Cambria" w:hAnsi="Cambria"/>
        </w:rPr>
        <w:t>: Política comercial y endeudamiento.</w:t>
      </w:r>
    </w:p>
    <w:p w14:paraId="7B91EC97" w14:textId="77777777" w:rsidR="006D5236" w:rsidRPr="00EA7DB1" w:rsidRDefault="006D5236" w:rsidP="006D5236">
      <w:pPr>
        <w:numPr>
          <w:ilvl w:val="0"/>
          <w:numId w:val="8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Interés del Proyecto</w:t>
      </w:r>
      <w:r w:rsidRPr="00EA7DB1">
        <w:rPr>
          <w:rFonts w:ascii="Cambria" w:hAnsi="Cambria"/>
        </w:rPr>
        <w:t>: Valor añadido, tecnología, marca España, impacto medioambiental.</w:t>
      </w:r>
    </w:p>
    <w:p w14:paraId="282E4FA6" w14:textId="77777777" w:rsidR="006D5236" w:rsidRPr="00EA7DB1" w:rsidRDefault="006D5236" w:rsidP="006D5236">
      <w:pPr>
        <w:numPr>
          <w:ilvl w:val="0"/>
          <w:numId w:val="8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Efecto Arrastre</w:t>
      </w:r>
      <w:r w:rsidRPr="00EA7DB1">
        <w:rPr>
          <w:rFonts w:ascii="Cambria" w:hAnsi="Cambria"/>
        </w:rPr>
        <w:t>: Cuantitativo (material español exportado) y cualitativo. Valoración positiva de participación de PYMES.</w:t>
      </w:r>
    </w:p>
    <w:p w14:paraId="13B25146" w14:textId="77777777" w:rsidR="006D5236" w:rsidRPr="00EA7DB1" w:rsidRDefault="006D5236" w:rsidP="006D5236">
      <w:pPr>
        <w:numPr>
          <w:ilvl w:val="0"/>
          <w:numId w:val="8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Viabilidad y Solvencia</w:t>
      </w:r>
      <w:r w:rsidRPr="00EA7DB1">
        <w:rPr>
          <w:rFonts w:ascii="Cambria" w:hAnsi="Cambria"/>
        </w:rPr>
        <w:t>: Técnica, financiera y calidad de garantías.</w:t>
      </w:r>
    </w:p>
    <w:p w14:paraId="3AE4A639" w14:textId="77777777" w:rsidR="006D5236" w:rsidRPr="00EA7DB1" w:rsidRDefault="006D5236" w:rsidP="006D5236">
      <w:pPr>
        <w:numPr>
          <w:ilvl w:val="0"/>
          <w:numId w:val="8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Complementariedad</w:t>
      </w:r>
      <w:r w:rsidRPr="00EA7DB1">
        <w:rPr>
          <w:rFonts w:ascii="Cambria" w:hAnsi="Cambria"/>
        </w:rPr>
        <w:t>: Coste de oportunidad y cofinanciación privada.</w:t>
      </w:r>
    </w:p>
    <w:p w14:paraId="70C9B098" w14:textId="22884B35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 xml:space="preserve">3.7. Líneas Orientativas </w:t>
      </w:r>
    </w:p>
    <w:p w14:paraId="0488B9E6" w14:textId="77777777" w:rsidR="006D5236" w:rsidRPr="00EA7DB1" w:rsidRDefault="006D5236" w:rsidP="006D5236">
      <w:pPr>
        <w:numPr>
          <w:ilvl w:val="0"/>
          <w:numId w:val="9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Geográficas</w:t>
      </w:r>
      <w:r w:rsidRPr="00EA7DB1">
        <w:rPr>
          <w:rFonts w:ascii="Cambria" w:hAnsi="Cambria"/>
        </w:rPr>
        <w:t>:</w:t>
      </w:r>
    </w:p>
    <w:p w14:paraId="0C5057A4" w14:textId="77777777" w:rsidR="006D5236" w:rsidRPr="00EA7DB1" w:rsidRDefault="006D5236" w:rsidP="006D5236">
      <w:pPr>
        <w:numPr>
          <w:ilvl w:val="1"/>
          <w:numId w:val="9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Países HIPC (Pobres Altamente Endeudados): Financiación excepcional.</w:t>
      </w:r>
    </w:p>
    <w:p w14:paraId="013EF311" w14:textId="77777777" w:rsidR="006D5236" w:rsidRPr="00EA7DB1" w:rsidRDefault="006D5236" w:rsidP="006D5236">
      <w:pPr>
        <w:numPr>
          <w:ilvl w:val="1"/>
          <w:numId w:val="9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Países PASE (Actuación Sectorial Estratégica): Prioritarios.</w:t>
      </w:r>
    </w:p>
    <w:p w14:paraId="66FF8766" w14:textId="77777777" w:rsidR="006D5236" w:rsidRPr="00EA7DB1" w:rsidRDefault="006D5236" w:rsidP="006D5236">
      <w:pPr>
        <w:numPr>
          <w:ilvl w:val="1"/>
          <w:numId w:val="9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Latinoamérica: Especial interés en inversión.</w:t>
      </w:r>
    </w:p>
    <w:p w14:paraId="73FA450B" w14:textId="77777777" w:rsidR="006D5236" w:rsidRPr="00EA7DB1" w:rsidRDefault="006D5236" w:rsidP="006D5236">
      <w:pPr>
        <w:numPr>
          <w:ilvl w:val="0"/>
          <w:numId w:val="9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Sectoriales</w:t>
      </w:r>
      <w:r w:rsidRPr="00EA7DB1">
        <w:rPr>
          <w:rFonts w:ascii="Cambria" w:hAnsi="Cambria"/>
        </w:rPr>
        <w:t>: Bienes de equipo, Energía (renovables), Agua, Medio ambiente, TIC/Digitalización, Ferrocarril, Naval e Infraestructuras.</w:t>
      </w:r>
    </w:p>
    <w:p w14:paraId="6337BF5D" w14:textId="77777777" w:rsidR="006D5236" w:rsidRPr="00EA7DB1" w:rsidRDefault="006D5236" w:rsidP="006D5236">
      <w:pPr>
        <w:jc w:val="both"/>
        <w:rPr>
          <w:rFonts w:ascii="Cambria" w:hAnsi="Cambria"/>
          <w:b/>
          <w:bCs/>
        </w:rPr>
      </w:pPr>
      <w:r w:rsidRPr="00EA7DB1">
        <w:rPr>
          <w:rFonts w:ascii="Cambria" w:eastAsiaTheme="majorEastAsia" w:hAnsi="Cambria" w:cstheme="majorBidi"/>
          <w:b/>
          <w:bCs/>
          <w:sz w:val="28"/>
          <w:szCs w:val="28"/>
        </w:rPr>
        <w:t>4. Marco Regulador (Ley 11/2010)</w:t>
      </w:r>
    </w:p>
    <w:p w14:paraId="6CB5431A" w14:textId="77777777" w:rsidR="006D5236" w:rsidRPr="00EA7DB1" w:rsidRDefault="006D5236" w:rsidP="006D5236">
      <w:pPr>
        <w:numPr>
          <w:ilvl w:val="0"/>
          <w:numId w:val="10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Principios Rectores</w:t>
      </w:r>
      <w:r w:rsidRPr="00EA7DB1">
        <w:rPr>
          <w:rFonts w:ascii="Cambria" w:hAnsi="Cambria"/>
        </w:rPr>
        <w:t>: Coherencia con política económica, complementariedad con el mercado, coordinación y eficiencia.</w:t>
      </w:r>
    </w:p>
    <w:p w14:paraId="00DC2101" w14:textId="77777777" w:rsidR="006D5236" w:rsidRPr="00EA7DB1" w:rsidRDefault="006D5236" w:rsidP="006D5236">
      <w:pPr>
        <w:numPr>
          <w:ilvl w:val="0"/>
          <w:numId w:val="10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Financiación</w:t>
      </w:r>
      <w:r w:rsidRPr="00EA7DB1">
        <w:rPr>
          <w:rFonts w:ascii="Cambria" w:hAnsi="Cambria"/>
        </w:rPr>
        <w:t>: Préstamos y créditos para operaciones de interés estratégico.</w:t>
      </w:r>
    </w:p>
    <w:p w14:paraId="17EACDDA" w14:textId="77777777" w:rsidR="006D5236" w:rsidRPr="00EA7DB1" w:rsidRDefault="006D5236" w:rsidP="006D5236">
      <w:pPr>
        <w:numPr>
          <w:ilvl w:val="1"/>
          <w:numId w:val="10"/>
        </w:numPr>
        <w:jc w:val="both"/>
        <w:rPr>
          <w:rFonts w:ascii="Cambria" w:hAnsi="Cambria"/>
        </w:rPr>
      </w:pPr>
      <w:r w:rsidRPr="00EA7DB1">
        <w:rPr>
          <w:rFonts w:ascii="Cambria" w:hAnsi="Cambria"/>
          <w:u w:val="single"/>
        </w:rPr>
        <w:lastRenderedPageBreak/>
        <w:t>Exclusiones</w:t>
      </w:r>
      <w:r w:rsidRPr="00EA7DB1">
        <w:rPr>
          <w:rFonts w:ascii="Cambria" w:hAnsi="Cambria"/>
        </w:rPr>
        <w:t>: Material de defensa/policial (salvo excepciones legales) y servicios sociales básicos (salud/educación) bajo ciertas condiciones.</w:t>
      </w:r>
    </w:p>
    <w:p w14:paraId="25E7D74D" w14:textId="77777777" w:rsidR="006D5236" w:rsidRPr="00EA7DB1" w:rsidRDefault="006D5236" w:rsidP="006D5236">
      <w:pPr>
        <w:numPr>
          <w:ilvl w:val="0"/>
          <w:numId w:val="10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Beneficiarios</w:t>
      </w:r>
      <w:r w:rsidRPr="00EA7DB1">
        <w:rPr>
          <w:rFonts w:ascii="Cambria" w:hAnsi="Cambria"/>
        </w:rPr>
        <w:t>: Estados, administraciones públicas extranjeras y empresas/consorcios (públicos o privados).</w:t>
      </w:r>
    </w:p>
    <w:p w14:paraId="4A3B5F4E" w14:textId="77777777" w:rsidR="006D5236" w:rsidRPr="00EA7DB1" w:rsidRDefault="006D5236" w:rsidP="006D5236">
      <w:pPr>
        <w:numPr>
          <w:ilvl w:val="1"/>
          <w:numId w:val="10"/>
        </w:numPr>
        <w:jc w:val="both"/>
        <w:rPr>
          <w:rFonts w:ascii="Cambria" w:hAnsi="Cambria"/>
        </w:rPr>
      </w:pPr>
      <w:r w:rsidRPr="00EA7DB1">
        <w:rPr>
          <w:rFonts w:ascii="Cambria" w:hAnsi="Cambria"/>
          <w:u w:val="single"/>
        </w:rPr>
        <w:t>Requisitos:</w:t>
      </w:r>
      <w:r w:rsidRPr="00EA7DB1">
        <w:rPr>
          <w:rFonts w:ascii="Cambria" w:hAnsi="Cambria"/>
        </w:rPr>
        <w:t xml:space="preserve"> Cumplimiento de acuerdos internacionales (RSC, derechos laborales, anticorrupción).</w:t>
      </w:r>
    </w:p>
    <w:p w14:paraId="62C4099D" w14:textId="77777777" w:rsidR="006D5236" w:rsidRPr="00EA7DB1" w:rsidRDefault="006D5236" w:rsidP="006D5236">
      <w:pPr>
        <w:jc w:val="both"/>
        <w:rPr>
          <w:rFonts w:ascii="Cambria" w:eastAsiaTheme="majorEastAsia" w:hAnsi="Cambria" w:cstheme="majorBidi"/>
          <w:b/>
          <w:bCs/>
          <w:sz w:val="28"/>
          <w:szCs w:val="28"/>
        </w:rPr>
      </w:pPr>
      <w:r w:rsidRPr="00EA7DB1">
        <w:rPr>
          <w:rFonts w:ascii="Cambria" w:eastAsiaTheme="majorEastAsia" w:hAnsi="Cambria" w:cstheme="majorBidi"/>
          <w:b/>
          <w:bCs/>
          <w:sz w:val="28"/>
          <w:szCs w:val="28"/>
        </w:rPr>
        <w:t>5. Fondos Gestionados por COFIDES</w:t>
      </w:r>
    </w:p>
    <w:p w14:paraId="15B1BF21" w14:textId="77777777" w:rsidR="006D5236" w:rsidRPr="00EA7DB1" w:rsidRDefault="006D5236" w:rsidP="006D5236">
      <w:p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COFIDES</w:t>
      </w:r>
      <w:r w:rsidRPr="00EA7DB1">
        <w:rPr>
          <w:rFonts w:ascii="Cambria" w:hAnsi="Cambria"/>
        </w:rPr>
        <w:t xml:space="preserve"> (Cía. Española de Financiación del Desarrollo) es una sociedad mercantil estatal (capital mixto público-privado) que financia proyectos privados viables en el exterior. Gestiona fondos propios y fondos del Estado:</w:t>
      </w:r>
    </w:p>
    <w:p w14:paraId="5EFE0876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5.1. FIEX (Fondo para Inversiones en el Exterior)</w:t>
      </w:r>
    </w:p>
    <w:p w14:paraId="52978EE7" w14:textId="77777777" w:rsidR="006D5236" w:rsidRPr="00EA7DB1" w:rsidRDefault="006D5236" w:rsidP="006D5236">
      <w:pPr>
        <w:numPr>
          <w:ilvl w:val="0"/>
          <w:numId w:val="1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Objeto</w:t>
      </w:r>
      <w:r w:rsidRPr="00EA7DB1">
        <w:rPr>
          <w:rFonts w:ascii="Cambria" w:hAnsi="Cambria"/>
        </w:rPr>
        <w:t>: Promover la internacionalización de la empresa y economía española.</w:t>
      </w:r>
    </w:p>
    <w:p w14:paraId="1B520D4F" w14:textId="77777777" w:rsidR="006D5236" w:rsidRPr="00EA7DB1" w:rsidRDefault="006D5236" w:rsidP="006D5236">
      <w:pPr>
        <w:numPr>
          <w:ilvl w:val="0"/>
          <w:numId w:val="1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Naturaleza</w:t>
      </w:r>
      <w:r w:rsidRPr="00EA7DB1">
        <w:rPr>
          <w:rFonts w:ascii="Cambria" w:hAnsi="Cambria"/>
        </w:rPr>
        <w:t>: Fondo fiduciario estatal.</w:t>
      </w:r>
    </w:p>
    <w:p w14:paraId="35D55DED" w14:textId="77777777" w:rsidR="006D5236" w:rsidRPr="00EA7DB1" w:rsidRDefault="006D5236" w:rsidP="006D5236">
      <w:pPr>
        <w:numPr>
          <w:ilvl w:val="0"/>
          <w:numId w:val="1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Proyectos</w:t>
      </w:r>
      <w:r w:rsidRPr="00EA7DB1">
        <w:rPr>
          <w:rFonts w:ascii="Cambria" w:hAnsi="Cambria"/>
        </w:rPr>
        <w:t>: Inversión en el exterior (cualquier país salvo España).</w:t>
      </w:r>
    </w:p>
    <w:p w14:paraId="558118D9" w14:textId="77777777" w:rsidR="006D5236" w:rsidRPr="00EA7DB1" w:rsidRDefault="006D5236" w:rsidP="006D5236">
      <w:pPr>
        <w:numPr>
          <w:ilvl w:val="0"/>
          <w:numId w:val="1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Instrumentos</w:t>
      </w:r>
      <w:r w:rsidRPr="00EA7DB1">
        <w:rPr>
          <w:rFonts w:ascii="Cambria" w:hAnsi="Cambria"/>
        </w:rPr>
        <w:t>: Participaciones en capital (minoritarias y temporales), préstamos participativos, subordinados o de coinversión.</w:t>
      </w:r>
    </w:p>
    <w:p w14:paraId="54A32F2C" w14:textId="77777777" w:rsidR="006D5236" w:rsidRPr="00EA7DB1" w:rsidRDefault="006D5236" w:rsidP="006D5236">
      <w:pPr>
        <w:numPr>
          <w:ilvl w:val="0"/>
          <w:numId w:val="11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Importes</w:t>
      </w:r>
      <w:r w:rsidRPr="00EA7DB1">
        <w:rPr>
          <w:rFonts w:ascii="Cambria" w:hAnsi="Cambria"/>
        </w:rPr>
        <w:t>: De 250.000 € a 30 M€.</w:t>
      </w:r>
    </w:p>
    <w:p w14:paraId="13558BDF" w14:textId="77777777" w:rsidR="006D5236" w:rsidRPr="00EA7DB1" w:rsidRDefault="006D5236" w:rsidP="006D5236">
      <w:pPr>
        <w:pStyle w:val="Ttulo2"/>
        <w:rPr>
          <w:rFonts w:ascii="Cambria" w:hAnsi="Cambria"/>
          <w:b/>
          <w:bCs/>
          <w:color w:val="auto"/>
          <w:sz w:val="24"/>
          <w:szCs w:val="24"/>
        </w:rPr>
      </w:pPr>
      <w:r w:rsidRPr="00EA7DB1">
        <w:rPr>
          <w:rFonts w:ascii="Cambria" w:hAnsi="Cambria"/>
          <w:b/>
          <w:bCs/>
          <w:color w:val="auto"/>
          <w:sz w:val="24"/>
          <w:szCs w:val="24"/>
        </w:rPr>
        <w:t>5.2. FONPYME (Fondo para Operaciones en el exterior de la PYME)</w:t>
      </w:r>
    </w:p>
    <w:p w14:paraId="53E3982B" w14:textId="77777777" w:rsidR="006D5236" w:rsidRPr="00EA7DB1" w:rsidRDefault="006D5236" w:rsidP="006D5236">
      <w:pPr>
        <w:numPr>
          <w:ilvl w:val="0"/>
          <w:numId w:val="1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Objeto</w:t>
      </w:r>
      <w:r w:rsidRPr="00EA7DB1">
        <w:rPr>
          <w:rFonts w:ascii="Cambria" w:hAnsi="Cambria"/>
        </w:rPr>
        <w:t xml:space="preserve">: Similar al </w:t>
      </w:r>
      <w:proofErr w:type="gramStart"/>
      <w:r w:rsidRPr="00EA7DB1">
        <w:rPr>
          <w:rFonts w:ascii="Cambria" w:hAnsi="Cambria"/>
        </w:rPr>
        <w:t>FIEX</w:t>
      </w:r>
      <w:proofErr w:type="gramEnd"/>
      <w:r w:rsidRPr="00EA7DB1">
        <w:rPr>
          <w:rFonts w:ascii="Cambria" w:hAnsi="Cambria"/>
        </w:rPr>
        <w:t xml:space="preserve"> pero exclusivo para PYMES.</w:t>
      </w:r>
    </w:p>
    <w:p w14:paraId="5D517F43" w14:textId="77777777" w:rsidR="006D5236" w:rsidRPr="00EA7DB1" w:rsidRDefault="006D5236" w:rsidP="006D5236">
      <w:pPr>
        <w:numPr>
          <w:ilvl w:val="0"/>
          <w:numId w:val="1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Instrumentos</w:t>
      </w:r>
      <w:r w:rsidRPr="00EA7DB1">
        <w:rPr>
          <w:rFonts w:ascii="Cambria" w:hAnsi="Cambria"/>
        </w:rPr>
        <w:t>: Participaciones en capital y préstamos diversos.</w:t>
      </w:r>
    </w:p>
    <w:p w14:paraId="1A8C1EC9" w14:textId="77777777" w:rsidR="006D5236" w:rsidRPr="00EA7DB1" w:rsidRDefault="006D5236" w:rsidP="006D5236">
      <w:pPr>
        <w:numPr>
          <w:ilvl w:val="0"/>
          <w:numId w:val="1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Importes</w:t>
      </w:r>
      <w:r w:rsidRPr="00EA7DB1">
        <w:rPr>
          <w:rFonts w:ascii="Cambria" w:hAnsi="Cambria"/>
        </w:rPr>
        <w:t>: De 75.000 € a 5 M€.</w:t>
      </w:r>
    </w:p>
    <w:p w14:paraId="0C85B8A6" w14:textId="77777777" w:rsidR="006D5236" w:rsidRPr="00EA7DB1" w:rsidRDefault="006D5236" w:rsidP="006D5236">
      <w:pPr>
        <w:numPr>
          <w:ilvl w:val="0"/>
          <w:numId w:val="12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Cofinanciación</w:t>
      </w:r>
      <w:r w:rsidRPr="00EA7DB1">
        <w:rPr>
          <w:rFonts w:ascii="Cambria" w:hAnsi="Cambria"/>
        </w:rPr>
        <w:t>: Si el país es elegible para COFIDES, esta cofinancia con sus recursos propios.</w:t>
      </w:r>
    </w:p>
    <w:p w14:paraId="0109718E" w14:textId="77777777" w:rsidR="006D5236" w:rsidRPr="00EA7DB1" w:rsidRDefault="006D5236" w:rsidP="006D5236">
      <w:pPr>
        <w:jc w:val="both"/>
        <w:rPr>
          <w:rFonts w:ascii="Cambria" w:eastAsiaTheme="majorEastAsia" w:hAnsi="Cambria" w:cstheme="majorBidi"/>
          <w:b/>
          <w:bCs/>
          <w:sz w:val="28"/>
          <w:szCs w:val="28"/>
        </w:rPr>
      </w:pPr>
      <w:r w:rsidRPr="00EA7DB1">
        <w:rPr>
          <w:rFonts w:ascii="Cambria" w:eastAsiaTheme="majorEastAsia" w:hAnsi="Cambria" w:cstheme="majorBidi"/>
          <w:b/>
          <w:bCs/>
          <w:sz w:val="28"/>
          <w:szCs w:val="28"/>
        </w:rPr>
        <w:t>6. Conclusión y Estrategia PASE</w:t>
      </w:r>
    </w:p>
    <w:p w14:paraId="6255FF5E" w14:textId="77777777" w:rsidR="006D5236" w:rsidRPr="00EA7DB1" w:rsidRDefault="006D5236" w:rsidP="006D5236">
      <w:pPr>
        <w:numPr>
          <w:ilvl w:val="0"/>
          <w:numId w:val="1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El FIEM ofrece respuesta adaptada y flexible para igualar competitividad financiera internacional.</w:t>
      </w:r>
    </w:p>
    <w:p w14:paraId="1832AE7D" w14:textId="77777777" w:rsidR="006D5236" w:rsidRPr="00EA7DB1" w:rsidRDefault="006D5236" w:rsidP="006D5236">
      <w:pPr>
        <w:numPr>
          <w:ilvl w:val="0"/>
          <w:numId w:val="13"/>
        </w:numPr>
        <w:jc w:val="both"/>
        <w:rPr>
          <w:rFonts w:ascii="Cambria" w:hAnsi="Cambria"/>
        </w:rPr>
      </w:pPr>
      <w:r w:rsidRPr="00EA7DB1">
        <w:rPr>
          <w:rFonts w:ascii="Cambria" w:hAnsi="Cambria"/>
          <w:b/>
          <w:bCs/>
        </w:rPr>
        <w:t>Estrategia PASE (Países con Actuación Sectorial Estratégica)</w:t>
      </w:r>
      <w:r w:rsidRPr="00EA7DB1">
        <w:rPr>
          <w:rFonts w:ascii="Cambria" w:hAnsi="Cambria"/>
        </w:rPr>
        <w:t>:</w:t>
      </w:r>
    </w:p>
    <w:p w14:paraId="6B5CC195" w14:textId="77777777" w:rsidR="006D5236" w:rsidRPr="00EA7DB1" w:rsidRDefault="006D5236" w:rsidP="006D5236">
      <w:pPr>
        <w:numPr>
          <w:ilvl w:val="1"/>
          <w:numId w:val="1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Reestructuración de los antiguos Planes Integrales (PIDM).</w:t>
      </w:r>
    </w:p>
    <w:p w14:paraId="607B589A" w14:textId="77777777" w:rsidR="006D5236" w:rsidRPr="00EA7DB1" w:rsidRDefault="006D5236" w:rsidP="006D5236">
      <w:pPr>
        <w:numPr>
          <w:ilvl w:val="1"/>
          <w:numId w:val="1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t>Enfoque sectorial en países prioritarios (</w:t>
      </w:r>
      <w:proofErr w:type="gramStart"/>
      <w:r w:rsidRPr="00EA7DB1">
        <w:rPr>
          <w:rFonts w:ascii="Cambria" w:hAnsi="Cambria"/>
        </w:rPr>
        <w:t>EEUU</w:t>
      </w:r>
      <w:proofErr w:type="gramEnd"/>
      <w:r w:rsidRPr="00EA7DB1">
        <w:rPr>
          <w:rFonts w:ascii="Cambria" w:hAnsi="Cambria"/>
        </w:rPr>
        <w:t>, China, México, India, etc.).</w:t>
      </w:r>
    </w:p>
    <w:p w14:paraId="7703064D" w14:textId="77777777" w:rsidR="006D5236" w:rsidRPr="00EA7DB1" w:rsidRDefault="006D5236" w:rsidP="006D5236">
      <w:pPr>
        <w:numPr>
          <w:ilvl w:val="1"/>
          <w:numId w:val="13"/>
        </w:numPr>
        <w:jc w:val="both"/>
        <w:rPr>
          <w:rFonts w:ascii="Cambria" w:hAnsi="Cambria"/>
        </w:rPr>
      </w:pPr>
      <w:r w:rsidRPr="00EA7DB1">
        <w:rPr>
          <w:rFonts w:ascii="Cambria" w:hAnsi="Cambria"/>
        </w:rPr>
        <w:lastRenderedPageBreak/>
        <w:t>Objetivo: Aprovechar oportunidades donde la presencia española es inferior al potencial real.</w:t>
      </w:r>
    </w:p>
    <w:p w14:paraId="314D084B" w14:textId="77777777" w:rsidR="00A65383" w:rsidRPr="00EA7DB1" w:rsidRDefault="00A65383" w:rsidP="006D5236">
      <w:pPr>
        <w:jc w:val="both"/>
        <w:rPr>
          <w:rFonts w:ascii="Cambria" w:hAnsi="Cambria"/>
        </w:rPr>
      </w:pPr>
    </w:p>
    <w:sectPr w:rsidR="00A65383" w:rsidRPr="00EA7DB1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A4669" w14:textId="77777777" w:rsidR="006D5236" w:rsidRDefault="006D5236" w:rsidP="006D5236">
      <w:pPr>
        <w:spacing w:after="0" w:line="240" w:lineRule="auto"/>
      </w:pPr>
      <w:r>
        <w:separator/>
      </w:r>
    </w:p>
  </w:endnote>
  <w:endnote w:type="continuationSeparator" w:id="0">
    <w:p w14:paraId="2A84CB1A" w14:textId="77777777" w:rsidR="006D5236" w:rsidRDefault="006D5236" w:rsidP="006D5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65D82" w14:textId="77777777" w:rsidR="006D5236" w:rsidRDefault="006D5236" w:rsidP="006D5236">
      <w:pPr>
        <w:spacing w:after="0" w:line="240" w:lineRule="auto"/>
      </w:pPr>
      <w:r>
        <w:separator/>
      </w:r>
    </w:p>
  </w:footnote>
  <w:footnote w:type="continuationSeparator" w:id="0">
    <w:p w14:paraId="324890EC" w14:textId="77777777" w:rsidR="006D5236" w:rsidRDefault="006D5236" w:rsidP="006D5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B229E" w14:textId="62E43324" w:rsidR="006D5236" w:rsidRPr="006D5236" w:rsidRDefault="006D5236" w:rsidP="006D5236">
    <w:pPr>
      <w:pStyle w:val="Encabezado"/>
      <w:jc w:val="both"/>
      <w:rPr>
        <w:rFonts w:ascii="Palatino Linotype" w:hAnsi="Palatino Linotype"/>
        <w:i/>
        <w:iCs/>
      </w:rPr>
    </w:pPr>
    <w:r w:rsidRPr="006D5236">
      <w:rPr>
        <w:rFonts w:ascii="Palatino Linotype" w:hAnsi="Palatino Linotype"/>
        <w:b/>
        <w:bCs/>
        <w:i/>
        <w:iCs/>
      </w:rPr>
      <w:t>TEMA 9 -</w:t>
    </w:r>
    <w:r w:rsidRPr="006D5236">
      <w:rPr>
        <w:rFonts w:ascii="Palatino Linotype" w:hAnsi="Palatino Linotype"/>
        <w:i/>
        <w:iCs/>
      </w:rPr>
      <w:t xml:space="preserve"> Instrumentos financieros de apoyo a la internacionalización de la economía y las empresas españolas (III). El Fondo para la Internacionalización de la Empresa (FIEM). Antecedentes. Objeto y características generales. Marco regulador. Fondos COFIDES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4BD"/>
    <w:multiLevelType w:val="multilevel"/>
    <w:tmpl w:val="AFA4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93D0A"/>
    <w:multiLevelType w:val="multilevel"/>
    <w:tmpl w:val="BAEC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B177C"/>
    <w:multiLevelType w:val="multilevel"/>
    <w:tmpl w:val="47EC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A27E3"/>
    <w:multiLevelType w:val="multilevel"/>
    <w:tmpl w:val="EAB8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55E16"/>
    <w:multiLevelType w:val="multilevel"/>
    <w:tmpl w:val="8A6C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955C5"/>
    <w:multiLevelType w:val="multilevel"/>
    <w:tmpl w:val="69D2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384778"/>
    <w:multiLevelType w:val="multilevel"/>
    <w:tmpl w:val="0568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84F62"/>
    <w:multiLevelType w:val="multilevel"/>
    <w:tmpl w:val="4A44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F002A3"/>
    <w:multiLevelType w:val="multilevel"/>
    <w:tmpl w:val="AF2E1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216C15"/>
    <w:multiLevelType w:val="multilevel"/>
    <w:tmpl w:val="4E883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02019A"/>
    <w:multiLevelType w:val="multilevel"/>
    <w:tmpl w:val="3BC6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50BAE"/>
    <w:multiLevelType w:val="multilevel"/>
    <w:tmpl w:val="A1E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D52F1A"/>
    <w:multiLevelType w:val="multilevel"/>
    <w:tmpl w:val="6E10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558106">
    <w:abstractNumId w:val="3"/>
  </w:num>
  <w:num w:numId="2" w16cid:durableId="822771006">
    <w:abstractNumId w:val="1"/>
  </w:num>
  <w:num w:numId="3" w16cid:durableId="1622686629">
    <w:abstractNumId w:val="2"/>
  </w:num>
  <w:num w:numId="4" w16cid:durableId="1920360853">
    <w:abstractNumId w:val="12"/>
  </w:num>
  <w:num w:numId="5" w16cid:durableId="1682272744">
    <w:abstractNumId w:val="9"/>
  </w:num>
  <w:num w:numId="6" w16cid:durableId="1995528947">
    <w:abstractNumId w:val="5"/>
  </w:num>
  <w:num w:numId="7" w16cid:durableId="2134518829">
    <w:abstractNumId w:val="10"/>
  </w:num>
  <w:num w:numId="8" w16cid:durableId="1230726691">
    <w:abstractNumId w:val="11"/>
  </w:num>
  <w:num w:numId="9" w16cid:durableId="735593300">
    <w:abstractNumId w:val="6"/>
  </w:num>
  <w:num w:numId="10" w16cid:durableId="1560361106">
    <w:abstractNumId w:val="8"/>
  </w:num>
  <w:num w:numId="11" w16cid:durableId="636952374">
    <w:abstractNumId w:val="0"/>
  </w:num>
  <w:num w:numId="12" w16cid:durableId="62802266">
    <w:abstractNumId w:val="4"/>
  </w:num>
  <w:num w:numId="13" w16cid:durableId="7153933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236"/>
    <w:rsid w:val="0029798F"/>
    <w:rsid w:val="005803BC"/>
    <w:rsid w:val="006D5236"/>
    <w:rsid w:val="008F04CA"/>
    <w:rsid w:val="00987F14"/>
    <w:rsid w:val="00A65383"/>
    <w:rsid w:val="00A8675C"/>
    <w:rsid w:val="00C12CFD"/>
    <w:rsid w:val="00DD7DD7"/>
    <w:rsid w:val="00E70E39"/>
    <w:rsid w:val="00EA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51F23"/>
  <w15:chartTrackingRefBased/>
  <w15:docId w15:val="{14A647D5-0255-4305-B564-ED8411422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2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5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2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2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2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2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2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2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D5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D52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2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2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2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2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2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2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2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2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2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2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D52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2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23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D52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5236"/>
  </w:style>
  <w:style w:type="paragraph" w:styleId="Piedepgina">
    <w:name w:val="footer"/>
    <w:basedOn w:val="Normal"/>
    <w:link w:val="PiedepginaCar"/>
    <w:uiPriority w:val="99"/>
    <w:unhideWhenUsed/>
    <w:rsid w:val="006D52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52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893</Words>
  <Characters>4912</Characters>
  <Application>Microsoft Office Word</Application>
  <DocSecurity>0</DocSecurity>
  <Lines>40</Lines>
  <Paragraphs>11</Paragraphs>
  <ScaleCrop>false</ScaleCrop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2025-11-21T16:17:00Z</dcterms:created>
  <dcterms:modified xsi:type="dcterms:W3CDTF">2026-01-14T14:10:00Z</dcterms:modified>
</cp:coreProperties>
</file>