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7805" w14:textId="77777777" w:rsidR="00EA3689" w:rsidRPr="003C60BA" w:rsidRDefault="00EA3689" w:rsidP="00C733D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C60BA">
        <w:rPr>
          <w:rFonts w:ascii="Cambria" w:hAnsi="Cambria"/>
          <w:b/>
          <w:bCs/>
          <w:color w:val="auto"/>
          <w:sz w:val="28"/>
          <w:szCs w:val="28"/>
        </w:rPr>
        <w:t>1. INTRODUCCIÓN Y CONCEPTO DE DISTRIBUCIÓN COMERCIAL</w:t>
      </w:r>
    </w:p>
    <w:p w14:paraId="170337CD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1.1. Definición y Función</w:t>
      </w:r>
    </w:p>
    <w:p w14:paraId="71808118" w14:textId="77777777" w:rsidR="00EA3689" w:rsidRPr="003C60BA" w:rsidRDefault="00EA3689" w:rsidP="00C733D0">
      <w:pPr>
        <w:numPr>
          <w:ilvl w:val="0"/>
          <w:numId w:val="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Concepto:</w:t>
      </w:r>
      <w:r w:rsidRPr="003C60BA">
        <w:rPr>
          <w:rFonts w:ascii="Cambria" w:hAnsi="Cambria"/>
        </w:rPr>
        <w:t xml:space="preserve"> Conjunto de actividades que permiten salvar el bache entre producción y consumo.</w:t>
      </w:r>
    </w:p>
    <w:p w14:paraId="69E57CD0" w14:textId="77777777" w:rsidR="00EA3689" w:rsidRPr="003C60BA" w:rsidRDefault="00EA3689" w:rsidP="00C733D0">
      <w:pPr>
        <w:numPr>
          <w:ilvl w:val="0"/>
          <w:numId w:val="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Finalidad:</w:t>
      </w:r>
      <w:r w:rsidRPr="003C60BA">
        <w:rPr>
          <w:rFonts w:ascii="Cambria" w:hAnsi="Cambria"/>
        </w:rPr>
        <w:t xml:space="preserve"> Conectar oferta y demanda, facilitando el movimiento de mercancías desde donde son menos necesarias hasta donde son más necesarias.</w:t>
      </w:r>
    </w:p>
    <w:p w14:paraId="23F22496" w14:textId="77777777" w:rsidR="00EA3689" w:rsidRPr="003C60BA" w:rsidRDefault="00EA3689" w:rsidP="00C733D0">
      <w:pPr>
        <w:numPr>
          <w:ilvl w:val="0"/>
          <w:numId w:val="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Clasificación:</w:t>
      </w:r>
    </w:p>
    <w:p w14:paraId="1B724CFC" w14:textId="77777777" w:rsidR="00EA3689" w:rsidRPr="003C60BA" w:rsidRDefault="00EA3689" w:rsidP="00C733D0">
      <w:pPr>
        <w:numPr>
          <w:ilvl w:val="1"/>
          <w:numId w:val="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Sector:</w:t>
      </w:r>
      <w:r w:rsidRPr="003C60BA">
        <w:rPr>
          <w:rFonts w:ascii="Cambria" w:hAnsi="Cambria"/>
        </w:rPr>
        <w:t xml:space="preserve"> Servicios (junto a turismo, transporte, etc.).</w:t>
      </w:r>
    </w:p>
    <w:p w14:paraId="0B0025C2" w14:textId="77777777" w:rsidR="00EA3689" w:rsidRPr="003C60BA" w:rsidRDefault="00EA3689" w:rsidP="00C733D0">
      <w:pPr>
        <w:numPr>
          <w:ilvl w:val="1"/>
          <w:numId w:val="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CNAE:</w:t>
      </w:r>
      <w:r w:rsidRPr="003C60BA">
        <w:rPr>
          <w:rFonts w:ascii="Cambria" w:hAnsi="Cambria"/>
        </w:rPr>
        <w:t xml:space="preserve"> Incluye vehículos a motor, combustibles, comercio al por mayor y comercio al por menor.</w:t>
      </w:r>
    </w:p>
    <w:p w14:paraId="1FB53E86" w14:textId="0C479EFB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 xml:space="preserve">1.2. Importancia Económica en España </w:t>
      </w:r>
    </w:p>
    <w:p w14:paraId="072C5341" w14:textId="77777777" w:rsidR="00EA3689" w:rsidRPr="003C60BA" w:rsidRDefault="00EA3689" w:rsidP="00C733D0">
      <w:pPr>
        <w:numPr>
          <w:ilvl w:val="0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Peso en la economía (2023):</w:t>
      </w:r>
    </w:p>
    <w:p w14:paraId="4A829D69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Sector Comercio:</w:t>
      </w:r>
      <w:r w:rsidRPr="003C60BA">
        <w:rPr>
          <w:rFonts w:ascii="Cambria" w:hAnsi="Cambria"/>
        </w:rPr>
        <w:t xml:space="preserve"> 12,5% del PIB y VAB (sector estratégico, aunque inferior a Industria y Servicios global).</w:t>
      </w:r>
    </w:p>
    <w:p w14:paraId="0FDD92D9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Comercio Minorista:</w:t>
      </w:r>
      <w:r w:rsidRPr="003C60BA">
        <w:rPr>
          <w:rFonts w:ascii="Cambria" w:hAnsi="Cambria"/>
        </w:rPr>
        <w:t xml:space="preserve"> 5,0% del PIB (descenso frente al 5,2% de 2019).</w:t>
      </w:r>
    </w:p>
    <w:p w14:paraId="4257502B" w14:textId="77777777" w:rsidR="00EA3689" w:rsidRPr="003C60BA" w:rsidRDefault="00EA3689" w:rsidP="00C733D0">
      <w:pPr>
        <w:numPr>
          <w:ilvl w:val="0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Tejido Empresarial (2023):</w:t>
      </w:r>
    </w:p>
    <w:p w14:paraId="2AAB6A73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Total empresas: 646.339 (20,2% del total nacional).</w:t>
      </w:r>
    </w:p>
    <w:p w14:paraId="0D1F75AD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Locales activos: 822.542 (22% del total).</w:t>
      </w:r>
    </w:p>
    <w:p w14:paraId="0AF234A9" w14:textId="77777777" w:rsidR="00EA3689" w:rsidRPr="003C60BA" w:rsidRDefault="00EA3689" w:rsidP="00C733D0">
      <w:pPr>
        <w:numPr>
          <w:ilvl w:val="2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Minorista: 507.591 locales.</w:t>
      </w:r>
    </w:p>
    <w:p w14:paraId="08DADD76" w14:textId="77777777" w:rsidR="00EA3689" w:rsidRPr="003C60BA" w:rsidRDefault="00EA3689" w:rsidP="00C733D0">
      <w:pPr>
        <w:numPr>
          <w:ilvl w:val="2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Mayorista: 228.148 locales.</w:t>
      </w:r>
    </w:p>
    <w:p w14:paraId="4F6EB5D5" w14:textId="77777777" w:rsidR="00EA3689" w:rsidRPr="003C60BA" w:rsidRDefault="00EA3689" w:rsidP="00C733D0">
      <w:pPr>
        <w:numPr>
          <w:ilvl w:val="0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Mercado Laboral (3T 2024 - EPA):</w:t>
      </w:r>
    </w:p>
    <w:p w14:paraId="65428E88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Sector Comercio:</w:t>
      </w:r>
      <w:r w:rsidRPr="003C60BA">
        <w:rPr>
          <w:rFonts w:ascii="Cambria" w:hAnsi="Cambria"/>
        </w:rPr>
        <w:t xml:space="preserve"> 3.154.300 ocupados.</w:t>
      </w:r>
    </w:p>
    <w:p w14:paraId="4562F5A9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Comercio Minorista:</w:t>
      </w:r>
      <w:r w:rsidRPr="003C60BA">
        <w:rPr>
          <w:rFonts w:ascii="Cambria" w:hAnsi="Cambria"/>
        </w:rPr>
        <w:t xml:space="preserve"> 2.031.900 ocupados (9,3% de la población ocupada total).</w:t>
      </w:r>
    </w:p>
    <w:p w14:paraId="007730B6" w14:textId="77777777" w:rsidR="00EA3689" w:rsidRPr="003C60BA" w:rsidRDefault="00EA3689" w:rsidP="00C733D0">
      <w:pPr>
        <w:numPr>
          <w:ilvl w:val="0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Tendencias estructurales:</w:t>
      </w:r>
    </w:p>
    <w:p w14:paraId="77946133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Pérdida de peso del trabajo autónomo frente al trabajo por cuenta ajena (auge de grandes empresas).</w:t>
      </w:r>
    </w:p>
    <w:p w14:paraId="1261CC61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Disminución de actividad en centros urbanos por localización periurbana de grandes superficies.</w:t>
      </w:r>
    </w:p>
    <w:p w14:paraId="4CEA6500" w14:textId="77777777" w:rsidR="00EA3689" w:rsidRPr="003C60BA" w:rsidRDefault="00EA3689" w:rsidP="00C733D0">
      <w:pPr>
        <w:numPr>
          <w:ilvl w:val="1"/>
          <w:numId w:val="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lastRenderedPageBreak/>
        <w:t>Falta de mejora en la productividad del sector.</w:t>
      </w:r>
    </w:p>
    <w:p w14:paraId="5731A0F1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1.3. Factores de transformación</w:t>
      </w:r>
    </w:p>
    <w:p w14:paraId="25F825A1" w14:textId="77777777" w:rsidR="00EA3689" w:rsidRPr="003C60BA" w:rsidRDefault="00EA3689" w:rsidP="00C733D0">
      <w:pPr>
        <w:numPr>
          <w:ilvl w:val="0"/>
          <w:numId w:val="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Factores sociales:</w:t>
      </w:r>
      <w:r w:rsidRPr="003C60BA">
        <w:rPr>
          <w:rFonts w:ascii="Cambria" w:hAnsi="Cambria"/>
        </w:rPr>
        <w:t xml:space="preserve"> Aumento del poder adquisitivo, incorporación de la mujer al mundo laboral, reducción del tamaño familiar, cultura del ocio, crecimiento de periferias y mayor equipamiento en hogares (congeladores).</w:t>
      </w:r>
    </w:p>
    <w:p w14:paraId="3BC8506E" w14:textId="77777777" w:rsidR="00EA3689" w:rsidRPr="003C60BA" w:rsidRDefault="00EA3689" w:rsidP="00C733D0">
      <w:pPr>
        <w:numPr>
          <w:ilvl w:val="0"/>
          <w:numId w:val="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Avances tecnológicos:</w:t>
      </w:r>
      <w:r w:rsidRPr="003C60BA">
        <w:rPr>
          <w:rFonts w:ascii="Cambria" w:hAnsi="Cambria"/>
        </w:rPr>
        <w:t xml:space="preserve"> TIC, e-</w:t>
      </w:r>
      <w:proofErr w:type="spellStart"/>
      <w:r w:rsidRPr="003C60BA">
        <w:rPr>
          <w:rFonts w:ascii="Cambria" w:hAnsi="Cambria"/>
        </w:rPr>
        <w:t>commerce</w:t>
      </w:r>
      <w:proofErr w:type="spellEnd"/>
      <w:r w:rsidRPr="003C60BA">
        <w:rPr>
          <w:rFonts w:ascii="Cambria" w:hAnsi="Cambria"/>
        </w:rPr>
        <w:t>, mejoras en transporte, conservación y empaquetado.</w:t>
      </w:r>
    </w:p>
    <w:p w14:paraId="0EC2559E" w14:textId="77777777" w:rsidR="00EA3689" w:rsidRPr="003C60BA" w:rsidRDefault="00EA3689" w:rsidP="00C733D0">
      <w:pPr>
        <w:numPr>
          <w:ilvl w:val="0"/>
          <w:numId w:val="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Impacto crisis COVID-19:</w:t>
      </w:r>
    </w:p>
    <w:p w14:paraId="505B5714" w14:textId="77777777" w:rsidR="00EA3689" w:rsidRPr="003C60BA" w:rsidRDefault="00EA3689" w:rsidP="00C733D0">
      <w:pPr>
        <w:numPr>
          <w:ilvl w:val="1"/>
          <w:numId w:val="3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Caída histórica de facturación (35-40%) y PIB del sector (-25,7%) en 2020.</w:t>
      </w:r>
    </w:p>
    <w:p w14:paraId="5B287B72" w14:textId="77777777" w:rsidR="00EA3689" w:rsidRPr="003C60BA" w:rsidRDefault="00EA3689" w:rsidP="00C733D0">
      <w:pPr>
        <w:numPr>
          <w:ilvl w:val="1"/>
          <w:numId w:val="3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Recuperación parcial en 2021-2022, sin recuperar todo el terreno perdido hasta finales de 2024.</w:t>
      </w:r>
    </w:p>
    <w:p w14:paraId="3B14B4CF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1.4. Marco Normativo</w:t>
      </w:r>
    </w:p>
    <w:p w14:paraId="24692E5C" w14:textId="77777777" w:rsidR="00EA3689" w:rsidRPr="003C60BA" w:rsidRDefault="00EA3689" w:rsidP="00C733D0">
      <w:pPr>
        <w:numPr>
          <w:ilvl w:val="0"/>
          <w:numId w:val="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Ley 7/1996:</w:t>
      </w:r>
      <w:r w:rsidRPr="003C60BA">
        <w:rPr>
          <w:rFonts w:ascii="Cambria" w:hAnsi="Cambria"/>
        </w:rPr>
        <w:t xml:space="preserve"> Ordenación del Comercio Minorista (modificada por Ley 1/2010 para la Directiva </w:t>
      </w:r>
      <w:proofErr w:type="spellStart"/>
      <w:r w:rsidRPr="003C60BA">
        <w:rPr>
          <w:rFonts w:ascii="Cambria" w:hAnsi="Cambria"/>
        </w:rPr>
        <w:t>Bolkestein</w:t>
      </w:r>
      <w:proofErr w:type="spellEnd"/>
      <w:r w:rsidRPr="003C60BA">
        <w:rPr>
          <w:rFonts w:ascii="Cambria" w:hAnsi="Cambria"/>
        </w:rPr>
        <w:t>).</w:t>
      </w:r>
    </w:p>
    <w:p w14:paraId="72244BFF" w14:textId="77777777" w:rsidR="00EA3689" w:rsidRPr="003C60BA" w:rsidRDefault="00EA3689" w:rsidP="00C733D0">
      <w:pPr>
        <w:numPr>
          <w:ilvl w:val="0"/>
          <w:numId w:val="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Ley 1/2004:</w:t>
      </w:r>
      <w:r w:rsidRPr="003C60BA">
        <w:rPr>
          <w:rFonts w:ascii="Cambria" w:hAnsi="Cambria"/>
        </w:rPr>
        <w:t xml:space="preserve"> Horarios Comerciales.</w:t>
      </w:r>
    </w:p>
    <w:p w14:paraId="758467E6" w14:textId="77777777" w:rsidR="00EA3689" w:rsidRPr="003C60BA" w:rsidRDefault="00EA3689" w:rsidP="00C733D0">
      <w:pPr>
        <w:numPr>
          <w:ilvl w:val="0"/>
          <w:numId w:val="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Ley 3/2004:</w:t>
      </w:r>
      <w:r w:rsidRPr="003C60BA">
        <w:rPr>
          <w:rFonts w:ascii="Cambria" w:hAnsi="Cambria"/>
        </w:rPr>
        <w:t xml:space="preserve"> Lucha contra la morosidad en operaciones comerciales.</w:t>
      </w:r>
    </w:p>
    <w:p w14:paraId="6517BDF6" w14:textId="724DD8FE" w:rsidR="00EA3689" w:rsidRPr="003C60BA" w:rsidRDefault="00EA3689" w:rsidP="00C733D0">
      <w:pPr>
        <w:numPr>
          <w:ilvl w:val="0"/>
          <w:numId w:val="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Planes de Apoyo:</w:t>
      </w:r>
      <w:r w:rsidRPr="003C60BA">
        <w:rPr>
          <w:rFonts w:ascii="Cambria" w:hAnsi="Cambria"/>
        </w:rPr>
        <w:t xml:space="preserve"> Plan Integral de Apoyo a la Competitividad del Comercio Minorista (ediciones desde 2013 hasta 2024).</w:t>
      </w:r>
    </w:p>
    <w:p w14:paraId="5ADF84EB" w14:textId="77777777" w:rsidR="00EA3689" w:rsidRPr="003C60BA" w:rsidRDefault="00EA3689" w:rsidP="00C733D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C60BA">
        <w:rPr>
          <w:rFonts w:ascii="Cambria" w:hAnsi="Cambria"/>
          <w:b/>
          <w:bCs/>
          <w:color w:val="auto"/>
          <w:sz w:val="28"/>
          <w:szCs w:val="28"/>
        </w:rPr>
        <w:t>2. CANALES DE DISTRIBUCIÓN</w:t>
      </w:r>
    </w:p>
    <w:p w14:paraId="4BFB238E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2.1. Concepto y Agentes</w:t>
      </w:r>
    </w:p>
    <w:p w14:paraId="7C8FE5E9" w14:textId="77777777" w:rsidR="00EA3689" w:rsidRPr="003C60BA" w:rsidRDefault="00EA3689" w:rsidP="00C733D0">
      <w:pPr>
        <w:numPr>
          <w:ilvl w:val="0"/>
          <w:numId w:val="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de distribución:</w:t>
      </w:r>
      <w:r w:rsidRPr="003C60BA">
        <w:rPr>
          <w:rFonts w:ascii="Cambria" w:hAnsi="Cambria"/>
        </w:rPr>
        <w:t xml:space="preserve"> Circuito a través del cual los fabricantes ponen los productos a disposición de los consumidores.</w:t>
      </w:r>
    </w:p>
    <w:p w14:paraId="377407FE" w14:textId="77777777" w:rsidR="00EA3689" w:rsidRPr="003C60BA" w:rsidRDefault="00EA3689" w:rsidP="00C733D0">
      <w:pPr>
        <w:numPr>
          <w:ilvl w:val="0"/>
          <w:numId w:val="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Intermediarios:</w:t>
      </w:r>
      <w:r w:rsidRPr="003C60BA">
        <w:rPr>
          <w:rFonts w:ascii="Cambria" w:hAnsi="Cambria"/>
        </w:rPr>
        <w:t xml:space="preserve"> Realizan funciones de distribución (transporte/comercialización) y adaptan el surtido (de grandes lotes a cantidades de consumo).</w:t>
      </w:r>
    </w:p>
    <w:p w14:paraId="796367EC" w14:textId="77777777" w:rsidR="00EA3689" w:rsidRPr="003C60BA" w:rsidRDefault="00EA3689" w:rsidP="00C733D0">
      <w:pPr>
        <w:numPr>
          <w:ilvl w:val="1"/>
          <w:numId w:val="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Mayorista:</w:t>
      </w:r>
      <w:r w:rsidRPr="003C60BA">
        <w:rPr>
          <w:rFonts w:ascii="Cambria" w:hAnsi="Cambria"/>
        </w:rPr>
        <w:t xml:space="preserve"> Vende a detallistas, otros mayoristas o fabricantes. Nunca al consumidor final.</w:t>
      </w:r>
    </w:p>
    <w:p w14:paraId="7596C1F7" w14:textId="77777777" w:rsidR="00EA3689" w:rsidRPr="003C60BA" w:rsidRDefault="00EA3689" w:rsidP="00C733D0">
      <w:pPr>
        <w:numPr>
          <w:ilvl w:val="1"/>
          <w:numId w:val="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Minorista (Detallista):</w:t>
      </w:r>
      <w:r w:rsidRPr="003C60BA">
        <w:rPr>
          <w:rFonts w:ascii="Cambria" w:hAnsi="Cambria"/>
        </w:rPr>
        <w:t xml:space="preserve"> Último eslabón, vende al consumidor final.</w:t>
      </w:r>
    </w:p>
    <w:p w14:paraId="339C1D0A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2.2. Tipología de Canales</w:t>
      </w:r>
    </w:p>
    <w:p w14:paraId="0712C94D" w14:textId="77777777" w:rsidR="00EA3689" w:rsidRPr="003C60BA" w:rsidRDefault="00EA3689" w:rsidP="00C733D0">
      <w:pPr>
        <w:numPr>
          <w:ilvl w:val="0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Directo:</w:t>
      </w:r>
      <w:r w:rsidRPr="003C60BA">
        <w:rPr>
          <w:rFonts w:ascii="Cambria" w:hAnsi="Cambria"/>
        </w:rPr>
        <w:t xml:space="preserve"> Sin intermediarios (Productor $\</w:t>
      </w:r>
      <w:proofErr w:type="spellStart"/>
      <w:r w:rsidRPr="003C60BA">
        <w:rPr>
          <w:rFonts w:ascii="Cambria" w:hAnsi="Cambria"/>
        </w:rPr>
        <w:t>rightarrow</w:t>
      </w:r>
      <w:proofErr w:type="spellEnd"/>
      <w:r w:rsidRPr="003C60BA">
        <w:rPr>
          <w:rFonts w:ascii="Cambria" w:hAnsi="Cambria"/>
        </w:rPr>
        <w:t>$ Consumidor).</w:t>
      </w:r>
    </w:p>
    <w:p w14:paraId="76C13914" w14:textId="77777777" w:rsidR="00EA3689" w:rsidRPr="003C60BA" w:rsidRDefault="00EA3689" w:rsidP="00C733D0">
      <w:pPr>
        <w:numPr>
          <w:ilvl w:val="1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Habitual en servicios (bancos, peluquerías) y ventas industriales.</w:t>
      </w:r>
    </w:p>
    <w:p w14:paraId="6DB7B79D" w14:textId="77777777" w:rsidR="00EA3689" w:rsidRPr="003C60BA" w:rsidRDefault="00EA3689" w:rsidP="00C733D0">
      <w:pPr>
        <w:numPr>
          <w:ilvl w:val="1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lastRenderedPageBreak/>
        <w:t>Ejemplos consumo: Venta a domicilio (Avon, Thermomix), Vending.</w:t>
      </w:r>
    </w:p>
    <w:p w14:paraId="3C0BEBE9" w14:textId="77777777" w:rsidR="00EA3689" w:rsidRPr="003C60BA" w:rsidRDefault="00EA3689" w:rsidP="00C733D0">
      <w:pPr>
        <w:numPr>
          <w:ilvl w:val="0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Indirecto:</w:t>
      </w:r>
      <w:r w:rsidRPr="003C60BA">
        <w:rPr>
          <w:rFonts w:ascii="Cambria" w:hAnsi="Cambria"/>
        </w:rPr>
        <w:t xml:space="preserve"> Existen intermediarios.</w:t>
      </w:r>
    </w:p>
    <w:p w14:paraId="30661673" w14:textId="77777777" w:rsidR="00EA3689" w:rsidRPr="003C60BA" w:rsidRDefault="00EA3689" w:rsidP="00C733D0">
      <w:pPr>
        <w:numPr>
          <w:ilvl w:val="1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Corto:</w:t>
      </w:r>
      <w:r w:rsidRPr="003C60BA">
        <w:rPr>
          <w:rFonts w:ascii="Cambria" w:hAnsi="Cambria"/>
        </w:rPr>
        <w:t xml:space="preserve"> Un único intermediario (detallista).</w:t>
      </w:r>
    </w:p>
    <w:p w14:paraId="5777F438" w14:textId="77777777" w:rsidR="00EA3689" w:rsidRPr="003C60BA" w:rsidRDefault="00EA3689" w:rsidP="00C733D0">
      <w:pPr>
        <w:numPr>
          <w:ilvl w:val="2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Ejemplos: Automóviles, electrodomésticos, hipermercados.</w:t>
      </w:r>
    </w:p>
    <w:p w14:paraId="2FE0FC42" w14:textId="77777777" w:rsidR="00EA3689" w:rsidRPr="003C60BA" w:rsidRDefault="00EA3689" w:rsidP="00C733D0">
      <w:pPr>
        <w:numPr>
          <w:ilvl w:val="1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Largo:</w:t>
      </w:r>
      <w:r w:rsidRPr="003C60BA">
        <w:rPr>
          <w:rFonts w:ascii="Cambria" w:hAnsi="Cambria"/>
        </w:rPr>
        <w:t xml:space="preserve"> Múltiples intermediarios (mayoristas, agentes, etc.).</w:t>
      </w:r>
    </w:p>
    <w:p w14:paraId="653A49BD" w14:textId="77777777" w:rsidR="00EA3689" w:rsidRPr="003C60BA" w:rsidRDefault="00EA3689" w:rsidP="00C733D0">
      <w:pPr>
        <w:numPr>
          <w:ilvl w:val="2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Típico de productos de consumo frecuente o conveniencia (supermercados, mercados tradicionales).</w:t>
      </w:r>
    </w:p>
    <w:p w14:paraId="082BC8BB" w14:textId="77777777" w:rsidR="00EA3689" w:rsidRPr="003C60BA" w:rsidRDefault="00EA3689" w:rsidP="00C733D0">
      <w:pPr>
        <w:numPr>
          <w:ilvl w:val="0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con Agentes Comisionistas:</w:t>
      </w:r>
      <w:r w:rsidRPr="003C60BA">
        <w:rPr>
          <w:rFonts w:ascii="Cambria" w:hAnsi="Cambria"/>
        </w:rPr>
        <w:t xml:space="preserve"> Un agente busca la comercialización a cambio de comisión.</w:t>
      </w:r>
    </w:p>
    <w:p w14:paraId="12C06515" w14:textId="77777777" w:rsidR="00EA3689" w:rsidRPr="003C60BA" w:rsidRDefault="00EA3689" w:rsidP="00C733D0">
      <w:pPr>
        <w:numPr>
          <w:ilvl w:val="1"/>
          <w:numId w:val="6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Usado por marcas poco conocidas, importaciones o moda exclusiva.</w:t>
      </w:r>
    </w:p>
    <w:p w14:paraId="6C9CD1F5" w14:textId="54474204" w:rsidR="00EA3689" w:rsidRPr="003C60BA" w:rsidRDefault="00EA3689" w:rsidP="00C733D0">
      <w:pPr>
        <w:numPr>
          <w:ilvl w:val="0"/>
          <w:numId w:val="7"/>
        </w:numPr>
        <w:jc w:val="both"/>
        <w:rPr>
          <w:rFonts w:ascii="Cambria" w:hAnsi="Cambria"/>
        </w:rPr>
      </w:pPr>
      <w:r w:rsidRPr="003C60BA">
        <w:rPr>
          <w:rFonts w:ascii="Cambria" w:hAnsi="Cambria"/>
          <w:i/>
          <w:iCs/>
        </w:rPr>
        <w:t>Nota sobre precios:</w:t>
      </w:r>
      <w:r w:rsidRPr="003C60BA">
        <w:rPr>
          <w:rFonts w:ascii="Cambria" w:hAnsi="Cambria"/>
        </w:rPr>
        <w:t xml:space="preserve"> Generalmente, canales cortos implican precios menores, pero existen excepciones (ej. precio en origen en bodegas superior a tienda).</w:t>
      </w:r>
    </w:p>
    <w:p w14:paraId="572F84BC" w14:textId="77777777" w:rsidR="00EA3689" w:rsidRPr="003C60BA" w:rsidRDefault="00EA3689" w:rsidP="00C733D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C60BA">
        <w:rPr>
          <w:rFonts w:ascii="Cambria" w:hAnsi="Cambria"/>
          <w:b/>
          <w:bCs/>
          <w:color w:val="auto"/>
          <w:sz w:val="28"/>
          <w:szCs w:val="28"/>
        </w:rPr>
        <w:t>3. PRECIOS Y MÁRGENES: FUENTES E INDICADORES</w:t>
      </w:r>
    </w:p>
    <w:p w14:paraId="55040D51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3.1. Evolución de fuentes estadísticas</w:t>
      </w:r>
    </w:p>
    <w:p w14:paraId="177FC148" w14:textId="77777777" w:rsidR="00EA3689" w:rsidRPr="003C60BA" w:rsidRDefault="00EA3689" w:rsidP="00C733D0">
      <w:pPr>
        <w:numPr>
          <w:ilvl w:val="0"/>
          <w:numId w:val="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Antigua RIM (Red de Información de Mercados):</w:t>
      </w:r>
      <w:r w:rsidRPr="003C60BA">
        <w:rPr>
          <w:rFonts w:ascii="Cambria" w:hAnsi="Cambria"/>
        </w:rPr>
        <w:t xml:space="preserve"> Dependiente de Economía. Recogía datos diarios hasta su desaparición el 1 de enero de 2019.</w:t>
      </w:r>
    </w:p>
    <w:p w14:paraId="1B26AD5E" w14:textId="77777777" w:rsidR="00EA3689" w:rsidRPr="003C60BA" w:rsidRDefault="00EA3689" w:rsidP="00C733D0">
      <w:pPr>
        <w:numPr>
          <w:ilvl w:val="0"/>
          <w:numId w:val="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Fuentes Actuales:</w:t>
      </w:r>
    </w:p>
    <w:p w14:paraId="35D5AA31" w14:textId="52B02AD5" w:rsidR="00EA3689" w:rsidRPr="003C60BA" w:rsidRDefault="00EA3689" w:rsidP="00C733D0">
      <w:pPr>
        <w:numPr>
          <w:ilvl w:val="1"/>
          <w:numId w:val="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PVP Alimentación:</w:t>
      </w:r>
      <w:r w:rsidRPr="003C60BA">
        <w:rPr>
          <w:rFonts w:ascii="Cambria" w:hAnsi="Cambria"/>
        </w:rPr>
        <w:t xml:space="preserve"> Ministerio de Agricultura, Pesca y Alimentación .</w:t>
      </w:r>
    </w:p>
    <w:p w14:paraId="60EEF8BC" w14:textId="77777777" w:rsidR="00EA3689" w:rsidRPr="003C60BA" w:rsidRDefault="00EA3689" w:rsidP="00C733D0">
      <w:pPr>
        <w:numPr>
          <w:ilvl w:val="1"/>
          <w:numId w:val="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Precios Mayoristas:</w:t>
      </w:r>
      <w:r w:rsidRPr="003C60BA">
        <w:rPr>
          <w:rFonts w:ascii="Cambria" w:hAnsi="Cambria"/>
        </w:rPr>
        <w:t xml:space="preserve"> MERCASA.</w:t>
      </w:r>
    </w:p>
    <w:p w14:paraId="4AC92375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3.2. Metodologías de recogida de precios</w:t>
      </w:r>
    </w:p>
    <w:p w14:paraId="21620D35" w14:textId="29B26E5D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3.2.1 Estadística de Precios PVP (MAPA)</w:t>
      </w:r>
    </w:p>
    <w:p w14:paraId="49A16B97" w14:textId="77777777" w:rsidR="00EA3689" w:rsidRPr="003C60BA" w:rsidRDefault="00EA3689" w:rsidP="00C733D0">
      <w:pPr>
        <w:numPr>
          <w:ilvl w:val="0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Objetivo:</w:t>
      </w:r>
      <w:r w:rsidRPr="003C60BA">
        <w:rPr>
          <w:rFonts w:ascii="Cambria" w:hAnsi="Cambria"/>
        </w:rPr>
        <w:t xml:space="preserve"> Medir niveles de precios medios nacionales ponderados.</w:t>
      </w:r>
    </w:p>
    <w:p w14:paraId="50A968AE" w14:textId="77777777" w:rsidR="00EA3689" w:rsidRPr="003C60BA" w:rsidRDefault="00EA3689" w:rsidP="00C733D0">
      <w:pPr>
        <w:numPr>
          <w:ilvl w:val="0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Muestra:</w:t>
      </w:r>
    </w:p>
    <w:p w14:paraId="0E21B979" w14:textId="77777777" w:rsidR="00EA3689" w:rsidRPr="003C60BA" w:rsidRDefault="00EA3689" w:rsidP="00C733D0">
      <w:pPr>
        <w:numPr>
          <w:ilvl w:val="1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Productos:</w:t>
      </w:r>
      <w:r w:rsidRPr="003C60BA">
        <w:rPr>
          <w:rFonts w:ascii="Cambria" w:hAnsi="Cambria"/>
        </w:rPr>
        <w:t xml:space="preserve"> 274 artículos (113 perecederos / 161 no perecederos) según clasificación COICOP.</w:t>
      </w:r>
    </w:p>
    <w:p w14:paraId="3ED51DC4" w14:textId="77777777" w:rsidR="00EA3689" w:rsidRPr="003C60BA" w:rsidRDefault="00EA3689" w:rsidP="00C733D0">
      <w:pPr>
        <w:numPr>
          <w:ilvl w:val="1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Observaciones:</w:t>
      </w:r>
      <w:r w:rsidRPr="003C60BA">
        <w:rPr>
          <w:rFonts w:ascii="Cambria" w:hAnsi="Cambria"/>
        </w:rPr>
        <w:t xml:space="preserve"> Mínimo 7 precios por producto y municipio (6 en grandes enseñas, 1 tradicional).</w:t>
      </w:r>
    </w:p>
    <w:p w14:paraId="10E3B4A2" w14:textId="77777777" w:rsidR="00EA3689" w:rsidRPr="003C60BA" w:rsidRDefault="00EA3689" w:rsidP="00C733D0">
      <w:pPr>
        <w:numPr>
          <w:ilvl w:val="0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Periodicidad:</w:t>
      </w:r>
      <w:r w:rsidRPr="003C60BA">
        <w:rPr>
          <w:rFonts w:ascii="Cambria" w:hAnsi="Cambria"/>
        </w:rPr>
        <w:t xml:space="preserve"> Mensual (no perecederos) y semanal (perecederos).</w:t>
      </w:r>
    </w:p>
    <w:p w14:paraId="0A9568D2" w14:textId="77777777" w:rsidR="00EA3689" w:rsidRPr="003C60BA" w:rsidRDefault="00EA3689" w:rsidP="00C733D0">
      <w:pPr>
        <w:numPr>
          <w:ilvl w:val="0"/>
          <w:numId w:val="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Tratamiento de ofertas:</w:t>
      </w:r>
      <w:r w:rsidRPr="003C60BA">
        <w:rPr>
          <w:rFonts w:ascii="Cambria" w:hAnsi="Cambria"/>
        </w:rPr>
        <w:t xml:space="preserve"> Se incluyen si el producto vuelve a su precio habitual y es accesible a todos (se excluyen descuentos por fidelización).</w:t>
      </w:r>
    </w:p>
    <w:p w14:paraId="20E2FC16" w14:textId="628AEEE2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lastRenderedPageBreak/>
        <w:t>3.2.2 Estadística de Precios Mayoristas (MERCASA)</w:t>
      </w:r>
    </w:p>
    <w:p w14:paraId="3EED8985" w14:textId="77777777" w:rsidR="00EA3689" w:rsidRPr="003C60BA" w:rsidRDefault="00EA3689" w:rsidP="00C733D0">
      <w:pPr>
        <w:numPr>
          <w:ilvl w:val="0"/>
          <w:numId w:val="1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Ámbito:</w:t>
      </w:r>
      <w:r w:rsidRPr="003C60BA">
        <w:rPr>
          <w:rFonts w:ascii="Cambria" w:hAnsi="Cambria"/>
        </w:rPr>
        <w:t xml:space="preserve"> Red de 24 Mercas + </w:t>
      </w:r>
      <w:proofErr w:type="spellStart"/>
      <w:r w:rsidRPr="003C60BA">
        <w:rPr>
          <w:rFonts w:ascii="Cambria" w:hAnsi="Cambria"/>
        </w:rPr>
        <w:t>Mercarioja</w:t>
      </w:r>
      <w:proofErr w:type="spellEnd"/>
      <w:r w:rsidRPr="003C60BA">
        <w:rPr>
          <w:rFonts w:ascii="Cambria" w:hAnsi="Cambria"/>
        </w:rPr>
        <w:t>.</w:t>
      </w:r>
    </w:p>
    <w:p w14:paraId="39C18FA1" w14:textId="77777777" w:rsidR="00EA3689" w:rsidRPr="003C60BA" w:rsidRDefault="00EA3689" w:rsidP="00C733D0">
      <w:pPr>
        <w:numPr>
          <w:ilvl w:val="0"/>
          <w:numId w:val="1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Productos:</w:t>
      </w:r>
      <w:r w:rsidRPr="003C60BA">
        <w:rPr>
          <w:rFonts w:ascii="Cambria" w:hAnsi="Cambria"/>
        </w:rPr>
        <w:t xml:space="preserve"> Frutas, hortalizas y patatas (todos los mercados); pescados y mariscos (en 16 mercados).</w:t>
      </w:r>
    </w:p>
    <w:p w14:paraId="51AFE4EF" w14:textId="77777777" w:rsidR="00EA3689" w:rsidRPr="003C60BA" w:rsidRDefault="00EA3689" w:rsidP="00C733D0">
      <w:pPr>
        <w:numPr>
          <w:ilvl w:val="0"/>
          <w:numId w:val="1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Especificaciones:</w:t>
      </w:r>
      <w:r w:rsidRPr="003C60BA">
        <w:rPr>
          <w:rFonts w:ascii="Cambria" w:hAnsi="Cambria"/>
        </w:rPr>
        <w:t xml:space="preserve"> Precios de Categoría I, sin IVA.</w:t>
      </w:r>
    </w:p>
    <w:p w14:paraId="63EE8FAC" w14:textId="77777777" w:rsidR="00EA3689" w:rsidRPr="003C60BA" w:rsidRDefault="00EA3689" w:rsidP="00C733D0">
      <w:pPr>
        <w:numPr>
          <w:ilvl w:val="0"/>
          <w:numId w:val="1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Recogida:</w:t>
      </w:r>
      <w:r w:rsidRPr="003C60BA">
        <w:rPr>
          <w:rFonts w:ascii="Cambria" w:hAnsi="Cambria"/>
        </w:rPr>
        <w:t xml:space="preserve"> Diaria en Mercas grandes; 2-3 veces/semana en mercados con menor cuota.</w:t>
      </w:r>
    </w:p>
    <w:p w14:paraId="520A9412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3.3. Observatorio y Control de la Cadena</w:t>
      </w:r>
    </w:p>
    <w:p w14:paraId="7ADF6787" w14:textId="77777777" w:rsidR="00EA3689" w:rsidRPr="003C60BA" w:rsidRDefault="00EA3689" w:rsidP="00C733D0">
      <w:pPr>
        <w:numPr>
          <w:ilvl w:val="0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Observatorio de la Cadena Alimentaria:</w:t>
      </w:r>
    </w:p>
    <w:p w14:paraId="6793A2F2" w14:textId="43ED1924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Sustituye al antiguo Observatorio de Precios tras la Ley 12/2013.</w:t>
      </w:r>
    </w:p>
    <w:p w14:paraId="25DF1653" w14:textId="77777777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Funciones: Información, estudio y propuesta del Código de Buenas Prácticas Mercantiles.</w:t>
      </w:r>
    </w:p>
    <w:p w14:paraId="7A684404" w14:textId="77777777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El Código es de adhesión voluntaria para los operadores.</w:t>
      </w:r>
    </w:p>
    <w:p w14:paraId="0D0653CE" w14:textId="77777777" w:rsidR="00EA3689" w:rsidRPr="003C60BA" w:rsidRDefault="00EA3689" w:rsidP="00C733D0">
      <w:pPr>
        <w:numPr>
          <w:ilvl w:val="0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AICA (Agencia de Información y Control Alimentarios):</w:t>
      </w:r>
    </w:p>
    <w:p w14:paraId="46C9AD2C" w14:textId="77777777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Organismo del MAPA para garantizar el cumplimiento de la Ley 12/2013.</w:t>
      </w:r>
    </w:p>
    <w:p w14:paraId="420558AF" w14:textId="77777777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Capacidad sancionadora (de oficio o por denuncia).</w:t>
      </w:r>
    </w:p>
    <w:p w14:paraId="62281A66" w14:textId="3D47BF68" w:rsidR="00EA3689" w:rsidRPr="003C60BA" w:rsidRDefault="00EA3689" w:rsidP="00C733D0">
      <w:pPr>
        <w:numPr>
          <w:ilvl w:val="1"/>
          <w:numId w:val="11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Sanciones:</w:t>
      </w:r>
      <w:r w:rsidRPr="003C60BA">
        <w:rPr>
          <w:rFonts w:ascii="Cambria" w:hAnsi="Cambria"/>
        </w:rPr>
        <w:t xml:space="preserve"> España lidera en la UE en número y cuantía</w:t>
      </w:r>
      <w:r w:rsidR="003C60BA">
        <w:rPr>
          <w:rFonts w:ascii="Cambria" w:hAnsi="Cambria"/>
        </w:rPr>
        <w:t>.</w:t>
      </w:r>
    </w:p>
    <w:p w14:paraId="37899951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3.4. Análisis de Márgenes y Precios</w:t>
      </w:r>
    </w:p>
    <w:p w14:paraId="34CB7F3C" w14:textId="77777777" w:rsidR="00EA3689" w:rsidRPr="003C60BA" w:rsidRDefault="00EA3689" w:rsidP="00C733D0">
      <w:pPr>
        <w:numPr>
          <w:ilvl w:val="0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Conceptos:</w:t>
      </w:r>
      <w:r w:rsidRPr="003C60BA">
        <w:rPr>
          <w:rFonts w:ascii="Cambria" w:hAnsi="Cambria"/>
        </w:rPr>
        <w:t xml:space="preserve"> Diferenciar margen bruto (diferencia de precios) de margen neto/beneficio (descontando costes).</w:t>
      </w:r>
    </w:p>
    <w:p w14:paraId="7DDCED38" w14:textId="77777777" w:rsidR="00EA3689" w:rsidRPr="003C60BA" w:rsidRDefault="00EA3689" w:rsidP="00C733D0">
      <w:pPr>
        <w:numPr>
          <w:ilvl w:val="0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Estudios de Cadena de Valor:</w:t>
      </w:r>
      <w:r w:rsidRPr="003C60BA">
        <w:rPr>
          <w:rFonts w:ascii="Cambria" w:hAnsi="Cambria"/>
        </w:rPr>
        <w:t xml:space="preserve"> Análisis descriptivo (no estadístico) de costes y formación de precios.</w:t>
      </w:r>
    </w:p>
    <w:p w14:paraId="1F85880A" w14:textId="77777777" w:rsidR="00EA3689" w:rsidRPr="003C60BA" w:rsidRDefault="00EA3689" w:rsidP="00C733D0">
      <w:pPr>
        <w:numPr>
          <w:ilvl w:val="0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IPOD (Índice de Precios en Origen y Destino):</w:t>
      </w:r>
    </w:p>
    <w:p w14:paraId="60C0A380" w14:textId="77777777" w:rsidR="00EA3689" w:rsidRPr="003C60BA" w:rsidRDefault="00EA3689" w:rsidP="00C733D0">
      <w:pPr>
        <w:numPr>
          <w:ilvl w:val="1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Elaborado por COAG, CEACCU y UCE.</w:t>
      </w:r>
    </w:p>
    <w:p w14:paraId="594D445C" w14:textId="77777777" w:rsidR="00EA3689" w:rsidRPr="003C60BA" w:rsidRDefault="00EA3689" w:rsidP="00C733D0">
      <w:pPr>
        <w:numPr>
          <w:ilvl w:val="1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Datos Noviembre 2024:</w:t>
      </w:r>
    </w:p>
    <w:p w14:paraId="0444559E" w14:textId="77777777" w:rsidR="00EA3689" w:rsidRPr="003C60BA" w:rsidRDefault="00EA3689" w:rsidP="003C60BA">
      <w:pPr>
        <w:numPr>
          <w:ilvl w:val="2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Frutas y hortalizas: Diferencia origen-destino del 344% (IPOD 4,44).</w:t>
      </w:r>
    </w:p>
    <w:p w14:paraId="4C9539DB" w14:textId="77777777" w:rsidR="00EA3689" w:rsidRPr="003C60BA" w:rsidRDefault="00EA3689" w:rsidP="003C60BA">
      <w:pPr>
        <w:numPr>
          <w:ilvl w:val="2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Ganadería: Diferencia del 186% (IPOD 2,86).</w:t>
      </w:r>
    </w:p>
    <w:p w14:paraId="17596373" w14:textId="27568F89" w:rsidR="00EA3689" w:rsidRPr="003C60BA" w:rsidRDefault="00EA3689" w:rsidP="00C733D0">
      <w:pPr>
        <w:numPr>
          <w:ilvl w:val="1"/>
          <w:numId w:val="12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Tendencia 2009-2024:</w:t>
      </w:r>
      <w:r w:rsidRPr="003C60BA">
        <w:rPr>
          <w:rFonts w:ascii="Cambria" w:hAnsi="Cambria"/>
        </w:rPr>
        <w:t xml:space="preserve"> Estable, ligeramente ascendente.</w:t>
      </w:r>
    </w:p>
    <w:p w14:paraId="5B48FF47" w14:textId="77777777" w:rsidR="00EA3689" w:rsidRPr="003C60BA" w:rsidRDefault="00EA3689" w:rsidP="00C733D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C60BA">
        <w:rPr>
          <w:rFonts w:ascii="Cambria" w:hAnsi="Cambria"/>
          <w:b/>
          <w:bCs/>
          <w:color w:val="auto"/>
          <w:sz w:val="28"/>
          <w:szCs w:val="28"/>
        </w:rPr>
        <w:lastRenderedPageBreak/>
        <w:t>4. EL ÍNDICE DE PRECIOS DE CONSUMO (IPC)</w:t>
      </w:r>
    </w:p>
    <w:p w14:paraId="1A763218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4.1. Definición y Características</w:t>
      </w:r>
    </w:p>
    <w:p w14:paraId="436C7A64" w14:textId="77777777" w:rsidR="00EA3689" w:rsidRPr="003C60BA" w:rsidRDefault="00EA3689" w:rsidP="00C733D0">
      <w:pPr>
        <w:numPr>
          <w:ilvl w:val="0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Concepto:</w:t>
      </w:r>
      <w:r w:rsidRPr="003C60BA">
        <w:rPr>
          <w:rFonts w:ascii="Cambria" w:hAnsi="Cambria"/>
        </w:rPr>
        <w:t xml:space="preserve"> Medida estadística de la evolución del conjunto de precios de bienes y servicios consumidos por la población residente en viviendas familiares.</w:t>
      </w:r>
    </w:p>
    <w:p w14:paraId="33A02698" w14:textId="77777777" w:rsidR="00EA3689" w:rsidRPr="003C60BA" w:rsidRDefault="00EA3689" w:rsidP="00C733D0">
      <w:pPr>
        <w:numPr>
          <w:ilvl w:val="0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Fuente de ponderaciones:</w:t>
      </w:r>
      <w:r w:rsidRPr="003C60BA">
        <w:rPr>
          <w:rFonts w:ascii="Cambria" w:hAnsi="Cambria"/>
        </w:rPr>
        <w:t xml:space="preserve"> Encuesta de Presupuestos Familiares (EPF).</w:t>
      </w:r>
    </w:p>
    <w:p w14:paraId="21F56E03" w14:textId="77777777" w:rsidR="00EA3689" w:rsidRPr="003C60BA" w:rsidRDefault="00EA3689" w:rsidP="00C733D0">
      <w:pPr>
        <w:numPr>
          <w:ilvl w:val="0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Principios:</w:t>
      </w:r>
    </w:p>
    <w:p w14:paraId="5F8A25EE" w14:textId="77777777" w:rsidR="00EA3689" w:rsidRPr="003C60BA" w:rsidRDefault="00EA3689" w:rsidP="00C733D0">
      <w:pPr>
        <w:numPr>
          <w:ilvl w:val="1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Representatividad:</w:t>
      </w:r>
      <w:r w:rsidRPr="003C60BA">
        <w:rPr>
          <w:rFonts w:ascii="Cambria" w:hAnsi="Cambria"/>
        </w:rPr>
        <w:t xml:space="preserve"> Adaptación a tendencias de consumo y establecimientos más visitados.</w:t>
      </w:r>
    </w:p>
    <w:p w14:paraId="51DE082E" w14:textId="77777777" w:rsidR="00EA3689" w:rsidRPr="003C60BA" w:rsidRDefault="00EA3689" w:rsidP="00C733D0">
      <w:pPr>
        <w:numPr>
          <w:ilvl w:val="1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Comparabilidad temporal:</w:t>
      </w:r>
      <w:r w:rsidRPr="003C60BA">
        <w:rPr>
          <w:rFonts w:ascii="Cambria" w:hAnsi="Cambria"/>
        </w:rPr>
        <w:t xml:space="preserve"> Elementos estables para medir solo variaciones de precio.</w:t>
      </w:r>
    </w:p>
    <w:p w14:paraId="4DECBC0E" w14:textId="77777777" w:rsidR="00EA3689" w:rsidRPr="003C60BA" w:rsidRDefault="00EA3689" w:rsidP="00C733D0">
      <w:pPr>
        <w:numPr>
          <w:ilvl w:val="0"/>
          <w:numId w:val="13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Revisiones:</w:t>
      </w:r>
      <w:r w:rsidRPr="003C60BA">
        <w:rPr>
          <w:rFonts w:ascii="Cambria" w:hAnsi="Cambria"/>
        </w:rPr>
        <w:t xml:space="preserve"> Cambio de base estructural cada 5 años.</w:t>
      </w:r>
    </w:p>
    <w:p w14:paraId="0DF73BC8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4.2. Evolución de las Bases del Sistema IPC</w:t>
      </w:r>
    </w:p>
    <w:p w14:paraId="60BD2133" w14:textId="06881A66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4.2.1 Base 2001 (Cambio de Sistema)</w:t>
      </w:r>
    </w:p>
    <w:p w14:paraId="52AF8E8C" w14:textId="3AEE10CA" w:rsidR="00EA3689" w:rsidRPr="003C60BA" w:rsidRDefault="00EA3689" w:rsidP="00C733D0">
      <w:pPr>
        <w:numPr>
          <w:ilvl w:val="0"/>
          <w:numId w:val="1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Innovación:</w:t>
      </w:r>
      <w:r w:rsidRPr="003C60BA">
        <w:rPr>
          <w:rFonts w:ascii="Cambria" w:hAnsi="Cambria"/>
        </w:rPr>
        <w:t xml:space="preserve"> Introducción de la </w:t>
      </w:r>
      <w:r w:rsidRPr="003C60BA">
        <w:rPr>
          <w:rFonts w:ascii="Cambria" w:hAnsi="Cambria"/>
          <w:u w:val="single"/>
        </w:rPr>
        <w:t>fórmula Laspeyres encadenado</w:t>
      </w:r>
      <w:r w:rsidR="003C60BA">
        <w:rPr>
          <w:rFonts w:ascii="Cambria" w:hAnsi="Cambria"/>
        </w:rPr>
        <w:t>.</w:t>
      </w:r>
    </w:p>
    <w:p w14:paraId="33FC75B7" w14:textId="77777777" w:rsidR="00EA3689" w:rsidRPr="003C60BA" w:rsidRDefault="00EA3689" w:rsidP="00C733D0">
      <w:pPr>
        <w:numPr>
          <w:ilvl w:val="0"/>
          <w:numId w:val="1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Ventajas:</w:t>
      </w:r>
      <w:r w:rsidRPr="003C60BA">
        <w:rPr>
          <w:rFonts w:ascii="Cambria" w:hAnsi="Cambria"/>
        </w:rPr>
        <w:t xml:space="preserve"> Actualización anual de ponderaciones, adaptación rápida a nuevos hábitos.</w:t>
      </w:r>
    </w:p>
    <w:p w14:paraId="773CB3AF" w14:textId="77777777" w:rsidR="00EA3689" w:rsidRPr="003C60BA" w:rsidRDefault="00EA3689" w:rsidP="00C733D0">
      <w:pPr>
        <w:numPr>
          <w:ilvl w:val="0"/>
          <w:numId w:val="14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Cambios técnicos:</w:t>
      </w:r>
      <w:r w:rsidRPr="003C60BA">
        <w:rPr>
          <w:rFonts w:ascii="Cambria" w:hAnsi="Cambria"/>
        </w:rPr>
        <w:t xml:space="preserve"> Uso de media geométrica para precios medios y primera inclusión de precios rebajados/ofertas.</w:t>
      </w:r>
    </w:p>
    <w:p w14:paraId="6EC64857" w14:textId="640DB9F9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4.2.2 Base 2006</w:t>
      </w:r>
    </w:p>
    <w:p w14:paraId="47D236E7" w14:textId="77777777" w:rsidR="00EA3689" w:rsidRPr="003C60BA" w:rsidRDefault="00EA3689" w:rsidP="00C733D0">
      <w:pPr>
        <w:numPr>
          <w:ilvl w:val="0"/>
          <w:numId w:val="1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Mejoras:</w:t>
      </w:r>
      <w:r w:rsidRPr="003C60BA">
        <w:rPr>
          <w:rFonts w:ascii="Cambria" w:hAnsi="Cambria"/>
        </w:rPr>
        <w:t xml:space="preserve"> Aumento de muestra de municipios (+25%) y precios recogidos (+12%).</w:t>
      </w:r>
    </w:p>
    <w:p w14:paraId="66911B26" w14:textId="309483FC" w:rsidR="00EA3689" w:rsidRPr="003C60BA" w:rsidRDefault="00EA3689" w:rsidP="00C733D0">
      <w:pPr>
        <w:numPr>
          <w:ilvl w:val="0"/>
          <w:numId w:val="15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Cesta:</w:t>
      </w:r>
      <w:r w:rsidRPr="003C60BA">
        <w:rPr>
          <w:rFonts w:ascii="Cambria" w:hAnsi="Cambria"/>
        </w:rPr>
        <w:t xml:space="preserve"> Entrada de productos dietéticos y cirugía estética. Salida de telas</w:t>
      </w:r>
      <w:r w:rsidR="003C60BA">
        <w:rPr>
          <w:rFonts w:ascii="Cambria" w:hAnsi="Cambria"/>
        </w:rPr>
        <w:t>.</w:t>
      </w:r>
    </w:p>
    <w:p w14:paraId="67CB7BD6" w14:textId="0AAE80C4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4.2.3 Base 2011</w:t>
      </w:r>
    </w:p>
    <w:p w14:paraId="045AA453" w14:textId="77777777" w:rsidR="00EA3689" w:rsidRPr="003C60BA" w:rsidRDefault="00EA3689" w:rsidP="00C733D0">
      <w:pPr>
        <w:numPr>
          <w:ilvl w:val="0"/>
          <w:numId w:val="1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Cesta:</w:t>
      </w:r>
      <w:r w:rsidRPr="003C60BA">
        <w:rPr>
          <w:rFonts w:ascii="Cambria" w:hAnsi="Cambria"/>
        </w:rPr>
        <w:t xml:space="preserve"> Inclusión de </w:t>
      </w:r>
      <w:proofErr w:type="spellStart"/>
      <w:r w:rsidRPr="003C60BA">
        <w:rPr>
          <w:rFonts w:ascii="Cambria" w:hAnsi="Cambria"/>
        </w:rPr>
        <w:t>tablets</w:t>
      </w:r>
      <w:proofErr w:type="spellEnd"/>
      <w:r w:rsidRPr="003C60BA">
        <w:rPr>
          <w:rFonts w:ascii="Cambria" w:hAnsi="Cambria"/>
        </w:rPr>
        <w:t>, discos duros portátiles, depilación láser. Exclusión de CD grabable y alquiler de películas.</w:t>
      </w:r>
    </w:p>
    <w:p w14:paraId="245EC6FE" w14:textId="77777777" w:rsidR="00EA3689" w:rsidRPr="003C60BA" w:rsidRDefault="00EA3689" w:rsidP="00C733D0">
      <w:pPr>
        <w:numPr>
          <w:ilvl w:val="0"/>
          <w:numId w:val="16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Estacionales (Frutas/Verduras):</w:t>
      </w:r>
      <w:r w:rsidRPr="003C60BA">
        <w:rPr>
          <w:rFonts w:ascii="Cambria" w:hAnsi="Cambria"/>
        </w:rPr>
        <w:t xml:space="preserve"> Nuevo tratamiento para falta de producto (estimación en lugar de media móvil de 12 meses).</w:t>
      </w:r>
    </w:p>
    <w:p w14:paraId="6304B2A6" w14:textId="0D77FC2D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4.2.4 Base 2016</w:t>
      </w:r>
    </w:p>
    <w:p w14:paraId="464662DF" w14:textId="77777777" w:rsidR="00EA3689" w:rsidRPr="003C60BA" w:rsidRDefault="00EA3689" w:rsidP="00C733D0">
      <w:pPr>
        <w:numPr>
          <w:ilvl w:val="0"/>
          <w:numId w:val="17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Clasificación:</w:t>
      </w:r>
      <w:r w:rsidRPr="003C60BA">
        <w:rPr>
          <w:rFonts w:ascii="Cambria" w:hAnsi="Cambria"/>
        </w:rPr>
        <w:t xml:space="preserve"> Adopción de la ECOICOP (Clasificación europea) con mayor desglose.</w:t>
      </w:r>
    </w:p>
    <w:p w14:paraId="154BD351" w14:textId="77777777" w:rsidR="00EA3689" w:rsidRPr="003C60BA" w:rsidRDefault="00EA3689" w:rsidP="00C733D0">
      <w:pPr>
        <w:numPr>
          <w:ilvl w:val="0"/>
          <w:numId w:val="17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lastRenderedPageBreak/>
        <w:t>Cesta:</w:t>
      </w:r>
      <w:r w:rsidRPr="003C60BA">
        <w:rPr>
          <w:rFonts w:ascii="Cambria" w:hAnsi="Cambria"/>
        </w:rPr>
        <w:t xml:space="preserve"> Entrada de servicios de vídeo/música online, juegos de azar, café monodosis. Salida de videocámaras, brandy.</w:t>
      </w:r>
    </w:p>
    <w:p w14:paraId="18F676C9" w14:textId="77777777" w:rsidR="00EA3689" w:rsidRPr="003C60BA" w:rsidRDefault="00EA3689" w:rsidP="00C733D0">
      <w:pPr>
        <w:numPr>
          <w:ilvl w:val="0"/>
          <w:numId w:val="17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Estacionales:</w:t>
      </w:r>
      <w:r w:rsidRPr="003C60BA">
        <w:rPr>
          <w:rFonts w:ascii="Cambria" w:hAnsi="Cambria"/>
        </w:rPr>
        <w:t xml:space="preserve"> Metodología homogeneizada con el resto de la cesta (ponderación fija anual, estimación de precio ausente referida a media de resto de productos).</w:t>
      </w:r>
    </w:p>
    <w:p w14:paraId="4237C4E0" w14:textId="2ABBA456" w:rsidR="00EA3689" w:rsidRPr="003C60BA" w:rsidRDefault="00EA3689" w:rsidP="00C733D0">
      <w:pPr>
        <w:pStyle w:val="Ttulo3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 xml:space="preserve">4.2.5 Base 2021 </w:t>
      </w:r>
    </w:p>
    <w:p w14:paraId="7088A6A1" w14:textId="77777777" w:rsidR="00EA3689" w:rsidRPr="003C60BA" w:rsidRDefault="00EA3689" w:rsidP="00C733D0">
      <w:pPr>
        <w:numPr>
          <w:ilvl w:val="0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Novedades metodológicas:</w:t>
      </w:r>
    </w:p>
    <w:p w14:paraId="456D65D9" w14:textId="1227798B" w:rsidR="00EA3689" w:rsidRPr="003C60BA" w:rsidRDefault="00EA3689" w:rsidP="00C733D0">
      <w:pPr>
        <w:numPr>
          <w:ilvl w:val="1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 xml:space="preserve">Nuevos métodos de recolección: </w:t>
      </w:r>
      <w:r w:rsidRPr="003C60BA">
        <w:rPr>
          <w:rFonts w:ascii="Cambria" w:hAnsi="Cambria"/>
          <w:i/>
          <w:iCs/>
        </w:rPr>
        <w:t>Scanner data</w:t>
      </w:r>
      <w:r w:rsidRPr="003C60BA">
        <w:rPr>
          <w:rFonts w:ascii="Cambria" w:hAnsi="Cambria"/>
        </w:rPr>
        <w:t xml:space="preserve"> y </w:t>
      </w:r>
      <w:r w:rsidRPr="003C60BA">
        <w:rPr>
          <w:rFonts w:ascii="Cambria" w:hAnsi="Cambria"/>
          <w:i/>
          <w:iCs/>
        </w:rPr>
        <w:t xml:space="preserve">Web </w:t>
      </w:r>
      <w:proofErr w:type="spellStart"/>
      <w:r w:rsidRPr="003C60BA">
        <w:rPr>
          <w:rFonts w:ascii="Cambria" w:hAnsi="Cambria"/>
          <w:i/>
          <w:iCs/>
        </w:rPr>
        <w:t>scraping</w:t>
      </w:r>
      <w:proofErr w:type="spellEnd"/>
      <w:r w:rsidRPr="003C60BA">
        <w:rPr>
          <w:rFonts w:ascii="Cambria" w:hAnsi="Cambria"/>
        </w:rPr>
        <w:t>.</w:t>
      </w:r>
    </w:p>
    <w:p w14:paraId="10E91D50" w14:textId="77777777" w:rsidR="00EA3689" w:rsidRPr="003C60BA" w:rsidRDefault="00EA3689" w:rsidP="00C733D0">
      <w:pPr>
        <w:numPr>
          <w:ilvl w:val="1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Mejor precisión en vestido y falta de precios.</w:t>
      </w:r>
    </w:p>
    <w:p w14:paraId="5A16339E" w14:textId="77777777" w:rsidR="00EA3689" w:rsidRPr="003C60BA" w:rsidRDefault="00EA3689" w:rsidP="00C733D0">
      <w:pPr>
        <w:numPr>
          <w:ilvl w:val="0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Cesta de la compra:</w:t>
      </w:r>
    </w:p>
    <w:p w14:paraId="20C71F06" w14:textId="77777777" w:rsidR="00EA3689" w:rsidRPr="003C60BA" w:rsidRDefault="00EA3689" w:rsidP="00C733D0">
      <w:pPr>
        <w:numPr>
          <w:ilvl w:val="1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955 artículos</w:t>
      </w:r>
      <w:r w:rsidRPr="003C60BA">
        <w:rPr>
          <w:rFonts w:ascii="Cambria" w:hAnsi="Cambria"/>
        </w:rPr>
        <w:t xml:space="preserve"> (462 recogida tradicional + resto scanner data).</w:t>
      </w:r>
    </w:p>
    <w:p w14:paraId="11FDEEDE" w14:textId="77777777" w:rsidR="00EA3689" w:rsidRPr="003C60BA" w:rsidRDefault="00EA3689" w:rsidP="00C733D0">
      <w:pPr>
        <w:numPr>
          <w:ilvl w:val="1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Entradas:</w:t>
      </w:r>
      <w:r w:rsidRPr="003C60BA">
        <w:rPr>
          <w:rFonts w:ascii="Cambria" w:hAnsi="Cambria"/>
        </w:rPr>
        <w:t xml:space="preserve"> Mascarillas higiénicas, suscripción periódicos online.</w:t>
      </w:r>
    </w:p>
    <w:p w14:paraId="55C16B47" w14:textId="77777777" w:rsidR="00EA3689" w:rsidRPr="003C60BA" w:rsidRDefault="00EA3689" w:rsidP="00C733D0">
      <w:pPr>
        <w:numPr>
          <w:ilvl w:val="1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Salidas:</w:t>
      </w:r>
      <w:r w:rsidRPr="003C60BA">
        <w:rPr>
          <w:rFonts w:ascii="Cambria" w:hAnsi="Cambria"/>
        </w:rPr>
        <w:t xml:space="preserve"> Reproductor de imagen, CD/DVD.</w:t>
      </w:r>
    </w:p>
    <w:p w14:paraId="783D5835" w14:textId="404D73CD" w:rsidR="00EA3689" w:rsidRPr="003C60BA" w:rsidRDefault="00EA3689" w:rsidP="00C733D0">
      <w:pPr>
        <w:numPr>
          <w:ilvl w:val="0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Ponderaciones:</w:t>
      </w:r>
      <w:r w:rsidRPr="003C60BA">
        <w:rPr>
          <w:rFonts w:ascii="Cambria" w:hAnsi="Cambria"/>
        </w:rPr>
        <w:t xml:space="preserve"> Actualización específica usando Contabilidad Nacional 2020 y fuentes adicionales para corregir las distorsiones de consumo durante la pandemia.</w:t>
      </w:r>
    </w:p>
    <w:p w14:paraId="68097A98" w14:textId="735B0377" w:rsidR="00EA3689" w:rsidRPr="003C60BA" w:rsidRDefault="00EA3689" w:rsidP="00C733D0">
      <w:pPr>
        <w:numPr>
          <w:ilvl w:val="0"/>
          <w:numId w:val="18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Electricidad:</w:t>
      </w:r>
      <w:r w:rsidRPr="003C60BA">
        <w:rPr>
          <w:rFonts w:ascii="Cambria" w:hAnsi="Cambria"/>
        </w:rPr>
        <w:t xml:space="preserve"> Aplazamiento de la incorporación del mercado libre al cálculo debido a la inestabilidad del mercado y falta de detalle en </w:t>
      </w:r>
      <w:r w:rsidR="003C60BA">
        <w:rPr>
          <w:rFonts w:ascii="Cambria" w:hAnsi="Cambria"/>
        </w:rPr>
        <w:t xml:space="preserve">los </w:t>
      </w:r>
      <w:r w:rsidRPr="003C60BA">
        <w:rPr>
          <w:rFonts w:ascii="Cambria" w:hAnsi="Cambria"/>
        </w:rPr>
        <w:t>datos</w:t>
      </w:r>
      <w:r w:rsidR="003C60BA">
        <w:rPr>
          <w:rFonts w:ascii="Cambria" w:hAnsi="Cambria"/>
        </w:rPr>
        <w:t>.</w:t>
      </w:r>
    </w:p>
    <w:p w14:paraId="4EB0FEAC" w14:textId="77777777" w:rsidR="00EA3689" w:rsidRPr="003C60BA" w:rsidRDefault="00EA3689" w:rsidP="00C733D0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3C60BA">
        <w:rPr>
          <w:rFonts w:ascii="Cambria" w:hAnsi="Cambria"/>
          <w:b/>
          <w:bCs/>
          <w:color w:val="auto"/>
          <w:sz w:val="28"/>
          <w:szCs w:val="28"/>
        </w:rPr>
        <w:t>5. CONCLUSIÓN Y TENDENCIAS</w:t>
      </w:r>
    </w:p>
    <w:p w14:paraId="7726E413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5.1. Comparativa Europea</w:t>
      </w:r>
    </w:p>
    <w:p w14:paraId="2A0893B5" w14:textId="2FA7E8E1" w:rsidR="00EA3689" w:rsidRPr="003C60BA" w:rsidRDefault="00EA3689" w:rsidP="00C733D0">
      <w:pPr>
        <w:numPr>
          <w:ilvl w:val="0"/>
          <w:numId w:val="19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IPCA (Índice de Precios de Consumo Armonizado):</w:t>
      </w:r>
      <w:r w:rsidRPr="003C60BA">
        <w:rPr>
          <w:rFonts w:ascii="Cambria" w:hAnsi="Cambria"/>
        </w:rPr>
        <w:t xml:space="preserve"> Indicador para realizar comparaciones de inflación entre países de la UE</w:t>
      </w:r>
    </w:p>
    <w:p w14:paraId="26174253" w14:textId="77777777" w:rsidR="00EA3689" w:rsidRPr="003C60BA" w:rsidRDefault="00EA3689" w:rsidP="00C733D0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3C60BA">
        <w:rPr>
          <w:rFonts w:ascii="Cambria" w:hAnsi="Cambria"/>
          <w:b/>
          <w:bCs/>
          <w:color w:val="auto"/>
          <w:sz w:val="24"/>
          <w:szCs w:val="24"/>
        </w:rPr>
        <w:t>5.2. Canales Cortos de Comercialización</w:t>
      </w:r>
    </w:p>
    <w:p w14:paraId="65582D23" w14:textId="77777777" w:rsidR="00EA3689" w:rsidRPr="003C60BA" w:rsidRDefault="00EA3689" w:rsidP="00C733D0">
      <w:pPr>
        <w:numPr>
          <w:ilvl w:val="0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Estudio MAPAMA:</w:t>
      </w:r>
      <w:r w:rsidRPr="003C60BA">
        <w:rPr>
          <w:rFonts w:ascii="Cambria" w:hAnsi="Cambria"/>
        </w:rPr>
        <w:t xml:space="preserve"> Análisis de canales Off-line y On-line.</w:t>
      </w:r>
    </w:p>
    <w:p w14:paraId="02C88065" w14:textId="77777777" w:rsidR="00EA3689" w:rsidRPr="003C60BA" w:rsidRDefault="00EA3689" w:rsidP="00C733D0">
      <w:pPr>
        <w:numPr>
          <w:ilvl w:val="1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Off-line:</w:t>
      </w:r>
    </w:p>
    <w:p w14:paraId="60F24CA6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Predominio de producción ecológica.</w:t>
      </w:r>
    </w:p>
    <w:p w14:paraId="4A7371B8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73% vende sin intermediarios.</w:t>
      </w:r>
    </w:p>
    <w:p w14:paraId="49DE8286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Consumidor valora: Calidad y conocer al productor.</w:t>
      </w:r>
    </w:p>
    <w:p w14:paraId="784230FC" w14:textId="77777777" w:rsidR="00EA3689" w:rsidRPr="003C60BA" w:rsidRDefault="00EA3689" w:rsidP="00C733D0">
      <w:pPr>
        <w:numPr>
          <w:ilvl w:val="1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  <w:b/>
          <w:bCs/>
        </w:rPr>
        <w:t>Canal On-line:</w:t>
      </w:r>
    </w:p>
    <w:p w14:paraId="1E5E1960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lastRenderedPageBreak/>
        <w:t>Predominio de producción convencional.</w:t>
      </w:r>
    </w:p>
    <w:p w14:paraId="1B004C06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80% vende sin intermediarios.</w:t>
      </w:r>
    </w:p>
    <w:p w14:paraId="757134FA" w14:textId="77777777" w:rsidR="00EA3689" w:rsidRPr="003C60BA" w:rsidRDefault="00EA3689" w:rsidP="00C733D0">
      <w:pPr>
        <w:numPr>
          <w:ilvl w:val="2"/>
          <w:numId w:val="20"/>
        </w:numPr>
        <w:jc w:val="both"/>
        <w:rPr>
          <w:rFonts w:ascii="Cambria" w:hAnsi="Cambria"/>
        </w:rPr>
      </w:pPr>
      <w:r w:rsidRPr="003C60BA">
        <w:rPr>
          <w:rFonts w:ascii="Cambria" w:hAnsi="Cambria"/>
        </w:rPr>
        <w:t>Consumidor valora: Calidad, rapidez y frescura.</w:t>
      </w:r>
    </w:p>
    <w:p w14:paraId="54AA6E16" w14:textId="77777777" w:rsidR="00A65383" w:rsidRPr="003C60BA" w:rsidRDefault="00A65383" w:rsidP="00C733D0">
      <w:pPr>
        <w:jc w:val="both"/>
        <w:rPr>
          <w:rFonts w:ascii="Cambria" w:hAnsi="Cambria"/>
        </w:rPr>
      </w:pPr>
    </w:p>
    <w:sectPr w:rsidR="00A65383" w:rsidRPr="003C60BA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31D5F" w14:textId="77777777" w:rsidR="00EA3689" w:rsidRDefault="00EA3689" w:rsidP="00EA3689">
      <w:pPr>
        <w:spacing w:after="0" w:line="240" w:lineRule="auto"/>
      </w:pPr>
      <w:r>
        <w:separator/>
      </w:r>
    </w:p>
  </w:endnote>
  <w:endnote w:type="continuationSeparator" w:id="0">
    <w:p w14:paraId="71285E83" w14:textId="77777777" w:rsidR="00EA3689" w:rsidRDefault="00EA3689" w:rsidP="00EA3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0708" w14:textId="77777777" w:rsidR="00EA3689" w:rsidRDefault="00EA3689" w:rsidP="00EA3689">
      <w:pPr>
        <w:spacing w:after="0" w:line="240" w:lineRule="auto"/>
      </w:pPr>
      <w:r>
        <w:separator/>
      </w:r>
    </w:p>
  </w:footnote>
  <w:footnote w:type="continuationSeparator" w:id="0">
    <w:p w14:paraId="37F36A42" w14:textId="77777777" w:rsidR="00EA3689" w:rsidRDefault="00EA3689" w:rsidP="00EA3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F3E24" w14:textId="6B9205DB" w:rsidR="00EA3689" w:rsidRPr="00EA3689" w:rsidRDefault="00EA3689" w:rsidP="00EA3689">
    <w:pPr>
      <w:pStyle w:val="Encabezado"/>
      <w:jc w:val="both"/>
      <w:rPr>
        <w:rFonts w:ascii="Palatino Linotype" w:hAnsi="Palatino Linotype"/>
        <w:i/>
        <w:iCs/>
      </w:rPr>
    </w:pPr>
    <w:r w:rsidRPr="00EA3689">
      <w:rPr>
        <w:rFonts w:ascii="Palatino Linotype" w:hAnsi="Palatino Linotype"/>
        <w:b/>
        <w:bCs/>
        <w:i/>
        <w:iCs/>
      </w:rPr>
      <w:t xml:space="preserve">TEMA 18 - </w:t>
    </w:r>
    <w:r w:rsidRPr="00EA3689">
      <w:rPr>
        <w:rFonts w:ascii="Palatino Linotype" w:hAnsi="Palatino Linotype"/>
        <w:i/>
        <w:iCs/>
      </w:rPr>
      <w:t>Precios y márgenes en el canal de distribución. Índice de Precios al Consumo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142"/>
    <w:multiLevelType w:val="multilevel"/>
    <w:tmpl w:val="0F7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1856"/>
    <w:multiLevelType w:val="multilevel"/>
    <w:tmpl w:val="8958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2627"/>
    <w:multiLevelType w:val="multilevel"/>
    <w:tmpl w:val="B9E6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92CE7"/>
    <w:multiLevelType w:val="multilevel"/>
    <w:tmpl w:val="B520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B515E"/>
    <w:multiLevelType w:val="multilevel"/>
    <w:tmpl w:val="8240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3847"/>
    <w:multiLevelType w:val="multilevel"/>
    <w:tmpl w:val="908E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D5ED2"/>
    <w:multiLevelType w:val="multilevel"/>
    <w:tmpl w:val="C1A8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4761A"/>
    <w:multiLevelType w:val="multilevel"/>
    <w:tmpl w:val="340C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31DF4"/>
    <w:multiLevelType w:val="multilevel"/>
    <w:tmpl w:val="875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2E167B"/>
    <w:multiLevelType w:val="multilevel"/>
    <w:tmpl w:val="2B88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9B4CA0"/>
    <w:multiLevelType w:val="multilevel"/>
    <w:tmpl w:val="D022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6E3B45"/>
    <w:multiLevelType w:val="multilevel"/>
    <w:tmpl w:val="0E5C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9A2E24"/>
    <w:multiLevelType w:val="multilevel"/>
    <w:tmpl w:val="8C5C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FC699E"/>
    <w:multiLevelType w:val="multilevel"/>
    <w:tmpl w:val="33A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46677"/>
    <w:multiLevelType w:val="multilevel"/>
    <w:tmpl w:val="5330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24F75"/>
    <w:multiLevelType w:val="multilevel"/>
    <w:tmpl w:val="2722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E2554"/>
    <w:multiLevelType w:val="multilevel"/>
    <w:tmpl w:val="7FBC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C6648"/>
    <w:multiLevelType w:val="multilevel"/>
    <w:tmpl w:val="36B2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882E82"/>
    <w:multiLevelType w:val="multilevel"/>
    <w:tmpl w:val="009C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D34D3"/>
    <w:multiLevelType w:val="multilevel"/>
    <w:tmpl w:val="61BA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044203">
    <w:abstractNumId w:val="5"/>
  </w:num>
  <w:num w:numId="2" w16cid:durableId="1655841117">
    <w:abstractNumId w:val="15"/>
  </w:num>
  <w:num w:numId="3" w16cid:durableId="1842696819">
    <w:abstractNumId w:val="4"/>
  </w:num>
  <w:num w:numId="4" w16cid:durableId="1137183680">
    <w:abstractNumId w:val="9"/>
  </w:num>
  <w:num w:numId="5" w16cid:durableId="1873567743">
    <w:abstractNumId w:val="17"/>
  </w:num>
  <w:num w:numId="6" w16cid:durableId="1071856179">
    <w:abstractNumId w:val="19"/>
  </w:num>
  <w:num w:numId="7" w16cid:durableId="446125648">
    <w:abstractNumId w:val="18"/>
  </w:num>
  <w:num w:numId="8" w16cid:durableId="1580364725">
    <w:abstractNumId w:val="1"/>
  </w:num>
  <w:num w:numId="9" w16cid:durableId="750735761">
    <w:abstractNumId w:val="8"/>
  </w:num>
  <w:num w:numId="10" w16cid:durableId="74018713">
    <w:abstractNumId w:val="16"/>
  </w:num>
  <w:num w:numId="11" w16cid:durableId="1778479800">
    <w:abstractNumId w:val="0"/>
  </w:num>
  <w:num w:numId="12" w16cid:durableId="2095736358">
    <w:abstractNumId w:val="7"/>
  </w:num>
  <w:num w:numId="13" w16cid:durableId="1713844058">
    <w:abstractNumId w:val="2"/>
  </w:num>
  <w:num w:numId="14" w16cid:durableId="1627153002">
    <w:abstractNumId w:val="6"/>
  </w:num>
  <w:num w:numId="15" w16cid:durableId="1566991238">
    <w:abstractNumId w:val="10"/>
  </w:num>
  <w:num w:numId="16" w16cid:durableId="832643553">
    <w:abstractNumId w:val="11"/>
  </w:num>
  <w:num w:numId="17" w16cid:durableId="282810529">
    <w:abstractNumId w:val="14"/>
  </w:num>
  <w:num w:numId="18" w16cid:durableId="1067189620">
    <w:abstractNumId w:val="13"/>
  </w:num>
  <w:num w:numId="19" w16cid:durableId="186677700">
    <w:abstractNumId w:val="12"/>
  </w:num>
  <w:num w:numId="20" w16cid:durableId="10309106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89"/>
    <w:rsid w:val="003C60BA"/>
    <w:rsid w:val="005803BC"/>
    <w:rsid w:val="00625D10"/>
    <w:rsid w:val="00A65383"/>
    <w:rsid w:val="00A8675C"/>
    <w:rsid w:val="00BD1F9C"/>
    <w:rsid w:val="00C12CFD"/>
    <w:rsid w:val="00C733D0"/>
    <w:rsid w:val="00EA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7D3FE"/>
  <w15:chartTrackingRefBased/>
  <w15:docId w15:val="{F9509338-8C6E-4BDE-8CEC-B267A08EB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3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A3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3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3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68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EA3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68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3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3689"/>
  </w:style>
  <w:style w:type="paragraph" w:styleId="Piedepgina">
    <w:name w:val="footer"/>
    <w:basedOn w:val="Normal"/>
    <w:link w:val="PiedepginaCar"/>
    <w:uiPriority w:val="99"/>
    <w:unhideWhenUsed/>
    <w:rsid w:val="00EA36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3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1324</Words>
  <Characters>7288</Characters>
  <Application>Microsoft Office Word</Application>
  <DocSecurity>0</DocSecurity>
  <Lines>60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3</cp:revision>
  <dcterms:created xsi:type="dcterms:W3CDTF">2025-12-16T08:25:00Z</dcterms:created>
  <dcterms:modified xsi:type="dcterms:W3CDTF">2026-01-16T17:35:00Z</dcterms:modified>
</cp:coreProperties>
</file>