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0D83" w14:textId="77777777" w:rsidR="008665FA" w:rsidRPr="00295FE5" w:rsidRDefault="008665FA" w:rsidP="00295FE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5FE5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7CCF3A1F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1.1. Definición y Clasificación</w:t>
      </w:r>
    </w:p>
    <w:p w14:paraId="34F5A7E1" w14:textId="2221A418" w:rsidR="008665FA" w:rsidRPr="00295FE5" w:rsidRDefault="008665FA" w:rsidP="00295FE5">
      <w:pPr>
        <w:numPr>
          <w:ilvl w:val="0"/>
          <w:numId w:val="1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Distribución Comercial:</w:t>
      </w:r>
      <w:r w:rsidRPr="00295FE5">
        <w:rPr>
          <w:rFonts w:ascii="Cambria" w:hAnsi="Cambria"/>
        </w:rPr>
        <w:t xml:space="preserve"> Conjunto de actividades que permiten conectar producción y consumo, moviendo mercancías a donde son más necesarias.</w:t>
      </w:r>
    </w:p>
    <w:p w14:paraId="4F363CE0" w14:textId="599C01B6" w:rsidR="008665FA" w:rsidRPr="00295FE5" w:rsidRDefault="008665FA" w:rsidP="00295FE5">
      <w:pPr>
        <w:numPr>
          <w:ilvl w:val="0"/>
          <w:numId w:val="1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Sector:</w:t>
      </w:r>
      <w:r w:rsidRPr="00295FE5">
        <w:rPr>
          <w:rFonts w:ascii="Cambria" w:hAnsi="Cambria"/>
        </w:rPr>
        <w:t xml:space="preserve"> Pertenece al sector Servicios según clasificación del INE.</w:t>
      </w:r>
    </w:p>
    <w:p w14:paraId="6ECA4AEB" w14:textId="34DD9193" w:rsidR="008665FA" w:rsidRPr="00295FE5" w:rsidRDefault="008665FA" w:rsidP="00295FE5">
      <w:pPr>
        <w:numPr>
          <w:ilvl w:val="0"/>
          <w:numId w:val="1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CNAE (Sector Comercio):</w:t>
      </w:r>
      <w:r w:rsidRPr="00295FE5">
        <w:rPr>
          <w:rFonts w:ascii="Cambria" w:hAnsi="Cambria"/>
        </w:rPr>
        <w:t xml:space="preserve"> Incluye vehículos a motor, comercio al por mayor y comercio al por menor.</w:t>
      </w:r>
    </w:p>
    <w:p w14:paraId="61A908A3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1.2. Transformación del Sector</w:t>
      </w:r>
    </w:p>
    <w:p w14:paraId="2CBD4B61" w14:textId="65C79940" w:rsidR="008665FA" w:rsidRPr="00295FE5" w:rsidRDefault="008665FA" w:rsidP="00295FE5">
      <w:pPr>
        <w:numPr>
          <w:ilvl w:val="0"/>
          <w:numId w:val="2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Factores sociales:</w:t>
      </w:r>
      <w:r w:rsidRPr="00295FE5">
        <w:rPr>
          <w:rFonts w:ascii="Cambria" w:hAnsi="Cambria"/>
        </w:rPr>
        <w:t xml:space="preserve"> Aumento de poder adquisitivo, incorporación de la mujer al trabajo, reducción del tamaño familiar, cultura del ocio, crecimiento de periferias y mejora de equipamiento (nevera/congelador).</w:t>
      </w:r>
    </w:p>
    <w:p w14:paraId="75018CDF" w14:textId="3621D594" w:rsidR="008665FA" w:rsidRPr="00295FE5" w:rsidRDefault="008665FA" w:rsidP="00295FE5">
      <w:pPr>
        <w:numPr>
          <w:ilvl w:val="0"/>
          <w:numId w:val="2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Avances tecnológicos:</w:t>
      </w:r>
      <w:r w:rsidRPr="00295FE5">
        <w:rPr>
          <w:rFonts w:ascii="Cambria" w:hAnsi="Cambria"/>
        </w:rPr>
        <w:t xml:space="preserve"> TIC, e-</w:t>
      </w:r>
      <w:proofErr w:type="spellStart"/>
      <w:r w:rsidRPr="00295FE5">
        <w:rPr>
          <w:rFonts w:ascii="Cambria" w:hAnsi="Cambria"/>
        </w:rPr>
        <w:t>commerce</w:t>
      </w:r>
      <w:proofErr w:type="spellEnd"/>
      <w:r w:rsidRPr="00295FE5">
        <w:rPr>
          <w:rFonts w:ascii="Cambria" w:hAnsi="Cambria"/>
        </w:rPr>
        <w:t>, transporte, técnicas de conservación y empaquetado.</w:t>
      </w:r>
    </w:p>
    <w:p w14:paraId="57862F89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1.3. Datos Económicos en España (2023)</w:t>
      </w:r>
    </w:p>
    <w:p w14:paraId="51DA8398" w14:textId="77777777" w:rsidR="008665FA" w:rsidRPr="00295FE5" w:rsidRDefault="008665FA" w:rsidP="00295FE5">
      <w:pPr>
        <w:numPr>
          <w:ilvl w:val="0"/>
          <w:numId w:val="3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Peso económico:</w:t>
      </w:r>
    </w:p>
    <w:p w14:paraId="46F73C7A" w14:textId="0C043EA9" w:rsidR="008665FA" w:rsidRPr="00295FE5" w:rsidRDefault="008665FA" w:rsidP="00295FE5">
      <w:pPr>
        <w:numPr>
          <w:ilvl w:val="1"/>
          <w:numId w:val="3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Comercio total: 12,5% del PIB y VAB (inferior a Industria con 15,2% y Servicios con 68,5%).</w:t>
      </w:r>
    </w:p>
    <w:p w14:paraId="15D8017E" w14:textId="7280FBB6" w:rsidR="008665FA" w:rsidRPr="00295FE5" w:rsidRDefault="008665FA" w:rsidP="00295FE5">
      <w:pPr>
        <w:numPr>
          <w:ilvl w:val="1"/>
          <w:numId w:val="3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Comercio minorista: 5,0% del PIB.</w:t>
      </w:r>
    </w:p>
    <w:p w14:paraId="1ABE0B34" w14:textId="77777777" w:rsidR="008665FA" w:rsidRPr="00295FE5" w:rsidRDefault="008665FA" w:rsidP="00295FE5">
      <w:pPr>
        <w:numPr>
          <w:ilvl w:val="0"/>
          <w:numId w:val="3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Tejido empresarial:</w:t>
      </w:r>
    </w:p>
    <w:p w14:paraId="07C087DC" w14:textId="58456173" w:rsidR="008665FA" w:rsidRPr="00295FE5" w:rsidRDefault="008665FA" w:rsidP="00295FE5">
      <w:pPr>
        <w:numPr>
          <w:ilvl w:val="1"/>
          <w:numId w:val="3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646.339 empresas (20,2% del total). Desglose: Minorista (393.287), Mayorista (183.963), Vehículos (69.089).</w:t>
      </w:r>
    </w:p>
    <w:p w14:paraId="0028BEB8" w14:textId="53B91863" w:rsidR="008665FA" w:rsidRPr="00295FE5" w:rsidRDefault="008665FA" w:rsidP="00295FE5">
      <w:pPr>
        <w:numPr>
          <w:ilvl w:val="1"/>
          <w:numId w:val="3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Locales activos: 822.542 (22% del total nacional).</w:t>
      </w:r>
    </w:p>
    <w:p w14:paraId="36294A5F" w14:textId="77777777" w:rsidR="008665FA" w:rsidRPr="00295FE5" w:rsidRDefault="008665FA" w:rsidP="00295FE5">
      <w:pPr>
        <w:numPr>
          <w:ilvl w:val="0"/>
          <w:numId w:val="3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Empleo (EPA 3T 2024):</w:t>
      </w:r>
    </w:p>
    <w:p w14:paraId="6916FAD3" w14:textId="5C0392B6" w:rsidR="008665FA" w:rsidRPr="00295FE5" w:rsidRDefault="008665FA" w:rsidP="00295FE5">
      <w:pPr>
        <w:numPr>
          <w:ilvl w:val="1"/>
          <w:numId w:val="3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Sector Comercio: 3.154.300 ocupados.</w:t>
      </w:r>
    </w:p>
    <w:p w14:paraId="31A1507D" w14:textId="40EA4027" w:rsidR="008665FA" w:rsidRPr="00295FE5" w:rsidRDefault="008665FA" w:rsidP="00295FE5">
      <w:pPr>
        <w:numPr>
          <w:ilvl w:val="1"/>
          <w:numId w:val="3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Comercio minorista: 2.031.900 ocupados (9,3% del total ocupados).</w:t>
      </w:r>
    </w:p>
    <w:p w14:paraId="14998B1A" w14:textId="6172BCC2" w:rsidR="008665FA" w:rsidRPr="00295FE5" w:rsidRDefault="008665FA" w:rsidP="00295FE5">
      <w:pPr>
        <w:numPr>
          <w:ilvl w:val="0"/>
          <w:numId w:val="3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Tendencias:</w:t>
      </w:r>
      <w:r w:rsidRPr="00295FE5">
        <w:rPr>
          <w:rFonts w:ascii="Cambria" w:hAnsi="Cambria"/>
        </w:rPr>
        <w:t xml:space="preserve"> Pérdida de peso del trabajo autónomo frente al trabajo por cuenta ajena y aumento de cuota de mercado de grandes empresas.</w:t>
      </w:r>
    </w:p>
    <w:p w14:paraId="617A270E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1.4. Normativa Básica</w:t>
      </w:r>
    </w:p>
    <w:p w14:paraId="26393049" w14:textId="3014B7E4" w:rsidR="008665FA" w:rsidRPr="00295FE5" w:rsidRDefault="008665FA" w:rsidP="00295FE5">
      <w:pPr>
        <w:numPr>
          <w:ilvl w:val="0"/>
          <w:numId w:val="4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Ley 7/1996 de Ordenación del Comercio Minorista (y modificaciones como Ley 1/2010).</w:t>
      </w:r>
    </w:p>
    <w:p w14:paraId="7AFE1F15" w14:textId="0693FE71" w:rsidR="008665FA" w:rsidRPr="00295FE5" w:rsidRDefault="008665FA" w:rsidP="00295FE5">
      <w:pPr>
        <w:numPr>
          <w:ilvl w:val="0"/>
          <w:numId w:val="4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Ley 1/2004 de Horarios Comerciales.</w:t>
      </w:r>
    </w:p>
    <w:p w14:paraId="01FB5C2C" w14:textId="473C70A6" w:rsidR="008665FA" w:rsidRPr="00295FE5" w:rsidRDefault="008665FA" w:rsidP="00295FE5">
      <w:pPr>
        <w:numPr>
          <w:ilvl w:val="0"/>
          <w:numId w:val="4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Ley 3/2004 de lucha contra la morosidad.</w:t>
      </w:r>
    </w:p>
    <w:p w14:paraId="230BBB0F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lastRenderedPageBreak/>
        <w:t>1.5. Evolución Reciente</w:t>
      </w:r>
    </w:p>
    <w:p w14:paraId="1413F556" w14:textId="2FA6522F" w:rsidR="008665FA" w:rsidRPr="00295FE5" w:rsidRDefault="008665FA" w:rsidP="00295FE5">
      <w:pPr>
        <w:numPr>
          <w:ilvl w:val="0"/>
          <w:numId w:val="5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Recuperación:</w:t>
      </w:r>
      <w:r w:rsidRPr="00295FE5">
        <w:rPr>
          <w:rFonts w:ascii="Cambria" w:hAnsi="Cambria"/>
        </w:rPr>
        <w:t xml:space="preserve"> Periodo 2014-2019 de crecimiento estable tras crisis 2008.</w:t>
      </w:r>
    </w:p>
    <w:p w14:paraId="5CB7A847" w14:textId="43124A57" w:rsidR="008665FA" w:rsidRPr="00295FE5" w:rsidRDefault="008665FA" w:rsidP="00295FE5">
      <w:pPr>
        <w:numPr>
          <w:ilvl w:val="0"/>
          <w:numId w:val="5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Impacto COVID-19:</w:t>
      </w:r>
      <w:r w:rsidRPr="00295FE5">
        <w:rPr>
          <w:rFonts w:ascii="Cambria" w:hAnsi="Cambria"/>
        </w:rPr>
        <w:t xml:space="preserve"> Caída sin parangón en 2020 (descensos 35-40% facturación anual; caída PIB sectorial 25,7%).</w:t>
      </w:r>
    </w:p>
    <w:p w14:paraId="0CBF82F0" w14:textId="2C94284F" w:rsidR="008665FA" w:rsidRPr="00295FE5" w:rsidRDefault="008665FA" w:rsidP="00295FE5">
      <w:pPr>
        <w:numPr>
          <w:ilvl w:val="0"/>
          <w:numId w:val="5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Actualidad:</w:t>
      </w:r>
      <w:r w:rsidRPr="00295FE5">
        <w:rPr>
          <w:rFonts w:ascii="Cambria" w:hAnsi="Cambria"/>
        </w:rPr>
        <w:t xml:space="preserve"> 2021 y 2022 positivos, pero recuperación total del terreno perdido prevista para finales de 2024.</w:t>
      </w:r>
    </w:p>
    <w:p w14:paraId="2A0EEE2E" w14:textId="56685F90" w:rsidR="008665FA" w:rsidRPr="00295FE5" w:rsidRDefault="008665FA" w:rsidP="00295FE5">
      <w:pPr>
        <w:numPr>
          <w:ilvl w:val="0"/>
          <w:numId w:val="5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Apoyo:</w:t>
      </w:r>
      <w:r w:rsidRPr="00295FE5">
        <w:rPr>
          <w:rFonts w:ascii="Cambria" w:hAnsi="Cambria"/>
        </w:rPr>
        <w:t xml:space="preserve"> Plan Integral de Apoyo a la Competitividad del Comercio Minorista (2013-2024).</w:t>
      </w:r>
    </w:p>
    <w:p w14:paraId="19D42F02" w14:textId="275BAD0A" w:rsidR="008665FA" w:rsidRPr="00295FE5" w:rsidRDefault="008665FA" w:rsidP="00295FE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5FE5">
        <w:rPr>
          <w:rFonts w:ascii="Cambria" w:hAnsi="Cambria"/>
          <w:b/>
          <w:bCs/>
          <w:color w:val="auto"/>
          <w:sz w:val="28"/>
          <w:szCs w:val="28"/>
        </w:rPr>
        <w:t>2. SOCIEDAD DE LA INFORMACIÓN</w:t>
      </w:r>
    </w:p>
    <w:p w14:paraId="7C1C2076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2.1. Concepto y Origen</w:t>
      </w:r>
    </w:p>
    <w:p w14:paraId="5E164CAC" w14:textId="5C7C5A21" w:rsidR="008665FA" w:rsidRPr="00295FE5" w:rsidRDefault="008665FA" w:rsidP="00295FE5">
      <w:pPr>
        <w:numPr>
          <w:ilvl w:val="0"/>
          <w:numId w:val="6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Definición:</w:t>
      </w:r>
      <w:r w:rsidRPr="00295FE5">
        <w:rPr>
          <w:rFonts w:ascii="Cambria" w:hAnsi="Cambria"/>
        </w:rPr>
        <w:t xml:space="preserve"> Fase de desarrollo social basada en la capacidad de obtener y compartir información instantáneamente desde cualquier lugar mediante las TIC.</w:t>
      </w:r>
    </w:p>
    <w:p w14:paraId="18883B6D" w14:textId="77777777" w:rsidR="008665FA" w:rsidRPr="00295FE5" w:rsidRDefault="008665FA" w:rsidP="00295FE5">
      <w:pPr>
        <w:numPr>
          <w:ilvl w:val="0"/>
          <w:numId w:val="6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Factores de cambio:</w:t>
      </w:r>
    </w:p>
    <w:p w14:paraId="3D5C8F60" w14:textId="0D4C8EAB" w:rsidR="008665FA" w:rsidRPr="00295FE5" w:rsidRDefault="008665FA" w:rsidP="00295FE5">
      <w:pPr>
        <w:numPr>
          <w:ilvl w:val="1"/>
          <w:numId w:val="6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Revolución tecnológica: Digitalización y velocidad de transmisión.</w:t>
      </w:r>
    </w:p>
    <w:p w14:paraId="22F53A5B" w14:textId="6BB1DF56" w:rsidR="008665FA" w:rsidRPr="00295FE5" w:rsidRDefault="008665FA" w:rsidP="00295FE5">
      <w:pPr>
        <w:numPr>
          <w:ilvl w:val="1"/>
          <w:numId w:val="6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Globalización económica.</w:t>
      </w:r>
    </w:p>
    <w:p w14:paraId="34CC7ECA" w14:textId="0CA4F39D" w:rsidR="008665FA" w:rsidRPr="00295FE5" w:rsidRDefault="008665FA" w:rsidP="00295FE5">
      <w:pPr>
        <w:numPr>
          <w:ilvl w:val="0"/>
          <w:numId w:val="6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Rasgos:</w:t>
      </w:r>
      <w:r w:rsidRPr="00295FE5">
        <w:rPr>
          <w:rFonts w:ascii="Cambria" w:hAnsi="Cambria"/>
        </w:rPr>
        <w:t xml:space="preserve"> Velocidad de innovaciones, desarrollo no lineal y ausencia de modelos a seguir.</w:t>
      </w:r>
    </w:p>
    <w:p w14:paraId="2428DB09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2.2. Desarrollo en España</w:t>
      </w:r>
    </w:p>
    <w:p w14:paraId="4E679EF7" w14:textId="77777777" w:rsidR="008665FA" w:rsidRPr="00295FE5" w:rsidRDefault="008665FA" w:rsidP="00295FE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2.2.1. Impulso de las TIC:</w:t>
      </w:r>
    </w:p>
    <w:p w14:paraId="784A5A7F" w14:textId="591FF826" w:rsidR="008665FA" w:rsidRPr="00295FE5" w:rsidRDefault="008665FA" w:rsidP="00295FE5">
      <w:pPr>
        <w:numPr>
          <w:ilvl w:val="0"/>
          <w:numId w:val="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Inicios años 80: Proyectos Atenea y Mercurio (Educación).</w:t>
      </w:r>
    </w:p>
    <w:p w14:paraId="577EA223" w14:textId="50D1FECA" w:rsidR="008665FA" w:rsidRPr="00295FE5" w:rsidRDefault="008665FA" w:rsidP="00295FE5">
      <w:pPr>
        <w:numPr>
          <w:ilvl w:val="0"/>
          <w:numId w:val="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Investigación: I Plan Nacional de I+D (1988). Ley vigente: Ley 14/2011 de la Ciencia.</w:t>
      </w:r>
    </w:p>
    <w:p w14:paraId="301EF70D" w14:textId="77777777" w:rsidR="008665FA" w:rsidRPr="00295FE5" w:rsidRDefault="008665FA" w:rsidP="00295FE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2.2.2. Liberalización de las Telecomunicaciones:</w:t>
      </w:r>
    </w:p>
    <w:p w14:paraId="2EF87B80" w14:textId="61161DFD" w:rsidR="008665FA" w:rsidRPr="00295FE5" w:rsidRDefault="008665FA" w:rsidP="00295FE5">
      <w:pPr>
        <w:numPr>
          <w:ilvl w:val="0"/>
          <w:numId w:val="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Origen: Monopolio natural estatal (Art. 149.1.21 CE).</w:t>
      </w:r>
    </w:p>
    <w:p w14:paraId="088F2162" w14:textId="49D2BBE0" w:rsidR="008665FA" w:rsidRPr="00295FE5" w:rsidRDefault="008665FA" w:rsidP="00295FE5">
      <w:pPr>
        <w:numPr>
          <w:ilvl w:val="0"/>
          <w:numId w:val="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Vigente: Ley 11/2022 General de Telecomunicaciones.</w:t>
      </w:r>
    </w:p>
    <w:p w14:paraId="76006C70" w14:textId="77777777" w:rsidR="008665FA" w:rsidRPr="00295FE5" w:rsidRDefault="008665FA" w:rsidP="00295FE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2.2.3. Regulación SI y Comercio Electrónico:</w:t>
      </w:r>
    </w:p>
    <w:p w14:paraId="094CFB9A" w14:textId="53408E99" w:rsidR="008665FA" w:rsidRPr="00295FE5" w:rsidRDefault="008665FA" w:rsidP="00295FE5">
      <w:pPr>
        <w:numPr>
          <w:ilvl w:val="0"/>
          <w:numId w:val="7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Ley 34/2002 (LSSI):</w:t>
      </w:r>
      <w:r w:rsidRPr="00295FE5">
        <w:rPr>
          <w:rFonts w:ascii="Cambria" w:hAnsi="Cambria"/>
        </w:rPr>
        <w:t xml:space="preserve"> Transpone Directiva 2000/31/CE.</w:t>
      </w:r>
    </w:p>
    <w:p w14:paraId="695D009C" w14:textId="3FE0E1C2" w:rsidR="008665FA" w:rsidRPr="00295FE5" w:rsidRDefault="008665FA" w:rsidP="00295FE5">
      <w:pPr>
        <w:numPr>
          <w:ilvl w:val="1"/>
          <w:numId w:val="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Ámbito: Actividades comerciales por medios electrónicos. No requiere autorización previa.</w:t>
      </w:r>
    </w:p>
    <w:p w14:paraId="2FED4D52" w14:textId="40510B5B" w:rsidR="008665FA" w:rsidRPr="00295FE5" w:rsidRDefault="008665FA" w:rsidP="00295FE5">
      <w:pPr>
        <w:numPr>
          <w:ilvl w:val="1"/>
          <w:numId w:val="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Obligaciones: Información visible (datos, precios, trámites) y colaboración con órganos competentes.</w:t>
      </w:r>
    </w:p>
    <w:p w14:paraId="3DBC04CD" w14:textId="6A7B894C" w:rsidR="008665FA" w:rsidRPr="00295FE5" w:rsidRDefault="008665FA" w:rsidP="00295FE5">
      <w:pPr>
        <w:numPr>
          <w:ilvl w:val="1"/>
          <w:numId w:val="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lastRenderedPageBreak/>
        <w:t>Spam: Prohibido sin solicitud previa.</w:t>
      </w:r>
    </w:p>
    <w:p w14:paraId="71110748" w14:textId="13150AB7" w:rsidR="008665FA" w:rsidRPr="00295FE5" w:rsidRDefault="008665FA" w:rsidP="00295FE5">
      <w:pPr>
        <w:numPr>
          <w:ilvl w:val="1"/>
          <w:numId w:val="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Sanciones: Hasta 600.000€.</w:t>
      </w:r>
    </w:p>
    <w:p w14:paraId="35515B0E" w14:textId="20B7711A" w:rsidR="008665FA" w:rsidRPr="00295FE5" w:rsidRDefault="008665FA" w:rsidP="00295FE5">
      <w:pPr>
        <w:numPr>
          <w:ilvl w:val="0"/>
          <w:numId w:val="7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Ley 6/2020:</w:t>
      </w:r>
      <w:r w:rsidRPr="00295FE5">
        <w:rPr>
          <w:rFonts w:ascii="Cambria" w:hAnsi="Cambria"/>
        </w:rPr>
        <w:t xml:space="preserve"> Servicios electrónicos de confianza</w:t>
      </w:r>
      <w:r w:rsidR="00295FE5">
        <w:rPr>
          <w:rFonts w:ascii="Cambria" w:hAnsi="Cambria"/>
        </w:rPr>
        <w:t>.</w:t>
      </w:r>
    </w:p>
    <w:p w14:paraId="0D1EF258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2.3. Instrumentos e Iniciativas</w:t>
      </w:r>
    </w:p>
    <w:p w14:paraId="7743CDAB" w14:textId="77777777" w:rsidR="008665FA" w:rsidRPr="00295FE5" w:rsidRDefault="008665FA" w:rsidP="00295FE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2.3.1. Nacionales (Histórico y Actual):</w:t>
      </w:r>
    </w:p>
    <w:p w14:paraId="7F35FFB2" w14:textId="7473AE58" w:rsidR="008665FA" w:rsidRPr="00295FE5" w:rsidRDefault="008665FA" w:rsidP="00295FE5">
      <w:pPr>
        <w:numPr>
          <w:ilvl w:val="1"/>
          <w:numId w:val="8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Comisión "Soto" y Plan España.es (2003).</w:t>
      </w:r>
    </w:p>
    <w:p w14:paraId="559F4321" w14:textId="7BC77CC5" w:rsidR="008665FA" w:rsidRPr="00295FE5" w:rsidRDefault="008665FA" w:rsidP="00295FE5">
      <w:pPr>
        <w:numPr>
          <w:ilvl w:val="1"/>
          <w:numId w:val="8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Programa Ingenio 2010 y Plan Avanza (2005).</w:t>
      </w:r>
    </w:p>
    <w:p w14:paraId="59DF1F61" w14:textId="0E76AD60" w:rsidR="008665FA" w:rsidRPr="00295FE5" w:rsidRDefault="008665FA" w:rsidP="00295FE5">
      <w:pPr>
        <w:numPr>
          <w:ilvl w:val="1"/>
          <w:numId w:val="8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Agenda Digital para España (2013): 6 objetivos y 106 líneas. Plan TIC en PYME y comercio electrónico.</w:t>
      </w:r>
    </w:p>
    <w:p w14:paraId="5FC3B6A3" w14:textId="7B69B02E" w:rsidR="008665FA" w:rsidRPr="00295FE5" w:rsidRDefault="008665FA" w:rsidP="00295FE5">
      <w:pPr>
        <w:numPr>
          <w:ilvl w:val="1"/>
          <w:numId w:val="8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Red.es: Entidad pública para gestión de dominios .es</w:t>
      </w:r>
      <w:r w:rsidR="00295FE5">
        <w:rPr>
          <w:rFonts w:ascii="Cambria" w:hAnsi="Cambria"/>
        </w:rPr>
        <w:t xml:space="preserve"> </w:t>
      </w:r>
      <w:r w:rsidRPr="00295FE5">
        <w:rPr>
          <w:rFonts w:ascii="Cambria" w:hAnsi="Cambria"/>
        </w:rPr>
        <w:t>y programas como Empresas en Red.</w:t>
      </w:r>
    </w:p>
    <w:p w14:paraId="7242625B" w14:textId="77777777" w:rsidR="008665FA" w:rsidRPr="00295FE5" w:rsidRDefault="008665FA" w:rsidP="00295FE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2.3.2. Unión Europea:</w:t>
      </w:r>
    </w:p>
    <w:p w14:paraId="77C42069" w14:textId="19C47BE6" w:rsidR="008665FA" w:rsidRPr="00295FE5" w:rsidRDefault="008665FA" w:rsidP="00295FE5">
      <w:pPr>
        <w:numPr>
          <w:ilvl w:val="1"/>
          <w:numId w:val="8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Mercado Único Digital:</w:t>
      </w:r>
      <w:r w:rsidRPr="00295FE5">
        <w:rPr>
          <w:rFonts w:ascii="Cambria" w:hAnsi="Cambria"/>
        </w:rPr>
        <w:t xml:space="preserve"> Eliminar barreras nacionales a transacciones online.</w:t>
      </w:r>
    </w:p>
    <w:p w14:paraId="3A1C56F4" w14:textId="0E3E0D32" w:rsidR="008665FA" w:rsidRPr="00295FE5" w:rsidRDefault="008665FA" w:rsidP="00295FE5">
      <w:pPr>
        <w:numPr>
          <w:ilvl w:val="1"/>
          <w:numId w:val="8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Estrategia Mercado Único Digital (2015):</w:t>
      </w:r>
      <w:r w:rsidRPr="00295FE5">
        <w:rPr>
          <w:rFonts w:ascii="Cambria" w:hAnsi="Cambria"/>
        </w:rPr>
        <w:t xml:space="preserve"> 3 Pilares (Acceso bienes/servicios, Condiciones redes/servicios, Crecimiento economía digital).</w:t>
      </w:r>
    </w:p>
    <w:p w14:paraId="6C409D63" w14:textId="2598FEA5" w:rsidR="008665FA" w:rsidRPr="00295FE5" w:rsidRDefault="008665FA" w:rsidP="00295FE5">
      <w:pPr>
        <w:numPr>
          <w:ilvl w:val="2"/>
          <w:numId w:val="8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 xml:space="preserve">Logros: Fin del </w:t>
      </w:r>
      <w:proofErr w:type="spellStart"/>
      <w:r w:rsidRPr="00295FE5">
        <w:rPr>
          <w:rFonts w:ascii="Cambria" w:hAnsi="Cambria"/>
        </w:rPr>
        <w:t>roaming</w:t>
      </w:r>
      <w:proofErr w:type="spellEnd"/>
      <w:r w:rsidRPr="00295FE5">
        <w:rPr>
          <w:rFonts w:ascii="Cambria" w:hAnsi="Cambria"/>
        </w:rPr>
        <w:t xml:space="preserve"> (2017) y portabilidad de contenidos (2018).</w:t>
      </w:r>
    </w:p>
    <w:p w14:paraId="05E2DB80" w14:textId="0204507A" w:rsidR="008665FA" w:rsidRPr="00295FE5" w:rsidRDefault="008665FA" w:rsidP="00295FE5">
      <w:pPr>
        <w:numPr>
          <w:ilvl w:val="1"/>
          <w:numId w:val="8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Programa Europa Digital 2021-2027:</w:t>
      </w:r>
      <w:r w:rsidRPr="00295FE5">
        <w:rPr>
          <w:rFonts w:ascii="Cambria" w:hAnsi="Cambria"/>
        </w:rPr>
        <w:t xml:space="preserve"> Presupuesto 7.588 M€ para 5 ámbitos (Informática alto rendimiento, IA, Ciberseguridad, Capacidades digitales, Despliegue/Interoperabilidad).</w:t>
      </w:r>
    </w:p>
    <w:p w14:paraId="6B0B6CC7" w14:textId="020D6F34" w:rsidR="008665FA" w:rsidRPr="00295FE5" w:rsidRDefault="008665FA" w:rsidP="00295FE5">
      <w:pPr>
        <w:numPr>
          <w:ilvl w:val="1"/>
          <w:numId w:val="8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Declaración de Berlín (2020):</w:t>
      </w:r>
      <w:r w:rsidRPr="00295FE5">
        <w:rPr>
          <w:rFonts w:ascii="Cambria" w:hAnsi="Cambria"/>
        </w:rPr>
        <w:t xml:space="preserve"> Sociedad digital basada en valores con 7 principios (derechos fundamentales, inclusión, empoderamiento, confianza, soberanía, IA centrada en humanos, resiliencia).</w:t>
      </w:r>
    </w:p>
    <w:p w14:paraId="3058FFBC" w14:textId="77777777" w:rsidR="008665FA" w:rsidRPr="00295FE5" w:rsidRDefault="008665FA" w:rsidP="00295FE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2.3.3. Agenda España Digital 2026:</w:t>
      </w:r>
    </w:p>
    <w:p w14:paraId="6157A96F" w14:textId="56BD2391" w:rsidR="008665FA" w:rsidRPr="00295FE5" w:rsidRDefault="008665FA" w:rsidP="00295FE5">
      <w:pPr>
        <w:numPr>
          <w:ilvl w:val="1"/>
          <w:numId w:val="8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 xml:space="preserve">Actualización de la Agenda 2025 con 10 ejes </w:t>
      </w:r>
      <w:r w:rsidR="00295FE5" w:rsidRPr="00295FE5">
        <w:rPr>
          <w:rFonts w:ascii="Cambria" w:hAnsi="Cambria"/>
        </w:rPr>
        <w:t>estratégicos:</w:t>
      </w:r>
    </w:p>
    <w:p w14:paraId="7B0BF4DE" w14:textId="54301B4A" w:rsidR="008665FA" w:rsidRPr="00295FE5" w:rsidRDefault="008665FA" w:rsidP="00295FE5">
      <w:pPr>
        <w:numPr>
          <w:ilvl w:val="2"/>
          <w:numId w:val="9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Conectividad 100% población (100 Mbps) para 2025.</w:t>
      </w:r>
    </w:p>
    <w:p w14:paraId="14BDD7EC" w14:textId="42F29098" w:rsidR="008665FA" w:rsidRPr="00295FE5" w:rsidRDefault="008665FA" w:rsidP="00295FE5">
      <w:pPr>
        <w:numPr>
          <w:ilvl w:val="2"/>
          <w:numId w:val="9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5G: 100% espectro preparado para 2026.</w:t>
      </w:r>
    </w:p>
    <w:p w14:paraId="5211222B" w14:textId="5710EDF4" w:rsidR="008665FA" w:rsidRPr="00295FE5" w:rsidRDefault="008665FA" w:rsidP="00295FE5">
      <w:pPr>
        <w:numPr>
          <w:ilvl w:val="2"/>
          <w:numId w:val="9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Competencias digitales: 80% población con básicas.</w:t>
      </w:r>
    </w:p>
    <w:p w14:paraId="7658B69E" w14:textId="034DB21D" w:rsidR="008665FA" w:rsidRPr="00295FE5" w:rsidRDefault="008665FA" w:rsidP="00295FE5">
      <w:pPr>
        <w:numPr>
          <w:ilvl w:val="2"/>
          <w:numId w:val="9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Ciberseguridad: 20.000 nuevos especialistas.</w:t>
      </w:r>
    </w:p>
    <w:p w14:paraId="4462B3EC" w14:textId="3ABC1F67" w:rsidR="008665FA" w:rsidRPr="00295FE5" w:rsidRDefault="008665FA" w:rsidP="00295FE5">
      <w:pPr>
        <w:numPr>
          <w:ilvl w:val="2"/>
          <w:numId w:val="9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 xml:space="preserve">Digitalización AAPP: 50% servicios en </w:t>
      </w:r>
      <w:proofErr w:type="gramStart"/>
      <w:r w:rsidRPr="00295FE5">
        <w:rPr>
          <w:rFonts w:ascii="Cambria" w:hAnsi="Cambria"/>
        </w:rPr>
        <w:t>app</w:t>
      </w:r>
      <w:proofErr w:type="gramEnd"/>
      <w:r w:rsidRPr="00295FE5">
        <w:rPr>
          <w:rFonts w:ascii="Cambria" w:hAnsi="Cambria"/>
        </w:rPr>
        <w:t xml:space="preserve"> móvil.</w:t>
      </w:r>
    </w:p>
    <w:p w14:paraId="199D4D90" w14:textId="479CBF3A" w:rsidR="008665FA" w:rsidRPr="00295FE5" w:rsidRDefault="008665FA" w:rsidP="00295FE5">
      <w:pPr>
        <w:numPr>
          <w:ilvl w:val="2"/>
          <w:numId w:val="9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lastRenderedPageBreak/>
        <w:t>Digitalización empresas: e-</w:t>
      </w:r>
      <w:proofErr w:type="spellStart"/>
      <w:r w:rsidRPr="00295FE5">
        <w:rPr>
          <w:rFonts w:ascii="Cambria" w:hAnsi="Cambria"/>
        </w:rPr>
        <w:t>commerce</w:t>
      </w:r>
      <w:proofErr w:type="spellEnd"/>
      <w:r w:rsidRPr="00295FE5">
        <w:rPr>
          <w:rFonts w:ascii="Cambria" w:hAnsi="Cambria"/>
        </w:rPr>
        <w:t xml:space="preserve"> 25% volumen negocio PYME.</w:t>
      </w:r>
    </w:p>
    <w:p w14:paraId="42B54536" w14:textId="1A1DA39A" w:rsidR="008665FA" w:rsidRPr="00295FE5" w:rsidRDefault="008665FA" w:rsidP="00295FE5">
      <w:pPr>
        <w:numPr>
          <w:ilvl w:val="2"/>
          <w:numId w:val="9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Modelo productivo: Reducción 10% emisiones CO2.</w:t>
      </w:r>
    </w:p>
    <w:p w14:paraId="3F2CEF6D" w14:textId="47D1D4EE" w:rsidR="008665FA" w:rsidRPr="00295FE5" w:rsidRDefault="008665FA" w:rsidP="00295FE5">
      <w:pPr>
        <w:numPr>
          <w:ilvl w:val="2"/>
          <w:numId w:val="9"/>
        </w:numPr>
        <w:jc w:val="both"/>
        <w:rPr>
          <w:rFonts w:ascii="Cambria" w:hAnsi="Cambria"/>
        </w:rPr>
      </w:pPr>
      <w:proofErr w:type="gramStart"/>
      <w:r w:rsidRPr="00295FE5">
        <w:rPr>
          <w:rFonts w:ascii="Cambria" w:hAnsi="Cambria"/>
        </w:rPr>
        <w:t>Hub</w:t>
      </w:r>
      <w:proofErr w:type="gramEnd"/>
      <w:r w:rsidRPr="00295FE5">
        <w:rPr>
          <w:rFonts w:ascii="Cambria" w:hAnsi="Cambria"/>
        </w:rPr>
        <w:t xml:space="preserve"> audiovisual: Aumento 30% producción.</w:t>
      </w:r>
    </w:p>
    <w:p w14:paraId="39E9F506" w14:textId="28E9FFC4" w:rsidR="008665FA" w:rsidRPr="00295FE5" w:rsidRDefault="008665FA" w:rsidP="00295FE5">
      <w:pPr>
        <w:numPr>
          <w:ilvl w:val="2"/>
          <w:numId w:val="9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Economía del dato/IA: 25% empresas usando IA/Big Data.</w:t>
      </w:r>
    </w:p>
    <w:p w14:paraId="5F69CB82" w14:textId="5E7E732F" w:rsidR="008665FA" w:rsidRPr="00295FE5" w:rsidRDefault="008665FA" w:rsidP="00295FE5">
      <w:pPr>
        <w:numPr>
          <w:ilvl w:val="2"/>
          <w:numId w:val="9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Derechos digitales: Carta nacional.</w:t>
      </w:r>
    </w:p>
    <w:p w14:paraId="78B11C61" w14:textId="77777777" w:rsidR="008665FA" w:rsidRPr="00295FE5" w:rsidRDefault="008665FA" w:rsidP="00295FE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5FE5">
        <w:rPr>
          <w:rFonts w:ascii="Cambria" w:hAnsi="Cambria"/>
          <w:b/>
          <w:bCs/>
          <w:color w:val="auto"/>
          <w:sz w:val="28"/>
          <w:szCs w:val="28"/>
        </w:rPr>
        <w:t>3. COMERCIO ELECTRÓNICO</w:t>
      </w:r>
    </w:p>
    <w:p w14:paraId="3D9AB37E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3.1. Definición y Tipos</w:t>
      </w:r>
    </w:p>
    <w:p w14:paraId="72E4C528" w14:textId="437E877C" w:rsidR="008665FA" w:rsidRPr="00295FE5" w:rsidRDefault="008665FA" w:rsidP="00295FE5">
      <w:pPr>
        <w:numPr>
          <w:ilvl w:val="0"/>
          <w:numId w:val="10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Concepto:</w:t>
      </w:r>
      <w:r w:rsidRPr="00295FE5">
        <w:rPr>
          <w:rFonts w:ascii="Cambria" w:hAnsi="Cambria"/>
        </w:rPr>
        <w:t xml:space="preserve"> Transacción comercial o intercambio de información mediante redes como Internet.</w:t>
      </w:r>
    </w:p>
    <w:p w14:paraId="4D6C8E4F" w14:textId="77777777" w:rsidR="008665FA" w:rsidRPr="00295FE5" w:rsidRDefault="008665FA" w:rsidP="00295FE5">
      <w:pPr>
        <w:numPr>
          <w:ilvl w:val="0"/>
          <w:numId w:val="10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Modalidades:</w:t>
      </w:r>
    </w:p>
    <w:p w14:paraId="589C536D" w14:textId="3EEB626A" w:rsidR="008665FA" w:rsidRPr="00295FE5" w:rsidRDefault="008665FA" w:rsidP="00295FE5">
      <w:pPr>
        <w:numPr>
          <w:ilvl w:val="1"/>
          <w:numId w:val="10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B2B:</w:t>
      </w:r>
      <w:r w:rsidRPr="00295FE5">
        <w:rPr>
          <w:rFonts w:ascii="Cambria" w:hAnsi="Cambria"/>
        </w:rPr>
        <w:t xml:space="preserve"> Entre empresas.</w:t>
      </w:r>
    </w:p>
    <w:p w14:paraId="00395791" w14:textId="0679908A" w:rsidR="008665FA" w:rsidRPr="00295FE5" w:rsidRDefault="008665FA" w:rsidP="00295FE5">
      <w:pPr>
        <w:numPr>
          <w:ilvl w:val="1"/>
          <w:numId w:val="10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B2C:</w:t>
      </w:r>
      <w:r w:rsidRPr="00295FE5">
        <w:rPr>
          <w:rFonts w:ascii="Cambria" w:hAnsi="Cambria"/>
        </w:rPr>
        <w:t xml:space="preserve"> Empresa a consumidor.</w:t>
      </w:r>
    </w:p>
    <w:p w14:paraId="32E0F66C" w14:textId="30527500" w:rsidR="008665FA" w:rsidRPr="00295FE5" w:rsidRDefault="008665FA" w:rsidP="00295FE5">
      <w:pPr>
        <w:numPr>
          <w:ilvl w:val="1"/>
          <w:numId w:val="10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B2A:</w:t>
      </w:r>
      <w:r w:rsidRPr="00295FE5">
        <w:rPr>
          <w:rFonts w:ascii="Cambria" w:hAnsi="Cambria"/>
        </w:rPr>
        <w:t xml:space="preserve"> Empresa a Administración.</w:t>
      </w:r>
    </w:p>
    <w:p w14:paraId="7B5A4F2B" w14:textId="6FB1AF5E" w:rsidR="008665FA" w:rsidRPr="00295FE5" w:rsidRDefault="008665FA" w:rsidP="00295FE5">
      <w:pPr>
        <w:numPr>
          <w:ilvl w:val="1"/>
          <w:numId w:val="10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C2C:</w:t>
      </w:r>
      <w:r w:rsidRPr="00295FE5">
        <w:rPr>
          <w:rFonts w:ascii="Cambria" w:hAnsi="Cambria"/>
        </w:rPr>
        <w:t xml:space="preserve"> Entre consumidores (ej. Wallapop).</w:t>
      </w:r>
    </w:p>
    <w:p w14:paraId="529C2D37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3.2. Marco Jurídico en España</w:t>
      </w:r>
    </w:p>
    <w:p w14:paraId="4C7F75EA" w14:textId="6904E95F" w:rsidR="008665FA" w:rsidRPr="00295FE5" w:rsidRDefault="008665FA" w:rsidP="00295FE5">
      <w:pPr>
        <w:numPr>
          <w:ilvl w:val="0"/>
          <w:numId w:val="11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Ley 7/1996 de Ordenación del Comercio Minorista.</w:t>
      </w:r>
    </w:p>
    <w:p w14:paraId="50DB712B" w14:textId="67FDBBDF" w:rsidR="008665FA" w:rsidRPr="00295FE5" w:rsidRDefault="008665FA" w:rsidP="00295FE5">
      <w:pPr>
        <w:numPr>
          <w:ilvl w:val="0"/>
          <w:numId w:val="11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Ley 34/2002 (LSSI).</w:t>
      </w:r>
    </w:p>
    <w:p w14:paraId="0D914C53" w14:textId="585238BE" w:rsidR="008665FA" w:rsidRPr="00295FE5" w:rsidRDefault="008665FA" w:rsidP="00295FE5">
      <w:pPr>
        <w:numPr>
          <w:ilvl w:val="0"/>
          <w:numId w:val="11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Ley 6/2020 (Servicios electrónicos de confianza).</w:t>
      </w:r>
    </w:p>
    <w:p w14:paraId="1A29CD7E" w14:textId="7392804B" w:rsidR="008665FA" w:rsidRPr="00295FE5" w:rsidRDefault="008665FA" w:rsidP="00295FE5">
      <w:pPr>
        <w:numPr>
          <w:ilvl w:val="0"/>
          <w:numId w:val="11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RDL 1/2007 (Defensa de Consumidores) y Ley 47/2002 (Ventas a distancia).</w:t>
      </w:r>
    </w:p>
    <w:p w14:paraId="50BD1D3C" w14:textId="70FF87DA" w:rsidR="008665FA" w:rsidRPr="00295FE5" w:rsidRDefault="008665FA" w:rsidP="00295FE5">
      <w:pPr>
        <w:numPr>
          <w:ilvl w:val="0"/>
          <w:numId w:val="11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Ley 19/2003 (Movimientos de capitales).</w:t>
      </w:r>
    </w:p>
    <w:p w14:paraId="02176510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3.3. Ámbito Internacional</w:t>
      </w:r>
    </w:p>
    <w:p w14:paraId="568CB741" w14:textId="57E03591" w:rsidR="008665FA" w:rsidRPr="00295FE5" w:rsidRDefault="008665FA" w:rsidP="00295FE5">
      <w:pPr>
        <w:numPr>
          <w:ilvl w:val="0"/>
          <w:numId w:val="12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OCDE:</w:t>
      </w:r>
      <w:r w:rsidRPr="00295FE5">
        <w:rPr>
          <w:rFonts w:ascii="Cambria" w:hAnsi="Cambria"/>
        </w:rPr>
        <w:t xml:space="preserve"> Plan de Acción Ottawa 1998 (confianza, infraestructura, reglas, desarrollo).</w:t>
      </w:r>
    </w:p>
    <w:p w14:paraId="6F5F2B67" w14:textId="297F9E61" w:rsidR="008665FA" w:rsidRPr="00295FE5" w:rsidRDefault="008665FA" w:rsidP="00295FE5">
      <w:pPr>
        <w:numPr>
          <w:ilvl w:val="0"/>
          <w:numId w:val="12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OMC:</w:t>
      </w:r>
      <w:r w:rsidRPr="00295FE5">
        <w:rPr>
          <w:rFonts w:ascii="Cambria" w:hAnsi="Cambria"/>
        </w:rPr>
        <w:t xml:space="preserve"> Programa de trabajo 1998. Compromiso de no imponer aranceles a transmisiones electrónicas. Mayor repercusión por ser acuerdos vinculantes.</w:t>
      </w:r>
    </w:p>
    <w:p w14:paraId="311109C0" w14:textId="2E66714D" w:rsidR="008665FA" w:rsidRPr="00295FE5" w:rsidRDefault="008665FA" w:rsidP="00295FE5">
      <w:pPr>
        <w:numPr>
          <w:ilvl w:val="0"/>
          <w:numId w:val="12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Tendencias regulatorias:</w:t>
      </w:r>
      <w:r w:rsidRPr="00295FE5">
        <w:rPr>
          <w:rFonts w:ascii="Cambria" w:hAnsi="Cambria"/>
        </w:rPr>
        <w:t xml:space="preserve"> Autorregulación (</w:t>
      </w:r>
      <w:proofErr w:type="gramStart"/>
      <w:r w:rsidRPr="00295FE5">
        <w:rPr>
          <w:rFonts w:ascii="Cambria" w:hAnsi="Cambria"/>
        </w:rPr>
        <w:t>EEUU</w:t>
      </w:r>
      <w:proofErr w:type="gramEnd"/>
      <w:r w:rsidRPr="00295FE5">
        <w:rPr>
          <w:rFonts w:ascii="Cambria" w:hAnsi="Cambria"/>
        </w:rPr>
        <w:t>) vs Intervención administrativa/Protección (UE).</w:t>
      </w:r>
    </w:p>
    <w:p w14:paraId="75AFE3FD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3.4. Ventajas</w:t>
      </w:r>
    </w:p>
    <w:p w14:paraId="77CA478F" w14:textId="6C87FBEB" w:rsidR="008665FA" w:rsidRPr="00295FE5" w:rsidRDefault="008665FA" w:rsidP="00295FE5">
      <w:pPr>
        <w:numPr>
          <w:ilvl w:val="0"/>
          <w:numId w:val="13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Desarrollo regional:</w:t>
      </w:r>
      <w:r w:rsidRPr="00295FE5">
        <w:rPr>
          <w:rFonts w:ascii="Cambria" w:hAnsi="Cambria"/>
        </w:rPr>
        <w:t xml:space="preserve"> Rompe aislamiento de zonas periféricas.</w:t>
      </w:r>
    </w:p>
    <w:p w14:paraId="26283375" w14:textId="028DD678" w:rsidR="008665FA" w:rsidRPr="00295FE5" w:rsidRDefault="008665FA" w:rsidP="00295FE5">
      <w:pPr>
        <w:numPr>
          <w:ilvl w:val="0"/>
          <w:numId w:val="13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lastRenderedPageBreak/>
        <w:t>Para PYMES:</w:t>
      </w:r>
      <w:r w:rsidRPr="00295FE5">
        <w:rPr>
          <w:rFonts w:ascii="Cambria" w:hAnsi="Cambria"/>
        </w:rPr>
        <w:t xml:space="preserve"> Economías de escala (más clientes), economías de alcance y reducción de costes de transacción.</w:t>
      </w:r>
    </w:p>
    <w:p w14:paraId="6F4AE8BE" w14:textId="6439CC58" w:rsidR="008665FA" w:rsidRPr="00295FE5" w:rsidRDefault="008665FA" w:rsidP="00295FE5">
      <w:pPr>
        <w:numPr>
          <w:ilvl w:val="0"/>
          <w:numId w:val="13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Consumidor:</w:t>
      </w:r>
      <w:r w:rsidRPr="00295FE5">
        <w:rPr>
          <w:rFonts w:ascii="Cambria" w:hAnsi="Cambria"/>
        </w:rPr>
        <w:t xml:space="preserve"> Importancia del ambiente online (diseño, señales visibles y audibles).</w:t>
      </w:r>
    </w:p>
    <w:p w14:paraId="27CFA7AD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3.5. Datos B2C en España (2023)</w:t>
      </w:r>
    </w:p>
    <w:p w14:paraId="64606BFD" w14:textId="62AE2FB1" w:rsidR="008665FA" w:rsidRPr="00295FE5" w:rsidRDefault="008665FA" w:rsidP="00295FE5">
      <w:pPr>
        <w:numPr>
          <w:ilvl w:val="0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Fuente:</w:t>
      </w:r>
      <w:r w:rsidRPr="00295FE5">
        <w:rPr>
          <w:rFonts w:ascii="Cambria" w:hAnsi="Cambria"/>
        </w:rPr>
        <w:t xml:space="preserve"> Estudio ONTSI (2024).</w:t>
      </w:r>
    </w:p>
    <w:p w14:paraId="621BC870" w14:textId="1B12C0DE" w:rsidR="008665FA" w:rsidRPr="00295FE5" w:rsidRDefault="008665FA" w:rsidP="00295FE5">
      <w:pPr>
        <w:numPr>
          <w:ilvl w:val="0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Volumen:</w:t>
      </w:r>
      <w:r w:rsidRPr="00295FE5">
        <w:rPr>
          <w:rFonts w:ascii="Cambria" w:hAnsi="Cambria"/>
        </w:rPr>
        <w:t xml:space="preserve"> 99.257 M€ (+16,3% respecto a 2022).</w:t>
      </w:r>
    </w:p>
    <w:p w14:paraId="5EE5505F" w14:textId="28B6E229" w:rsidR="008665FA" w:rsidRPr="00295FE5" w:rsidRDefault="008665FA" w:rsidP="00295FE5">
      <w:pPr>
        <w:numPr>
          <w:ilvl w:val="0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Usuarios:</w:t>
      </w:r>
      <w:r w:rsidRPr="00295FE5">
        <w:rPr>
          <w:rFonts w:ascii="Cambria" w:hAnsi="Cambria"/>
        </w:rPr>
        <w:t xml:space="preserve"> 30 millones de compradores (87% de internautas).</w:t>
      </w:r>
    </w:p>
    <w:p w14:paraId="1E4924A1" w14:textId="77777777" w:rsidR="008665FA" w:rsidRPr="00295FE5" w:rsidRDefault="008665FA" w:rsidP="00295FE5">
      <w:pPr>
        <w:numPr>
          <w:ilvl w:val="0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Perfil:</w:t>
      </w:r>
    </w:p>
    <w:p w14:paraId="770EFF57" w14:textId="57F9323C" w:rsidR="008665FA" w:rsidRPr="00295FE5" w:rsidRDefault="008665FA" w:rsidP="00295FE5">
      <w:pPr>
        <w:numPr>
          <w:ilvl w:val="1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Género: 50% hombres / 50% mujeres.</w:t>
      </w:r>
    </w:p>
    <w:p w14:paraId="1566980E" w14:textId="0AD598C9" w:rsidR="008665FA" w:rsidRPr="00295FE5" w:rsidRDefault="008665FA" w:rsidP="00295FE5">
      <w:pPr>
        <w:numPr>
          <w:ilvl w:val="1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Edad: Predominio 25-34 años (90%).</w:t>
      </w:r>
    </w:p>
    <w:p w14:paraId="1BE416D9" w14:textId="722220A6" w:rsidR="008665FA" w:rsidRPr="00295FE5" w:rsidRDefault="008665FA" w:rsidP="00295FE5">
      <w:pPr>
        <w:numPr>
          <w:ilvl w:val="1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Estudios: Mayoría con estudios superiores (92,8%).</w:t>
      </w:r>
    </w:p>
    <w:p w14:paraId="184D3A6E" w14:textId="77777777" w:rsidR="008665FA" w:rsidRPr="00295FE5" w:rsidRDefault="008665FA" w:rsidP="00295FE5">
      <w:pPr>
        <w:numPr>
          <w:ilvl w:val="0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Hábitos:</w:t>
      </w:r>
    </w:p>
    <w:p w14:paraId="65C75F42" w14:textId="424672BD" w:rsidR="008665FA" w:rsidRPr="00295FE5" w:rsidRDefault="008665FA" w:rsidP="00295FE5">
      <w:pPr>
        <w:numPr>
          <w:ilvl w:val="1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 xml:space="preserve">Sitios: </w:t>
      </w:r>
      <w:proofErr w:type="spellStart"/>
      <w:r w:rsidRPr="00295FE5">
        <w:rPr>
          <w:rFonts w:ascii="Cambria" w:hAnsi="Cambria"/>
        </w:rPr>
        <w:t>Marketplaces</w:t>
      </w:r>
      <w:proofErr w:type="spellEnd"/>
      <w:r w:rsidRPr="00295FE5">
        <w:rPr>
          <w:rFonts w:ascii="Cambria" w:hAnsi="Cambria"/>
        </w:rPr>
        <w:t xml:space="preserve"> son líderes (64,8%).</w:t>
      </w:r>
    </w:p>
    <w:p w14:paraId="2C9E43E4" w14:textId="2C6D3CD3" w:rsidR="008665FA" w:rsidRPr="00295FE5" w:rsidRDefault="008665FA" w:rsidP="00295FE5">
      <w:pPr>
        <w:numPr>
          <w:ilvl w:val="1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Dispositivos: Smartphone (71,8%) y Ordenador (70%).</w:t>
      </w:r>
    </w:p>
    <w:p w14:paraId="4E9F3E4B" w14:textId="5BF9EC0B" w:rsidR="008665FA" w:rsidRPr="00295FE5" w:rsidRDefault="008665FA" w:rsidP="00295FE5">
      <w:pPr>
        <w:numPr>
          <w:ilvl w:val="1"/>
          <w:numId w:val="14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Categorías: Ropa/calzado (78,9%), eventos culturales, salud y comida a domicilio.</w:t>
      </w:r>
    </w:p>
    <w:p w14:paraId="4E25B37D" w14:textId="29EE0B18" w:rsidR="008665FA" w:rsidRPr="00295FE5" w:rsidRDefault="008665FA" w:rsidP="00295FE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5FE5">
        <w:rPr>
          <w:rFonts w:ascii="Cambria" w:hAnsi="Cambria"/>
          <w:b/>
          <w:bCs/>
          <w:color w:val="auto"/>
          <w:sz w:val="28"/>
          <w:szCs w:val="28"/>
        </w:rPr>
        <w:t>4. NUEVAS FORMAS DE VENTA</w:t>
      </w:r>
    </w:p>
    <w:p w14:paraId="1763A000" w14:textId="2ED353A8" w:rsidR="008665FA" w:rsidRPr="00295FE5" w:rsidRDefault="008665FA" w:rsidP="00295FE5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Cambria" w:hAnsi="Cambria"/>
        </w:rPr>
      </w:pPr>
      <w:proofErr w:type="spellStart"/>
      <w:r w:rsidRPr="00295FE5">
        <w:rPr>
          <w:rFonts w:ascii="Cambria" w:hAnsi="Cambria"/>
          <w:b/>
          <w:bCs/>
        </w:rPr>
        <w:t>Showrooming</w:t>
      </w:r>
      <w:proofErr w:type="spellEnd"/>
      <w:r w:rsidRPr="00295FE5">
        <w:rPr>
          <w:rFonts w:ascii="Cambria" w:hAnsi="Cambria"/>
          <w:b/>
          <w:bCs/>
        </w:rPr>
        <w:t>:</w:t>
      </w:r>
      <w:r w:rsidRPr="00295FE5">
        <w:rPr>
          <w:rFonts w:ascii="Cambria" w:hAnsi="Cambria"/>
        </w:rPr>
        <w:t xml:space="preserve"> Ver producto en tienda física y comprarlo online más barato.</w:t>
      </w:r>
    </w:p>
    <w:p w14:paraId="63FDCE74" w14:textId="5668138C" w:rsidR="008665FA" w:rsidRPr="00295FE5" w:rsidRDefault="008665FA" w:rsidP="00295FE5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Cambria" w:hAnsi="Cambria"/>
        </w:rPr>
      </w:pPr>
      <w:proofErr w:type="spellStart"/>
      <w:r w:rsidRPr="00295FE5">
        <w:rPr>
          <w:rFonts w:ascii="Cambria" w:hAnsi="Cambria"/>
          <w:b/>
          <w:bCs/>
        </w:rPr>
        <w:t>Shoptimization</w:t>
      </w:r>
      <w:proofErr w:type="spellEnd"/>
      <w:r w:rsidRPr="00295FE5">
        <w:rPr>
          <w:rFonts w:ascii="Cambria" w:hAnsi="Cambria"/>
          <w:b/>
          <w:bCs/>
        </w:rPr>
        <w:t>:</w:t>
      </w:r>
      <w:r w:rsidRPr="00295FE5">
        <w:rPr>
          <w:rFonts w:ascii="Cambria" w:hAnsi="Cambria"/>
        </w:rPr>
        <w:t xml:space="preserve"> Uso de </w:t>
      </w:r>
      <w:proofErr w:type="gramStart"/>
      <w:r w:rsidRPr="00295FE5">
        <w:rPr>
          <w:rFonts w:ascii="Cambria" w:hAnsi="Cambria"/>
        </w:rPr>
        <w:t>apps</w:t>
      </w:r>
      <w:proofErr w:type="gramEnd"/>
      <w:r w:rsidRPr="00295FE5">
        <w:rPr>
          <w:rFonts w:ascii="Cambria" w:hAnsi="Cambria"/>
        </w:rPr>
        <w:t xml:space="preserve"> para cupones, ofertas personalizadas y optimizar compra.</w:t>
      </w:r>
    </w:p>
    <w:p w14:paraId="192A3263" w14:textId="77777777" w:rsidR="00295FE5" w:rsidRPr="00295FE5" w:rsidRDefault="008665FA" w:rsidP="00295FE5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 xml:space="preserve">Mobile </w:t>
      </w:r>
      <w:proofErr w:type="spellStart"/>
      <w:r w:rsidRPr="00295FE5">
        <w:rPr>
          <w:rFonts w:ascii="Cambria" w:hAnsi="Cambria"/>
          <w:b/>
          <w:bCs/>
        </w:rPr>
        <w:t>friendly</w:t>
      </w:r>
      <w:proofErr w:type="spellEnd"/>
      <w:r w:rsidRPr="00295FE5">
        <w:rPr>
          <w:rFonts w:ascii="Cambria" w:hAnsi="Cambria"/>
          <w:b/>
          <w:bCs/>
        </w:rPr>
        <w:t>:</w:t>
      </w:r>
      <w:r w:rsidRPr="00295FE5">
        <w:rPr>
          <w:rFonts w:ascii="Cambria" w:hAnsi="Cambria"/>
        </w:rPr>
        <w:t xml:space="preserve"> Webs optimizadas para móviles y uso de geolocalización.</w:t>
      </w:r>
    </w:p>
    <w:p w14:paraId="0AD8F2FE" w14:textId="486D0373" w:rsidR="008665FA" w:rsidRPr="00295FE5" w:rsidRDefault="008665FA" w:rsidP="00295FE5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Tab-</w:t>
      </w:r>
      <w:proofErr w:type="spellStart"/>
      <w:r w:rsidRPr="00295FE5">
        <w:rPr>
          <w:rFonts w:ascii="Cambria" w:hAnsi="Cambria"/>
          <w:b/>
          <w:bCs/>
        </w:rPr>
        <w:t>commerce</w:t>
      </w:r>
      <w:proofErr w:type="spellEnd"/>
      <w:r w:rsidRPr="00295FE5">
        <w:rPr>
          <w:rFonts w:ascii="Cambria" w:hAnsi="Cambria"/>
          <w:b/>
          <w:bCs/>
        </w:rPr>
        <w:t>:</w:t>
      </w:r>
      <w:r w:rsidRPr="00295FE5">
        <w:rPr>
          <w:rFonts w:ascii="Cambria" w:hAnsi="Cambria"/>
        </w:rPr>
        <w:t xml:space="preserve"> Auge de compras mediante tabletas.</w:t>
      </w:r>
    </w:p>
    <w:p w14:paraId="3FEEAF66" w14:textId="45F21482" w:rsidR="008665FA" w:rsidRPr="00295FE5" w:rsidRDefault="008665FA" w:rsidP="00295FE5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 xml:space="preserve">DOOH (Digital </w:t>
      </w:r>
      <w:proofErr w:type="spellStart"/>
      <w:r w:rsidRPr="00295FE5">
        <w:rPr>
          <w:rFonts w:ascii="Cambria" w:hAnsi="Cambria"/>
          <w:b/>
          <w:bCs/>
        </w:rPr>
        <w:t>Out</w:t>
      </w:r>
      <w:proofErr w:type="spellEnd"/>
      <w:r w:rsidRPr="00295FE5">
        <w:rPr>
          <w:rFonts w:ascii="Cambria" w:hAnsi="Cambria"/>
          <w:b/>
          <w:bCs/>
        </w:rPr>
        <w:t xml:space="preserve"> </w:t>
      </w:r>
      <w:proofErr w:type="spellStart"/>
      <w:r w:rsidRPr="00295FE5">
        <w:rPr>
          <w:rFonts w:ascii="Cambria" w:hAnsi="Cambria"/>
          <w:b/>
          <w:bCs/>
        </w:rPr>
        <w:t>Of</w:t>
      </w:r>
      <w:proofErr w:type="spellEnd"/>
      <w:r w:rsidRPr="00295FE5">
        <w:rPr>
          <w:rFonts w:ascii="Cambria" w:hAnsi="Cambria"/>
          <w:b/>
          <w:bCs/>
        </w:rPr>
        <w:t xml:space="preserve"> Home):</w:t>
      </w:r>
      <w:r w:rsidRPr="00295FE5">
        <w:rPr>
          <w:rFonts w:ascii="Cambria" w:hAnsi="Cambria"/>
        </w:rPr>
        <w:t xml:space="preserve"> Interactividad en la calle mediante pantallas, QR y realidad aumentada.</w:t>
      </w:r>
    </w:p>
    <w:p w14:paraId="4643D8B5" w14:textId="77777777" w:rsidR="00295FE5" w:rsidRPr="00295FE5" w:rsidRDefault="008665FA" w:rsidP="00295FE5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Big Data:</w:t>
      </w:r>
      <w:r w:rsidRPr="00295FE5">
        <w:rPr>
          <w:rFonts w:ascii="Cambria" w:hAnsi="Cambria"/>
        </w:rPr>
        <w:t xml:space="preserve"> Predicción de tendencias y personalización basada en datos reales.</w:t>
      </w:r>
    </w:p>
    <w:p w14:paraId="1ACED239" w14:textId="01AC3397" w:rsidR="008665FA" w:rsidRPr="00295FE5" w:rsidRDefault="008665FA" w:rsidP="00295FE5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Cambria" w:hAnsi="Cambria"/>
        </w:rPr>
      </w:pPr>
      <w:r w:rsidRPr="00295FE5">
        <w:rPr>
          <w:rFonts w:ascii="Cambria" w:hAnsi="Cambria"/>
          <w:b/>
          <w:bCs/>
        </w:rPr>
        <w:t>Estrategia Fabricantes:</w:t>
      </w:r>
      <w:r w:rsidRPr="00295FE5">
        <w:rPr>
          <w:rFonts w:ascii="Cambria" w:hAnsi="Cambria"/>
        </w:rPr>
        <w:t xml:space="preserve"> Diversificación de canales, </w:t>
      </w:r>
      <w:proofErr w:type="spellStart"/>
      <w:r w:rsidRPr="00295FE5">
        <w:rPr>
          <w:rFonts w:ascii="Cambria" w:hAnsi="Cambria"/>
        </w:rPr>
        <w:t>Trade</w:t>
      </w:r>
      <w:proofErr w:type="spellEnd"/>
      <w:r w:rsidRPr="00295FE5">
        <w:rPr>
          <w:rFonts w:ascii="Cambria" w:hAnsi="Cambria"/>
        </w:rPr>
        <w:t xml:space="preserve"> Marketing e integración hacia delante (venta directa online).</w:t>
      </w:r>
    </w:p>
    <w:p w14:paraId="0B6384D1" w14:textId="77777777" w:rsidR="008665FA" w:rsidRPr="00295FE5" w:rsidRDefault="008665FA" w:rsidP="00295FE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5FE5">
        <w:rPr>
          <w:rFonts w:ascii="Cambria" w:hAnsi="Cambria"/>
          <w:b/>
          <w:bCs/>
          <w:color w:val="auto"/>
          <w:sz w:val="28"/>
          <w:szCs w:val="28"/>
        </w:rPr>
        <w:lastRenderedPageBreak/>
        <w:t>5. NUEVAS FORMAS DE PAGO</w:t>
      </w:r>
    </w:p>
    <w:p w14:paraId="03EAEA92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5.1. Panorama General</w:t>
      </w:r>
    </w:p>
    <w:p w14:paraId="66358FB2" w14:textId="6A4E02E1" w:rsidR="008665FA" w:rsidRPr="00295FE5" w:rsidRDefault="008665FA" w:rsidP="00295FE5">
      <w:pPr>
        <w:numPr>
          <w:ilvl w:val="0"/>
          <w:numId w:val="16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 xml:space="preserve">Auge de </w:t>
      </w:r>
      <w:proofErr w:type="spellStart"/>
      <w:r w:rsidRPr="00295FE5">
        <w:rPr>
          <w:rFonts w:ascii="Cambria" w:hAnsi="Cambria"/>
          <w:i/>
          <w:iCs/>
        </w:rPr>
        <w:t>fintech</w:t>
      </w:r>
      <w:proofErr w:type="spellEnd"/>
      <w:r w:rsidRPr="00295FE5">
        <w:rPr>
          <w:rFonts w:ascii="Cambria" w:hAnsi="Cambria"/>
        </w:rPr>
        <w:t xml:space="preserve"> y pagos móviles, aunque el efectivo sigue siendo líder en España.</w:t>
      </w:r>
    </w:p>
    <w:p w14:paraId="2FD68365" w14:textId="77777777" w:rsidR="008665FA" w:rsidRPr="00295FE5" w:rsidRDefault="008665FA" w:rsidP="00295FE5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5.2. Clasificación por Uso</w:t>
      </w:r>
    </w:p>
    <w:p w14:paraId="537B8A77" w14:textId="77777777" w:rsidR="008665FA" w:rsidRPr="00295FE5" w:rsidRDefault="008665FA" w:rsidP="00295FE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5.2.1. En tiendas físicas:</w:t>
      </w:r>
    </w:p>
    <w:p w14:paraId="457BC9BA" w14:textId="72305438" w:rsidR="008665FA" w:rsidRPr="00295FE5" w:rsidRDefault="008665FA" w:rsidP="00295FE5">
      <w:pPr>
        <w:numPr>
          <w:ilvl w:val="1"/>
          <w:numId w:val="1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Efectivo (más frecuente).</w:t>
      </w:r>
    </w:p>
    <w:p w14:paraId="38F6BDE3" w14:textId="1DD81583" w:rsidR="008665FA" w:rsidRPr="00295FE5" w:rsidRDefault="008665FA" w:rsidP="00295FE5">
      <w:pPr>
        <w:numPr>
          <w:ilvl w:val="1"/>
          <w:numId w:val="1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Tarjetas de crédito/débito.</w:t>
      </w:r>
    </w:p>
    <w:p w14:paraId="6CDF74B8" w14:textId="65C642A1" w:rsidR="008665FA" w:rsidRPr="00295FE5" w:rsidRDefault="008665FA" w:rsidP="00295FE5">
      <w:pPr>
        <w:numPr>
          <w:ilvl w:val="1"/>
          <w:numId w:val="1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Pago con móvil (</w:t>
      </w:r>
      <w:proofErr w:type="spellStart"/>
      <w:r w:rsidRPr="00295FE5">
        <w:rPr>
          <w:rFonts w:ascii="Cambria" w:hAnsi="Cambria"/>
        </w:rPr>
        <w:t>contactless</w:t>
      </w:r>
      <w:proofErr w:type="spellEnd"/>
      <w:r w:rsidRPr="00295FE5">
        <w:rPr>
          <w:rFonts w:ascii="Cambria" w:hAnsi="Cambria"/>
        </w:rPr>
        <w:t xml:space="preserve"> / </w:t>
      </w:r>
      <w:proofErr w:type="spellStart"/>
      <w:r w:rsidRPr="00295FE5">
        <w:rPr>
          <w:rFonts w:ascii="Cambria" w:hAnsi="Cambria"/>
        </w:rPr>
        <w:t>wallets</w:t>
      </w:r>
      <w:proofErr w:type="spellEnd"/>
      <w:r w:rsidRPr="00295FE5">
        <w:rPr>
          <w:rFonts w:ascii="Cambria" w:hAnsi="Cambria"/>
        </w:rPr>
        <w:t>).</w:t>
      </w:r>
    </w:p>
    <w:p w14:paraId="538DAD14" w14:textId="77777777" w:rsidR="008665FA" w:rsidRPr="00295FE5" w:rsidRDefault="008665FA" w:rsidP="00295FE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5.2.2. Envíos de dinero (Particulares/Empresas):</w:t>
      </w:r>
    </w:p>
    <w:p w14:paraId="7D35CA61" w14:textId="7A446978" w:rsidR="008665FA" w:rsidRPr="00295FE5" w:rsidRDefault="008665FA" w:rsidP="00295FE5">
      <w:pPr>
        <w:numPr>
          <w:ilvl w:val="1"/>
          <w:numId w:val="1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Transferencias: Nacionales (1 día hábil) e Internacionales (hasta 5 días, códigos IBAN/BIC).</w:t>
      </w:r>
    </w:p>
    <w:p w14:paraId="13A1DD95" w14:textId="5FA4323F" w:rsidR="008665FA" w:rsidRPr="00295FE5" w:rsidRDefault="008665FA" w:rsidP="00295FE5">
      <w:pPr>
        <w:numPr>
          <w:ilvl w:val="1"/>
          <w:numId w:val="1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 xml:space="preserve">Móvil (Apps): </w:t>
      </w:r>
      <w:proofErr w:type="spellStart"/>
      <w:r w:rsidRPr="00295FE5">
        <w:rPr>
          <w:rFonts w:ascii="Cambria" w:hAnsi="Cambria"/>
        </w:rPr>
        <w:t>Bizum</w:t>
      </w:r>
      <w:proofErr w:type="spellEnd"/>
      <w:r w:rsidRPr="00295FE5">
        <w:rPr>
          <w:rFonts w:ascii="Cambria" w:hAnsi="Cambria"/>
        </w:rPr>
        <w:t xml:space="preserve"> (instantáneo, gratuito, sin códigos bancarios), PayPal, Apple Pay.</w:t>
      </w:r>
    </w:p>
    <w:p w14:paraId="43BE57CC" w14:textId="63461062" w:rsidR="008665FA" w:rsidRPr="00295FE5" w:rsidRDefault="008665FA" w:rsidP="00295FE5">
      <w:pPr>
        <w:numPr>
          <w:ilvl w:val="1"/>
          <w:numId w:val="1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Adeudos: Solicitud directa de cobro (revocable).</w:t>
      </w:r>
    </w:p>
    <w:p w14:paraId="783B0F90" w14:textId="77777777" w:rsidR="008665FA" w:rsidRPr="00295FE5" w:rsidRDefault="008665FA" w:rsidP="00295FE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5.2.3. Compras por Internet:</w:t>
      </w:r>
    </w:p>
    <w:p w14:paraId="0CD0FB15" w14:textId="286C1D06" w:rsidR="008665FA" w:rsidRPr="00295FE5" w:rsidRDefault="008665FA" w:rsidP="00295FE5">
      <w:pPr>
        <w:numPr>
          <w:ilvl w:val="1"/>
          <w:numId w:val="1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Fintech y pasarelas que evitan dar datos bancarios al vendedor.</w:t>
      </w:r>
    </w:p>
    <w:p w14:paraId="483CFA2B" w14:textId="77777777" w:rsidR="008665FA" w:rsidRPr="00295FE5" w:rsidRDefault="008665FA" w:rsidP="00295FE5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5FE5">
        <w:rPr>
          <w:rFonts w:ascii="Cambria" w:hAnsi="Cambria"/>
          <w:b/>
          <w:bCs/>
          <w:color w:val="auto"/>
          <w:sz w:val="24"/>
          <w:szCs w:val="24"/>
        </w:rPr>
        <w:t>5.2.4. Tradicionales:</w:t>
      </w:r>
    </w:p>
    <w:p w14:paraId="66561D88" w14:textId="27CD198A" w:rsidR="008665FA" w:rsidRPr="00295FE5" w:rsidRDefault="008665FA" w:rsidP="00295FE5">
      <w:pPr>
        <w:numPr>
          <w:ilvl w:val="1"/>
          <w:numId w:val="17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Cheques y Pagarés (en descenso por incomodidad).</w:t>
      </w:r>
    </w:p>
    <w:p w14:paraId="10B7E96A" w14:textId="77777777" w:rsidR="008665FA" w:rsidRPr="00295FE5" w:rsidRDefault="008665FA" w:rsidP="00295FE5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5FE5">
        <w:rPr>
          <w:rFonts w:ascii="Cambria" w:hAnsi="Cambria"/>
          <w:b/>
          <w:bCs/>
          <w:color w:val="auto"/>
          <w:sz w:val="28"/>
          <w:szCs w:val="28"/>
        </w:rPr>
        <w:t>6. CONCLUSIÓN</w:t>
      </w:r>
    </w:p>
    <w:p w14:paraId="7A823669" w14:textId="3DBAA9C0" w:rsidR="008665FA" w:rsidRPr="00295FE5" w:rsidRDefault="008665FA" w:rsidP="00295FE5">
      <w:pPr>
        <w:numPr>
          <w:ilvl w:val="0"/>
          <w:numId w:val="18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Importancia de la armonización legislativa en la UE.</w:t>
      </w:r>
    </w:p>
    <w:p w14:paraId="706E4F1B" w14:textId="015E7DFF" w:rsidR="008665FA" w:rsidRPr="00295FE5" w:rsidRDefault="008665FA" w:rsidP="00295FE5">
      <w:pPr>
        <w:numPr>
          <w:ilvl w:val="0"/>
          <w:numId w:val="18"/>
        </w:numPr>
        <w:jc w:val="both"/>
        <w:rPr>
          <w:rFonts w:ascii="Cambria" w:hAnsi="Cambria"/>
        </w:rPr>
      </w:pPr>
      <w:r w:rsidRPr="00295FE5">
        <w:rPr>
          <w:rFonts w:ascii="Cambria" w:hAnsi="Cambria"/>
        </w:rPr>
        <w:t>Aceleración del consumo online y teletrabajo debido a la pandemia COVID-19.</w:t>
      </w:r>
    </w:p>
    <w:p w14:paraId="68D4180F" w14:textId="77777777" w:rsidR="00A65383" w:rsidRPr="00295FE5" w:rsidRDefault="00A65383" w:rsidP="00295FE5">
      <w:pPr>
        <w:jc w:val="both"/>
        <w:rPr>
          <w:rFonts w:ascii="Cambria" w:hAnsi="Cambria"/>
        </w:rPr>
      </w:pPr>
    </w:p>
    <w:sectPr w:rsidR="00A65383" w:rsidRPr="00295FE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2D31" w14:textId="77777777" w:rsidR="008665FA" w:rsidRDefault="008665FA" w:rsidP="008665FA">
      <w:pPr>
        <w:spacing w:after="0" w:line="240" w:lineRule="auto"/>
      </w:pPr>
      <w:r>
        <w:separator/>
      </w:r>
    </w:p>
  </w:endnote>
  <w:endnote w:type="continuationSeparator" w:id="0">
    <w:p w14:paraId="7A8AA922" w14:textId="77777777" w:rsidR="008665FA" w:rsidRDefault="008665FA" w:rsidP="00866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A644" w14:textId="77777777" w:rsidR="008665FA" w:rsidRDefault="008665FA" w:rsidP="008665FA">
      <w:pPr>
        <w:spacing w:after="0" w:line="240" w:lineRule="auto"/>
      </w:pPr>
      <w:r>
        <w:separator/>
      </w:r>
    </w:p>
  </w:footnote>
  <w:footnote w:type="continuationSeparator" w:id="0">
    <w:p w14:paraId="697DEAAA" w14:textId="77777777" w:rsidR="008665FA" w:rsidRDefault="008665FA" w:rsidP="00866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CA186" w14:textId="1E247704" w:rsidR="008665FA" w:rsidRPr="008665FA" w:rsidRDefault="008665FA">
    <w:pPr>
      <w:pStyle w:val="Encabezado"/>
      <w:rPr>
        <w:rFonts w:ascii="Palatino Linotype" w:hAnsi="Palatino Linotype"/>
        <w:i/>
        <w:iCs/>
      </w:rPr>
    </w:pPr>
    <w:r w:rsidRPr="008665FA">
      <w:rPr>
        <w:rFonts w:ascii="Palatino Linotype" w:hAnsi="Palatino Linotype"/>
        <w:b/>
        <w:bCs/>
        <w:i/>
        <w:iCs/>
      </w:rPr>
      <w:t>TEMA 22 -</w:t>
    </w:r>
    <w:r w:rsidRPr="008665FA">
      <w:rPr>
        <w:rFonts w:ascii="Palatino Linotype" w:hAnsi="Palatino Linotype"/>
        <w:i/>
        <w:iCs/>
      </w:rPr>
      <w:t xml:space="preserve"> Servicios de la Sociedad de la Información y Comercio Electrónico. Nuevas formas de venta. Nuevas formas de pago.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B58"/>
    <w:multiLevelType w:val="multilevel"/>
    <w:tmpl w:val="5A4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111C"/>
    <w:multiLevelType w:val="multilevel"/>
    <w:tmpl w:val="07A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7E08"/>
    <w:multiLevelType w:val="hybridMultilevel"/>
    <w:tmpl w:val="885251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33DE8"/>
    <w:multiLevelType w:val="multilevel"/>
    <w:tmpl w:val="61A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21519"/>
    <w:multiLevelType w:val="multilevel"/>
    <w:tmpl w:val="4414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10EE6"/>
    <w:multiLevelType w:val="multilevel"/>
    <w:tmpl w:val="8C22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C03A6"/>
    <w:multiLevelType w:val="multilevel"/>
    <w:tmpl w:val="3FD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046AA"/>
    <w:multiLevelType w:val="multilevel"/>
    <w:tmpl w:val="56F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54D66"/>
    <w:multiLevelType w:val="multilevel"/>
    <w:tmpl w:val="0042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AD60EA"/>
    <w:multiLevelType w:val="multilevel"/>
    <w:tmpl w:val="755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A78AC"/>
    <w:multiLevelType w:val="multilevel"/>
    <w:tmpl w:val="6F6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82711"/>
    <w:multiLevelType w:val="multilevel"/>
    <w:tmpl w:val="BE70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092AED"/>
    <w:multiLevelType w:val="multilevel"/>
    <w:tmpl w:val="0BA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74CCE"/>
    <w:multiLevelType w:val="multilevel"/>
    <w:tmpl w:val="6ECC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C5634"/>
    <w:multiLevelType w:val="hybridMultilevel"/>
    <w:tmpl w:val="866E93A4"/>
    <w:lvl w:ilvl="0" w:tplc="A47004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F56BC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8C0A74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B0F6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11CB5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16C21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84EDF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BF683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0C2D7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73BED"/>
    <w:multiLevelType w:val="multilevel"/>
    <w:tmpl w:val="4D74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708F5"/>
    <w:multiLevelType w:val="multilevel"/>
    <w:tmpl w:val="BCA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92020"/>
    <w:multiLevelType w:val="multilevel"/>
    <w:tmpl w:val="2CF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A6C9C"/>
    <w:multiLevelType w:val="multilevel"/>
    <w:tmpl w:val="F9E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848961">
    <w:abstractNumId w:val="3"/>
  </w:num>
  <w:num w:numId="2" w16cid:durableId="1283146505">
    <w:abstractNumId w:val="5"/>
  </w:num>
  <w:num w:numId="3" w16cid:durableId="827938546">
    <w:abstractNumId w:val="15"/>
  </w:num>
  <w:num w:numId="4" w16cid:durableId="1573544275">
    <w:abstractNumId w:val="11"/>
  </w:num>
  <w:num w:numId="5" w16cid:durableId="811944461">
    <w:abstractNumId w:val="18"/>
  </w:num>
  <w:num w:numId="6" w16cid:durableId="419301909">
    <w:abstractNumId w:val="1"/>
  </w:num>
  <w:num w:numId="7" w16cid:durableId="1766537909">
    <w:abstractNumId w:val="0"/>
  </w:num>
  <w:num w:numId="8" w16cid:durableId="207843084">
    <w:abstractNumId w:val="16"/>
  </w:num>
  <w:num w:numId="9" w16cid:durableId="1236821476">
    <w:abstractNumId w:val="14"/>
  </w:num>
  <w:num w:numId="10" w16cid:durableId="289216401">
    <w:abstractNumId w:val="6"/>
  </w:num>
  <w:num w:numId="11" w16cid:durableId="2114859502">
    <w:abstractNumId w:val="8"/>
  </w:num>
  <w:num w:numId="12" w16cid:durableId="1703048705">
    <w:abstractNumId w:val="9"/>
  </w:num>
  <w:num w:numId="13" w16cid:durableId="534074579">
    <w:abstractNumId w:val="13"/>
  </w:num>
  <w:num w:numId="14" w16cid:durableId="742337480">
    <w:abstractNumId w:val="17"/>
  </w:num>
  <w:num w:numId="15" w16cid:durableId="2118602390">
    <w:abstractNumId w:val="10"/>
  </w:num>
  <w:num w:numId="16" w16cid:durableId="165749175">
    <w:abstractNumId w:val="4"/>
  </w:num>
  <w:num w:numId="17" w16cid:durableId="834415350">
    <w:abstractNumId w:val="7"/>
  </w:num>
  <w:num w:numId="18" w16cid:durableId="104355059">
    <w:abstractNumId w:val="12"/>
  </w:num>
  <w:num w:numId="19" w16cid:durableId="424883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FA"/>
    <w:rsid w:val="00295FE5"/>
    <w:rsid w:val="005803BC"/>
    <w:rsid w:val="006B07F4"/>
    <w:rsid w:val="008665FA"/>
    <w:rsid w:val="00A65383"/>
    <w:rsid w:val="00A8675C"/>
    <w:rsid w:val="00C12CFD"/>
    <w:rsid w:val="00CF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3995"/>
  <w15:chartTrackingRefBased/>
  <w15:docId w15:val="{AEA4A899-EA22-42D9-AF7F-FD783F71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6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66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66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66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5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5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5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5F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665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5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5F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65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65FA"/>
  </w:style>
  <w:style w:type="paragraph" w:styleId="Piedepgina">
    <w:name w:val="footer"/>
    <w:basedOn w:val="Normal"/>
    <w:link w:val="PiedepginaCar"/>
    <w:uiPriority w:val="99"/>
    <w:unhideWhenUsed/>
    <w:rsid w:val="008665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1189</Words>
  <Characters>6542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2025-12-16T19:19:00Z</dcterms:created>
  <dcterms:modified xsi:type="dcterms:W3CDTF">2026-01-16T17:06:00Z</dcterms:modified>
</cp:coreProperties>
</file>