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E6A8F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F60A9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011AE897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60A9">
        <w:rPr>
          <w:rFonts w:ascii="Cambria" w:hAnsi="Cambria"/>
          <w:b/>
          <w:bCs/>
          <w:color w:val="auto"/>
          <w:sz w:val="24"/>
          <w:szCs w:val="24"/>
        </w:rPr>
        <w:t>1.1. Concepto y Clasificación</w:t>
      </w:r>
    </w:p>
    <w:p w14:paraId="005986E8" w14:textId="0E179A53" w:rsidR="00C24029" w:rsidRPr="008F60A9" w:rsidRDefault="00C24029" w:rsidP="00D82222">
      <w:pPr>
        <w:numPr>
          <w:ilvl w:val="0"/>
          <w:numId w:val="23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Definición de Distribución Comercial</w:t>
      </w:r>
      <w:r w:rsidRPr="008F60A9">
        <w:rPr>
          <w:rFonts w:ascii="Cambria" w:hAnsi="Cambria"/>
        </w:rPr>
        <w:t>: Conjunto de actividades que salvan el bache entre producción y consumo, conectando oferta y demanda.</w:t>
      </w:r>
    </w:p>
    <w:p w14:paraId="05991F8B" w14:textId="71CB5588" w:rsidR="00C24029" w:rsidRPr="008F60A9" w:rsidRDefault="00C24029" w:rsidP="00D82222">
      <w:pPr>
        <w:numPr>
          <w:ilvl w:val="0"/>
          <w:numId w:val="23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Sector económico</w:t>
      </w:r>
      <w:r w:rsidRPr="008F60A9">
        <w:rPr>
          <w:rFonts w:ascii="Cambria" w:hAnsi="Cambria"/>
        </w:rPr>
        <w:t>: Pertenece al sector Servicios (junto a turismo, transporte, etc.) según el INE.</w:t>
      </w:r>
    </w:p>
    <w:p w14:paraId="5E5BCB61" w14:textId="4995F750" w:rsidR="00C24029" w:rsidRPr="008F60A9" w:rsidRDefault="00C24029" w:rsidP="00D82222">
      <w:pPr>
        <w:numPr>
          <w:ilvl w:val="0"/>
          <w:numId w:val="23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Clasificación CNAE</w:t>
      </w:r>
      <w:r w:rsidRPr="008F60A9">
        <w:rPr>
          <w:rFonts w:ascii="Cambria" w:hAnsi="Cambria"/>
        </w:rPr>
        <w:t>: Incluye venta de vehículos y combustibles, comercio al por mayor y comercio al por menor.</w:t>
      </w:r>
    </w:p>
    <w:p w14:paraId="02963F4C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60A9">
        <w:rPr>
          <w:rFonts w:ascii="Cambria" w:hAnsi="Cambria"/>
          <w:b/>
          <w:bCs/>
          <w:color w:val="auto"/>
          <w:sz w:val="24"/>
          <w:szCs w:val="24"/>
        </w:rPr>
        <w:t>1.2. Factores de Transformación</w:t>
      </w:r>
    </w:p>
    <w:p w14:paraId="59070A7E" w14:textId="67CB96D7" w:rsidR="00C24029" w:rsidRPr="008F60A9" w:rsidRDefault="00C24029" w:rsidP="00D82222">
      <w:pPr>
        <w:numPr>
          <w:ilvl w:val="0"/>
          <w:numId w:val="24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Factores socioeconómicos</w:t>
      </w:r>
      <w:r w:rsidRPr="008F60A9">
        <w:rPr>
          <w:rFonts w:ascii="Cambria" w:hAnsi="Cambria"/>
        </w:rPr>
        <w:t>: Aumento del poder adquisitivo, incorporación de la mujer al trabajo, reducción del tamaño familiar, cultura del ocio, crecimiento de periferias urbanas y mejora del equipamiento del hogar (nevera/congelador).</w:t>
      </w:r>
    </w:p>
    <w:p w14:paraId="7E2A7357" w14:textId="663EF3F3" w:rsidR="00C24029" w:rsidRPr="008F60A9" w:rsidRDefault="00C24029" w:rsidP="00D82222">
      <w:pPr>
        <w:numPr>
          <w:ilvl w:val="0"/>
          <w:numId w:val="24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Avances tecnológicos</w:t>
      </w:r>
      <w:r w:rsidRPr="008F60A9">
        <w:rPr>
          <w:rFonts w:ascii="Cambria" w:hAnsi="Cambria"/>
        </w:rPr>
        <w:t>: Desarrollo de las TIC, e-</w:t>
      </w:r>
      <w:proofErr w:type="spellStart"/>
      <w:r w:rsidRPr="008F60A9">
        <w:rPr>
          <w:rFonts w:ascii="Cambria" w:hAnsi="Cambria"/>
        </w:rPr>
        <w:t>commerce</w:t>
      </w:r>
      <w:proofErr w:type="spellEnd"/>
      <w:r w:rsidRPr="008F60A9">
        <w:rPr>
          <w:rFonts w:ascii="Cambria" w:hAnsi="Cambria"/>
        </w:rPr>
        <w:t>, transporte, mejoras en conservación/empaquetado y estrategias comerciales.</w:t>
      </w:r>
    </w:p>
    <w:p w14:paraId="3D97D335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60A9">
        <w:rPr>
          <w:rFonts w:ascii="Cambria" w:hAnsi="Cambria"/>
          <w:b/>
          <w:bCs/>
          <w:color w:val="auto"/>
          <w:sz w:val="24"/>
          <w:szCs w:val="24"/>
        </w:rPr>
        <w:t>1.3. Importancia Económica (Datos INE y EPA)</w:t>
      </w:r>
    </w:p>
    <w:p w14:paraId="048E62D0" w14:textId="5B6C9DDA" w:rsidR="00C24029" w:rsidRPr="008F60A9" w:rsidRDefault="00C24029" w:rsidP="00D82222">
      <w:pPr>
        <w:numPr>
          <w:ilvl w:val="0"/>
          <w:numId w:val="25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PIB y VAB (2023)</w:t>
      </w:r>
      <w:r w:rsidRPr="008F60A9">
        <w:rPr>
          <w:rFonts w:ascii="Cambria" w:hAnsi="Cambria"/>
        </w:rPr>
        <w:t>: El comercio supone el 12,5%, siendo un sector estratégico, aunque inferior a la Industria (15,2%) y Servicios (68,5%).</w:t>
      </w:r>
    </w:p>
    <w:p w14:paraId="65716EC5" w14:textId="59154EF7" w:rsidR="00C24029" w:rsidRPr="008F60A9" w:rsidRDefault="00C24029" w:rsidP="00D82222">
      <w:pPr>
        <w:numPr>
          <w:ilvl w:val="0"/>
          <w:numId w:val="25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Comercio minorista</w:t>
      </w:r>
      <w:r w:rsidRPr="008F60A9">
        <w:rPr>
          <w:rFonts w:ascii="Cambria" w:hAnsi="Cambria"/>
        </w:rPr>
        <w:t>: Representó un 5,0% del PIB en 2023 (caída respecto al 5,2% de 2019).</w:t>
      </w:r>
    </w:p>
    <w:p w14:paraId="4BB37806" w14:textId="77777777" w:rsidR="00C24029" w:rsidRPr="008F60A9" w:rsidRDefault="00C24029" w:rsidP="00D82222">
      <w:pPr>
        <w:numPr>
          <w:ilvl w:val="0"/>
          <w:numId w:val="25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Tejido empresarial</w:t>
      </w:r>
      <w:r w:rsidRPr="008F60A9">
        <w:rPr>
          <w:rFonts w:ascii="Cambria" w:hAnsi="Cambria"/>
        </w:rPr>
        <w:t>:</w:t>
      </w:r>
    </w:p>
    <w:p w14:paraId="3F104CB4" w14:textId="41B475D5" w:rsidR="00C24029" w:rsidRPr="008F60A9" w:rsidRDefault="00C24029" w:rsidP="00D82222">
      <w:pPr>
        <w:numPr>
          <w:ilvl w:val="1"/>
          <w:numId w:val="25"/>
        </w:numPr>
        <w:jc w:val="both"/>
        <w:rPr>
          <w:rFonts w:ascii="Cambria" w:hAnsi="Cambria"/>
        </w:rPr>
      </w:pPr>
      <w:r w:rsidRPr="008F60A9">
        <w:rPr>
          <w:rFonts w:ascii="Cambria" w:hAnsi="Cambria"/>
        </w:rPr>
        <w:t>646.339 empresas (20,2% del total).</w:t>
      </w:r>
    </w:p>
    <w:p w14:paraId="6F5B7D04" w14:textId="3A4EB389" w:rsidR="00C24029" w:rsidRPr="008F60A9" w:rsidRDefault="00C24029" w:rsidP="00D82222">
      <w:pPr>
        <w:numPr>
          <w:ilvl w:val="1"/>
          <w:numId w:val="25"/>
        </w:numPr>
        <w:jc w:val="both"/>
        <w:rPr>
          <w:rFonts w:ascii="Cambria" w:hAnsi="Cambria"/>
        </w:rPr>
      </w:pPr>
      <w:r w:rsidRPr="008F60A9">
        <w:rPr>
          <w:rFonts w:ascii="Cambria" w:hAnsi="Cambria"/>
        </w:rPr>
        <w:t>822.542 locales activos (22,0% del total).</w:t>
      </w:r>
    </w:p>
    <w:p w14:paraId="23D7E450" w14:textId="77777777" w:rsidR="00C24029" w:rsidRPr="008F60A9" w:rsidRDefault="00C24029" w:rsidP="00D82222">
      <w:pPr>
        <w:numPr>
          <w:ilvl w:val="0"/>
          <w:numId w:val="25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Empleo (3T 2024)</w:t>
      </w:r>
      <w:r w:rsidRPr="008F60A9">
        <w:rPr>
          <w:rFonts w:ascii="Cambria" w:hAnsi="Cambria"/>
        </w:rPr>
        <w:t>:</w:t>
      </w:r>
    </w:p>
    <w:p w14:paraId="2C5E8D3B" w14:textId="58E9C25C" w:rsidR="00C24029" w:rsidRPr="008F60A9" w:rsidRDefault="00C24029" w:rsidP="00D82222">
      <w:pPr>
        <w:numPr>
          <w:ilvl w:val="1"/>
          <w:numId w:val="25"/>
        </w:numPr>
        <w:jc w:val="both"/>
        <w:rPr>
          <w:rFonts w:ascii="Cambria" w:hAnsi="Cambria"/>
        </w:rPr>
      </w:pPr>
      <w:proofErr w:type="gramStart"/>
      <w:r w:rsidRPr="008F60A9">
        <w:rPr>
          <w:rFonts w:ascii="Cambria" w:hAnsi="Cambria"/>
        </w:rPr>
        <w:t>Total</w:t>
      </w:r>
      <w:proofErr w:type="gramEnd"/>
      <w:r w:rsidRPr="008F60A9">
        <w:rPr>
          <w:rFonts w:ascii="Cambria" w:hAnsi="Cambria"/>
        </w:rPr>
        <w:t xml:space="preserve"> sector Comercio: 3.154.300 ocupados.</w:t>
      </w:r>
    </w:p>
    <w:p w14:paraId="425CE4CE" w14:textId="0D73BA14" w:rsidR="00C24029" w:rsidRPr="008F60A9" w:rsidRDefault="00C24029" w:rsidP="00D82222">
      <w:pPr>
        <w:numPr>
          <w:ilvl w:val="1"/>
          <w:numId w:val="25"/>
        </w:numPr>
        <w:jc w:val="both"/>
        <w:rPr>
          <w:rFonts w:ascii="Cambria" w:hAnsi="Cambria"/>
        </w:rPr>
      </w:pPr>
      <w:r w:rsidRPr="008F60A9">
        <w:rPr>
          <w:rFonts w:ascii="Cambria" w:hAnsi="Cambria"/>
        </w:rPr>
        <w:t>Comercio minorista: 2.031.900 ocupados (9,3% del total nacional).</w:t>
      </w:r>
    </w:p>
    <w:p w14:paraId="00C27A8C" w14:textId="0C55293B" w:rsidR="00C24029" w:rsidRPr="008F60A9" w:rsidRDefault="00C24029" w:rsidP="00D82222">
      <w:pPr>
        <w:numPr>
          <w:ilvl w:val="0"/>
          <w:numId w:val="25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Tendencias</w:t>
      </w:r>
      <w:r w:rsidRPr="008F60A9">
        <w:rPr>
          <w:rFonts w:ascii="Cambria" w:hAnsi="Cambria"/>
        </w:rPr>
        <w:t>: Pérdida de peso del trabajo autónomo en favor del trabajo por cuenta ajena y aumento de cuota de mercado de grandes empresas frente al pequeño comercio.</w:t>
      </w:r>
    </w:p>
    <w:p w14:paraId="3FE3F9D1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60A9">
        <w:rPr>
          <w:rFonts w:ascii="Cambria" w:hAnsi="Cambria"/>
          <w:b/>
          <w:bCs/>
          <w:color w:val="auto"/>
          <w:sz w:val="24"/>
          <w:szCs w:val="24"/>
        </w:rPr>
        <w:lastRenderedPageBreak/>
        <w:t>1.4. Marco Normativo General</w:t>
      </w:r>
    </w:p>
    <w:p w14:paraId="27F3A02B" w14:textId="4A8704F8" w:rsidR="00C24029" w:rsidRPr="008F60A9" w:rsidRDefault="00C24029" w:rsidP="00D82222">
      <w:pPr>
        <w:numPr>
          <w:ilvl w:val="0"/>
          <w:numId w:val="26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Ley 7/1996</w:t>
      </w:r>
      <w:r w:rsidRPr="008F60A9">
        <w:rPr>
          <w:rFonts w:ascii="Cambria" w:hAnsi="Cambria"/>
        </w:rPr>
        <w:t>: De Ordenación del Comercio Minorista (modificada por Ley 1/2010).</w:t>
      </w:r>
    </w:p>
    <w:p w14:paraId="48545D60" w14:textId="19088360" w:rsidR="00C24029" w:rsidRPr="008F60A9" w:rsidRDefault="00C24029" w:rsidP="00D82222">
      <w:pPr>
        <w:numPr>
          <w:ilvl w:val="0"/>
          <w:numId w:val="26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Ley 1/2004</w:t>
      </w:r>
      <w:r w:rsidRPr="008F60A9">
        <w:rPr>
          <w:rFonts w:ascii="Cambria" w:hAnsi="Cambria"/>
        </w:rPr>
        <w:t>: De Horarios Comerciales.</w:t>
      </w:r>
    </w:p>
    <w:p w14:paraId="678EF7DA" w14:textId="2844943B" w:rsidR="00C24029" w:rsidRPr="008F60A9" w:rsidRDefault="00C24029" w:rsidP="00D82222">
      <w:pPr>
        <w:numPr>
          <w:ilvl w:val="0"/>
          <w:numId w:val="26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Ley 3/2004</w:t>
      </w:r>
      <w:r w:rsidRPr="008F60A9">
        <w:rPr>
          <w:rFonts w:ascii="Cambria" w:hAnsi="Cambria"/>
        </w:rPr>
        <w:t>: Medidas de lucha contra la morosidad.</w:t>
      </w:r>
    </w:p>
    <w:p w14:paraId="72C74713" w14:textId="50250C1C" w:rsidR="00C24029" w:rsidRPr="008F60A9" w:rsidRDefault="00C24029" w:rsidP="00D82222">
      <w:pPr>
        <w:numPr>
          <w:ilvl w:val="0"/>
          <w:numId w:val="26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Planes de Apoyo</w:t>
      </w:r>
      <w:r w:rsidRPr="008F60A9">
        <w:rPr>
          <w:rFonts w:ascii="Cambria" w:hAnsi="Cambria"/>
        </w:rPr>
        <w:t>: Plan Integral de Apoyo a la Competitividad del Comercio Minorista (desde 2013).</w:t>
      </w:r>
    </w:p>
    <w:p w14:paraId="61FE9EC8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60A9">
        <w:rPr>
          <w:rFonts w:ascii="Cambria" w:hAnsi="Cambria"/>
          <w:b/>
          <w:bCs/>
          <w:color w:val="auto"/>
          <w:sz w:val="24"/>
          <w:szCs w:val="24"/>
        </w:rPr>
        <w:t>1.5. Nuevas Formas de Venta</w:t>
      </w:r>
    </w:p>
    <w:p w14:paraId="001E5AAB" w14:textId="3201D7E3" w:rsidR="00C24029" w:rsidRPr="008F60A9" w:rsidRDefault="00C24029" w:rsidP="00D82222">
      <w:pPr>
        <w:numPr>
          <w:ilvl w:val="0"/>
          <w:numId w:val="27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Concepto</w:t>
      </w:r>
      <w:r w:rsidRPr="008F60A9">
        <w:rPr>
          <w:rFonts w:ascii="Cambria" w:hAnsi="Cambria"/>
        </w:rPr>
        <w:t>: Realización del acto de compra fuera del establecimiento convencional.</w:t>
      </w:r>
    </w:p>
    <w:p w14:paraId="2788F6D6" w14:textId="73CDAA38" w:rsidR="00C24029" w:rsidRPr="008F60A9" w:rsidRDefault="00C24029" w:rsidP="00D82222">
      <w:pPr>
        <w:numPr>
          <w:ilvl w:val="0"/>
          <w:numId w:val="27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Tipología</w:t>
      </w:r>
      <w:r w:rsidRPr="008F60A9">
        <w:rPr>
          <w:rFonts w:ascii="Cambria" w:hAnsi="Cambria"/>
        </w:rPr>
        <w:t>: Venta directa (franquicia), venta a distancia, venta automática (vending) y venta electrónica.</w:t>
      </w:r>
    </w:p>
    <w:p w14:paraId="4C7249BB" w14:textId="3503F9E7" w:rsidR="00C24029" w:rsidRPr="008F60A9" w:rsidRDefault="00C24029" w:rsidP="00D82222">
      <w:pPr>
        <w:numPr>
          <w:ilvl w:val="0"/>
          <w:numId w:val="27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Regulación específica</w:t>
      </w:r>
      <w:r w:rsidRPr="008F60A9">
        <w:rPr>
          <w:rFonts w:ascii="Cambria" w:hAnsi="Cambria"/>
        </w:rPr>
        <w:t>: Título III de la Ley 7/1996.</w:t>
      </w:r>
    </w:p>
    <w:p w14:paraId="7B1C1EEB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F60A9">
        <w:rPr>
          <w:rFonts w:ascii="Cambria" w:hAnsi="Cambria"/>
          <w:b/>
          <w:bCs/>
          <w:color w:val="auto"/>
          <w:sz w:val="28"/>
          <w:szCs w:val="28"/>
        </w:rPr>
        <w:t>2. VENTAS EN RÉGIMEN DE FRANQUICIA</w:t>
      </w:r>
    </w:p>
    <w:p w14:paraId="00DB2A04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60A9">
        <w:rPr>
          <w:rFonts w:ascii="Cambria" w:hAnsi="Cambria"/>
          <w:b/>
          <w:bCs/>
          <w:color w:val="auto"/>
          <w:sz w:val="24"/>
          <w:szCs w:val="24"/>
        </w:rPr>
        <w:t>2.1. Definición y Regulación</w:t>
      </w:r>
    </w:p>
    <w:p w14:paraId="72E78CAE" w14:textId="5A56EC7E" w:rsidR="00C24029" w:rsidRPr="008F60A9" w:rsidRDefault="00C24029" w:rsidP="00D82222">
      <w:pPr>
        <w:numPr>
          <w:ilvl w:val="0"/>
          <w:numId w:val="28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Definición (Art. 62.1 Ley 7/1996)</w:t>
      </w:r>
      <w:r w:rsidRPr="008F60A9">
        <w:rPr>
          <w:rFonts w:ascii="Cambria" w:hAnsi="Cambria"/>
        </w:rPr>
        <w:t>: Contrato por el cual la empresa franquiciadora cede a la franquiciada el derecho a explotar un sistema propio de comercialización de productos o servicios.</w:t>
      </w:r>
    </w:p>
    <w:p w14:paraId="380CD604" w14:textId="77777777" w:rsidR="00C24029" w:rsidRPr="008F60A9" w:rsidRDefault="00C24029" w:rsidP="00D82222">
      <w:pPr>
        <w:numPr>
          <w:ilvl w:val="0"/>
          <w:numId w:val="28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Modificaciones recientes (RDL 20/2018)</w:t>
      </w:r>
      <w:r w:rsidRPr="008F60A9">
        <w:rPr>
          <w:rFonts w:ascii="Cambria" w:hAnsi="Cambria"/>
        </w:rPr>
        <w:t>:</w:t>
      </w:r>
    </w:p>
    <w:p w14:paraId="5F7B1E8F" w14:textId="5E1023DB" w:rsidR="00C24029" w:rsidRPr="008F60A9" w:rsidRDefault="00C24029" w:rsidP="00D82222">
      <w:pPr>
        <w:numPr>
          <w:ilvl w:val="1"/>
          <w:numId w:val="28"/>
        </w:numPr>
        <w:jc w:val="both"/>
        <w:rPr>
          <w:rFonts w:ascii="Cambria" w:hAnsi="Cambria"/>
        </w:rPr>
      </w:pPr>
      <w:r w:rsidRPr="008F60A9">
        <w:rPr>
          <w:rFonts w:ascii="Cambria" w:hAnsi="Cambria"/>
        </w:rPr>
        <w:t>Supresión del Registro de Franquiciadores por ineficiencia y duplicidad de datos con la Oficina de Patentes y Marcas.</w:t>
      </w:r>
    </w:p>
    <w:p w14:paraId="11503C41" w14:textId="24FC24B1" w:rsidR="00C24029" w:rsidRPr="008F60A9" w:rsidRDefault="00C24029" w:rsidP="00D82222">
      <w:pPr>
        <w:numPr>
          <w:ilvl w:val="1"/>
          <w:numId w:val="28"/>
        </w:numPr>
        <w:jc w:val="both"/>
        <w:rPr>
          <w:rFonts w:ascii="Cambria" w:hAnsi="Cambria"/>
        </w:rPr>
      </w:pPr>
      <w:r w:rsidRPr="008F60A9">
        <w:rPr>
          <w:rFonts w:ascii="Cambria" w:hAnsi="Cambria"/>
        </w:rPr>
        <w:t>Eliminación de la obligación de comunicar el inicio de actividad en 3 meses.</w:t>
      </w:r>
    </w:p>
    <w:p w14:paraId="4E243718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60A9">
        <w:rPr>
          <w:rFonts w:ascii="Cambria" w:hAnsi="Cambria"/>
          <w:b/>
          <w:bCs/>
          <w:color w:val="auto"/>
          <w:sz w:val="24"/>
          <w:szCs w:val="24"/>
        </w:rPr>
        <w:t>2.2. Medidas de Liberalización</w:t>
      </w:r>
    </w:p>
    <w:p w14:paraId="5E62775F" w14:textId="2BE86D74" w:rsidR="00C24029" w:rsidRPr="008F60A9" w:rsidRDefault="00C24029" w:rsidP="00D82222">
      <w:pPr>
        <w:numPr>
          <w:ilvl w:val="0"/>
          <w:numId w:val="29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Licencias municipales</w:t>
      </w:r>
      <w:r w:rsidRPr="008F60A9">
        <w:rPr>
          <w:rFonts w:ascii="Cambria" w:hAnsi="Cambria"/>
        </w:rPr>
        <w:t>: Sustitución de licencia previa por declaración responsable para locales de hasta 750 m</w:t>
      </w:r>
      <w:r w:rsidRPr="008F60A9">
        <w:rPr>
          <w:rFonts w:ascii="Cambria" w:hAnsi="Cambria"/>
          <w:vertAlign w:val="superscript"/>
        </w:rPr>
        <w:t>2</w:t>
      </w:r>
      <w:r w:rsidRPr="008F60A9">
        <w:rPr>
          <w:rFonts w:ascii="Cambria" w:hAnsi="Cambria"/>
        </w:rPr>
        <w:t>(Ley 20/2013).</w:t>
      </w:r>
    </w:p>
    <w:p w14:paraId="028A67AF" w14:textId="77777777" w:rsidR="00C24029" w:rsidRPr="008F60A9" w:rsidRDefault="00C24029" w:rsidP="00D82222">
      <w:pPr>
        <w:numPr>
          <w:ilvl w:val="0"/>
          <w:numId w:val="29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Horarios comerciales (RDL 20/2012)</w:t>
      </w:r>
      <w:r w:rsidRPr="008F60A9">
        <w:rPr>
          <w:rFonts w:ascii="Cambria" w:hAnsi="Cambria"/>
        </w:rPr>
        <w:t>:</w:t>
      </w:r>
    </w:p>
    <w:p w14:paraId="12B854D5" w14:textId="02625DD6" w:rsidR="00C24029" w:rsidRPr="008F60A9" w:rsidRDefault="00C24029" w:rsidP="00D82222">
      <w:pPr>
        <w:numPr>
          <w:ilvl w:val="1"/>
          <w:numId w:val="29"/>
        </w:numPr>
        <w:jc w:val="both"/>
        <w:rPr>
          <w:rFonts w:ascii="Cambria" w:hAnsi="Cambria"/>
        </w:rPr>
      </w:pPr>
      <w:r w:rsidRPr="008F60A9">
        <w:rPr>
          <w:rFonts w:ascii="Cambria" w:hAnsi="Cambria"/>
        </w:rPr>
        <w:t>Mínimo de domingos/festivos de apertura: 16 (CCAA pueden reducir a 10).</w:t>
      </w:r>
    </w:p>
    <w:p w14:paraId="449B21F5" w14:textId="01D97C3F" w:rsidR="00C24029" w:rsidRPr="008F60A9" w:rsidRDefault="00C24029" w:rsidP="00D82222">
      <w:pPr>
        <w:numPr>
          <w:ilvl w:val="1"/>
          <w:numId w:val="29"/>
        </w:numPr>
        <w:jc w:val="both"/>
        <w:rPr>
          <w:rFonts w:ascii="Cambria" w:hAnsi="Cambria"/>
        </w:rPr>
      </w:pPr>
      <w:r w:rsidRPr="008F60A9">
        <w:rPr>
          <w:rFonts w:ascii="Cambria" w:hAnsi="Cambria"/>
        </w:rPr>
        <w:t>Horario semanal mínimo: 90 horas.</w:t>
      </w:r>
    </w:p>
    <w:p w14:paraId="0E7295CA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60A9">
        <w:rPr>
          <w:rFonts w:ascii="Cambria" w:hAnsi="Cambria"/>
          <w:b/>
          <w:bCs/>
          <w:color w:val="auto"/>
          <w:sz w:val="24"/>
          <w:szCs w:val="24"/>
        </w:rPr>
        <w:lastRenderedPageBreak/>
        <w:t>2.3. Características del Sistema</w:t>
      </w:r>
    </w:p>
    <w:p w14:paraId="5CE91B6E" w14:textId="77777777" w:rsidR="00C24029" w:rsidRPr="008F60A9" w:rsidRDefault="00C24029" w:rsidP="00D82222">
      <w:pPr>
        <w:numPr>
          <w:ilvl w:val="0"/>
          <w:numId w:val="30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Elementos clave</w:t>
      </w:r>
      <w:r w:rsidRPr="008F60A9">
        <w:rPr>
          <w:rFonts w:ascii="Cambria" w:hAnsi="Cambria"/>
        </w:rPr>
        <w:t>:</w:t>
      </w:r>
    </w:p>
    <w:p w14:paraId="75CE3BE0" w14:textId="40D273BB" w:rsidR="00C24029" w:rsidRPr="008F60A9" w:rsidRDefault="00C24029" w:rsidP="00D82222">
      <w:pPr>
        <w:numPr>
          <w:ilvl w:val="1"/>
          <w:numId w:val="30"/>
        </w:numPr>
        <w:jc w:val="both"/>
        <w:rPr>
          <w:rFonts w:ascii="Cambria" w:hAnsi="Cambria"/>
        </w:rPr>
      </w:pPr>
      <w:r w:rsidRPr="008F60A9">
        <w:rPr>
          <w:rFonts w:ascii="Cambria" w:hAnsi="Cambria"/>
        </w:rPr>
        <w:t>Exclusividad: Franquiciador cede zona exclusiva; franquiciado se dedica en exclusiva al producto.</w:t>
      </w:r>
    </w:p>
    <w:p w14:paraId="03DBF651" w14:textId="1B9147FC" w:rsidR="00C24029" w:rsidRPr="008F60A9" w:rsidRDefault="00C24029" w:rsidP="00D82222">
      <w:pPr>
        <w:numPr>
          <w:ilvl w:val="1"/>
          <w:numId w:val="30"/>
        </w:numPr>
        <w:jc w:val="both"/>
        <w:rPr>
          <w:rFonts w:ascii="Cambria" w:hAnsi="Cambria"/>
        </w:rPr>
      </w:pPr>
      <w:r w:rsidRPr="008F60A9">
        <w:rPr>
          <w:rFonts w:ascii="Cambria" w:hAnsi="Cambria"/>
        </w:rPr>
        <w:t>Diversidad: Puede ser de producción, distribución o servicios (know-how).</w:t>
      </w:r>
    </w:p>
    <w:p w14:paraId="2885314F" w14:textId="77777777" w:rsidR="00C24029" w:rsidRPr="008F60A9" w:rsidRDefault="00C24029" w:rsidP="00D82222">
      <w:pPr>
        <w:numPr>
          <w:ilvl w:val="0"/>
          <w:numId w:val="30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Motivaciones</w:t>
      </w:r>
      <w:r w:rsidRPr="008F60A9">
        <w:rPr>
          <w:rFonts w:ascii="Cambria" w:hAnsi="Cambria"/>
        </w:rPr>
        <w:t>:</w:t>
      </w:r>
    </w:p>
    <w:p w14:paraId="18C159CD" w14:textId="596BF325" w:rsidR="00C24029" w:rsidRPr="008F60A9" w:rsidRDefault="00C24029" w:rsidP="00D82222">
      <w:pPr>
        <w:numPr>
          <w:ilvl w:val="1"/>
          <w:numId w:val="30"/>
        </w:numPr>
        <w:jc w:val="both"/>
        <w:rPr>
          <w:rFonts w:ascii="Cambria" w:hAnsi="Cambria"/>
        </w:rPr>
      </w:pPr>
      <w:r w:rsidRPr="008F60A9">
        <w:rPr>
          <w:rFonts w:ascii="Cambria" w:hAnsi="Cambria"/>
          <w:u w:val="single"/>
        </w:rPr>
        <w:t>Franquiciado</w:t>
      </w:r>
      <w:r w:rsidRPr="008F60A9">
        <w:rPr>
          <w:rFonts w:ascii="Cambria" w:hAnsi="Cambria"/>
        </w:rPr>
        <w:t>: Menor riesgo, apoyo de marca prestigiosa.</w:t>
      </w:r>
    </w:p>
    <w:p w14:paraId="4C9EC67E" w14:textId="614913B0" w:rsidR="00C24029" w:rsidRPr="008F60A9" w:rsidRDefault="00C24029" w:rsidP="00D82222">
      <w:pPr>
        <w:numPr>
          <w:ilvl w:val="1"/>
          <w:numId w:val="30"/>
        </w:numPr>
        <w:jc w:val="both"/>
        <w:rPr>
          <w:rFonts w:ascii="Cambria" w:hAnsi="Cambria"/>
        </w:rPr>
      </w:pPr>
      <w:r w:rsidRPr="008F60A9">
        <w:rPr>
          <w:rFonts w:ascii="Cambria" w:hAnsi="Cambria"/>
          <w:u w:val="single"/>
        </w:rPr>
        <w:t>Franquiciador</w:t>
      </w:r>
      <w:r w:rsidRPr="008F60A9">
        <w:rPr>
          <w:rFonts w:ascii="Cambria" w:hAnsi="Cambria"/>
        </w:rPr>
        <w:t>: Aumento de negocio con menor inversión.</w:t>
      </w:r>
    </w:p>
    <w:p w14:paraId="0231B262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60A9">
        <w:rPr>
          <w:rFonts w:ascii="Cambria" w:hAnsi="Cambria"/>
          <w:b/>
          <w:bCs/>
          <w:color w:val="auto"/>
          <w:sz w:val="24"/>
          <w:szCs w:val="24"/>
        </w:rPr>
        <w:t>2.4. Modalidades y Pagos</w:t>
      </w:r>
    </w:p>
    <w:p w14:paraId="47950E93" w14:textId="77777777" w:rsidR="00C24029" w:rsidRPr="008F60A9" w:rsidRDefault="00C24029" w:rsidP="00D82222">
      <w:pPr>
        <w:numPr>
          <w:ilvl w:val="0"/>
          <w:numId w:val="31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Tipos de franquicia</w:t>
      </w:r>
      <w:r w:rsidRPr="008F60A9">
        <w:rPr>
          <w:rFonts w:ascii="Cambria" w:hAnsi="Cambria"/>
        </w:rPr>
        <w:t>:</w:t>
      </w:r>
    </w:p>
    <w:p w14:paraId="3C5D075B" w14:textId="5071DF7F" w:rsidR="00C24029" w:rsidRPr="008F60A9" w:rsidRDefault="00C24029" w:rsidP="00D82222">
      <w:pPr>
        <w:numPr>
          <w:ilvl w:val="1"/>
          <w:numId w:val="31"/>
        </w:numPr>
        <w:jc w:val="both"/>
        <w:rPr>
          <w:rFonts w:ascii="Cambria" w:hAnsi="Cambria"/>
        </w:rPr>
      </w:pPr>
      <w:r w:rsidRPr="008F60A9">
        <w:rPr>
          <w:rFonts w:ascii="Cambria" w:hAnsi="Cambria"/>
        </w:rPr>
        <w:t>Asociativa (participación económica cruzada).</w:t>
      </w:r>
    </w:p>
    <w:p w14:paraId="57EFF264" w14:textId="4B77B0AB" w:rsidR="00C24029" w:rsidRPr="008F60A9" w:rsidRDefault="00C24029" w:rsidP="00D82222">
      <w:pPr>
        <w:numPr>
          <w:ilvl w:val="1"/>
          <w:numId w:val="31"/>
        </w:numPr>
        <w:jc w:val="both"/>
        <w:rPr>
          <w:rFonts w:ascii="Cambria" w:hAnsi="Cambria"/>
        </w:rPr>
      </w:pPr>
      <w:proofErr w:type="gramStart"/>
      <w:r w:rsidRPr="008F60A9">
        <w:rPr>
          <w:rFonts w:ascii="Cambria" w:hAnsi="Cambria"/>
        </w:rPr>
        <w:t>Master</w:t>
      </w:r>
      <w:proofErr w:type="gramEnd"/>
      <w:r w:rsidRPr="008F60A9">
        <w:rPr>
          <w:rFonts w:ascii="Cambria" w:hAnsi="Cambria"/>
        </w:rPr>
        <w:t xml:space="preserve"> franquicia (explotación de grandes territorios/países).</w:t>
      </w:r>
    </w:p>
    <w:p w14:paraId="2B32D958" w14:textId="1A9524DB" w:rsidR="00C24029" w:rsidRPr="008F60A9" w:rsidRDefault="00C24029" w:rsidP="00D82222">
      <w:pPr>
        <w:numPr>
          <w:ilvl w:val="1"/>
          <w:numId w:val="31"/>
        </w:numPr>
        <w:jc w:val="both"/>
        <w:rPr>
          <w:rFonts w:ascii="Cambria" w:hAnsi="Cambria"/>
        </w:rPr>
      </w:pPr>
      <w:r w:rsidRPr="008F60A9">
        <w:rPr>
          <w:rFonts w:ascii="Cambria" w:hAnsi="Cambria"/>
        </w:rPr>
        <w:t>Franquicia de esquina (parte de un establecimiento mayor).</w:t>
      </w:r>
    </w:p>
    <w:p w14:paraId="58C8D7D7" w14:textId="77777777" w:rsidR="00C24029" w:rsidRPr="008F60A9" w:rsidRDefault="00C24029" w:rsidP="00D82222">
      <w:pPr>
        <w:numPr>
          <w:ilvl w:val="0"/>
          <w:numId w:val="31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Cánones</w:t>
      </w:r>
      <w:r w:rsidRPr="008F60A9">
        <w:rPr>
          <w:rFonts w:ascii="Cambria" w:hAnsi="Cambria"/>
        </w:rPr>
        <w:t>:</w:t>
      </w:r>
    </w:p>
    <w:p w14:paraId="2C0D28E6" w14:textId="12BDC30C" w:rsidR="00C24029" w:rsidRPr="008F60A9" w:rsidRDefault="00C24029" w:rsidP="00D82222">
      <w:pPr>
        <w:numPr>
          <w:ilvl w:val="1"/>
          <w:numId w:val="31"/>
        </w:numPr>
        <w:jc w:val="both"/>
        <w:rPr>
          <w:rFonts w:ascii="Cambria" w:hAnsi="Cambria"/>
        </w:rPr>
      </w:pPr>
      <w:r w:rsidRPr="008F60A9">
        <w:rPr>
          <w:rFonts w:ascii="Cambria" w:hAnsi="Cambria"/>
        </w:rPr>
        <w:t>Derecho de entrada: Por uso de marca y formación (aprox. 2/3 lo cobran).</w:t>
      </w:r>
    </w:p>
    <w:p w14:paraId="0FE6D893" w14:textId="6681BBE8" w:rsidR="00C24029" w:rsidRPr="008F60A9" w:rsidRDefault="00C24029" w:rsidP="00D82222">
      <w:pPr>
        <w:numPr>
          <w:ilvl w:val="1"/>
          <w:numId w:val="31"/>
        </w:numPr>
        <w:jc w:val="both"/>
        <w:rPr>
          <w:rFonts w:ascii="Cambria" w:hAnsi="Cambria"/>
        </w:rPr>
      </w:pPr>
      <w:r w:rsidRPr="008F60A9">
        <w:rPr>
          <w:rFonts w:ascii="Cambria" w:hAnsi="Cambria"/>
        </w:rPr>
        <w:t>Royalty/Mantenimiento: Pago periódico por soporte. En franquicias de producto suele incluirse en el margen de compra (aprox. 70% lo cobran).</w:t>
      </w:r>
    </w:p>
    <w:p w14:paraId="260F2ACA" w14:textId="598AF895" w:rsidR="00C24029" w:rsidRPr="008F60A9" w:rsidRDefault="00C24029" w:rsidP="00D82222">
      <w:pPr>
        <w:numPr>
          <w:ilvl w:val="1"/>
          <w:numId w:val="31"/>
        </w:numPr>
        <w:jc w:val="both"/>
        <w:rPr>
          <w:rFonts w:ascii="Cambria" w:hAnsi="Cambria"/>
        </w:rPr>
      </w:pPr>
      <w:r w:rsidRPr="008F60A9">
        <w:rPr>
          <w:rFonts w:ascii="Cambria" w:hAnsi="Cambria"/>
        </w:rPr>
        <w:t>Publicidad: Fondo de marketing común (aprox. 60% lo cobran).</w:t>
      </w:r>
    </w:p>
    <w:p w14:paraId="2EE94161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60A9">
        <w:rPr>
          <w:rFonts w:ascii="Cambria" w:hAnsi="Cambria"/>
          <w:b/>
          <w:bCs/>
          <w:color w:val="auto"/>
          <w:sz w:val="24"/>
          <w:szCs w:val="24"/>
        </w:rPr>
        <w:t>2.5. Datos del Sector (Cierre 2023)</w:t>
      </w:r>
    </w:p>
    <w:p w14:paraId="457DF058" w14:textId="1EED4BFE" w:rsidR="00C24029" w:rsidRPr="008F60A9" w:rsidRDefault="00C24029" w:rsidP="00D82222">
      <w:pPr>
        <w:numPr>
          <w:ilvl w:val="0"/>
          <w:numId w:val="32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Enseñas</w:t>
      </w:r>
      <w:r w:rsidRPr="008F60A9">
        <w:rPr>
          <w:rFonts w:ascii="Cambria" w:hAnsi="Cambria"/>
        </w:rPr>
        <w:t xml:space="preserve">: 1.384 marcas (+0,6%). Predominio nacional (82,7%) frente a extranjeras (17,3% - Francia, </w:t>
      </w:r>
      <w:proofErr w:type="gramStart"/>
      <w:r w:rsidRPr="008F60A9">
        <w:rPr>
          <w:rFonts w:ascii="Cambria" w:hAnsi="Cambria"/>
        </w:rPr>
        <w:t>EEUU</w:t>
      </w:r>
      <w:proofErr w:type="gramEnd"/>
      <w:r w:rsidRPr="008F60A9">
        <w:rPr>
          <w:rFonts w:ascii="Cambria" w:hAnsi="Cambria"/>
        </w:rPr>
        <w:t>, Italia).</w:t>
      </w:r>
    </w:p>
    <w:p w14:paraId="0B7A2C19" w14:textId="75353AA8" w:rsidR="00C24029" w:rsidRPr="008F60A9" w:rsidRDefault="00C24029" w:rsidP="00D82222">
      <w:pPr>
        <w:numPr>
          <w:ilvl w:val="0"/>
          <w:numId w:val="32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Facturación</w:t>
      </w:r>
      <w:r w:rsidRPr="008F60A9">
        <w:rPr>
          <w:rFonts w:ascii="Cambria" w:hAnsi="Cambria"/>
        </w:rPr>
        <w:t xml:space="preserve">: 27.623 M€. Crecimiento estancado desde 2008. Sectores líderes: Alimentación y Hostelería/Fast </w:t>
      </w:r>
      <w:proofErr w:type="spellStart"/>
      <w:r w:rsidRPr="008F60A9">
        <w:rPr>
          <w:rFonts w:ascii="Cambria" w:hAnsi="Cambria"/>
        </w:rPr>
        <w:t>food</w:t>
      </w:r>
      <w:proofErr w:type="spellEnd"/>
      <w:r w:rsidRPr="008F60A9">
        <w:rPr>
          <w:rFonts w:ascii="Cambria" w:hAnsi="Cambria"/>
        </w:rPr>
        <w:t>.</w:t>
      </w:r>
    </w:p>
    <w:p w14:paraId="68FA8389" w14:textId="3BB76D1D" w:rsidR="00C24029" w:rsidRPr="008F60A9" w:rsidRDefault="00C24029" w:rsidP="00D82222">
      <w:pPr>
        <w:numPr>
          <w:ilvl w:val="0"/>
          <w:numId w:val="32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Establecimientos</w:t>
      </w:r>
      <w:r w:rsidRPr="008F60A9">
        <w:rPr>
          <w:rFonts w:ascii="Cambria" w:hAnsi="Cambria"/>
        </w:rPr>
        <w:t>: 78.255 locales (21.075 propios y 57.180 franquiciados).</w:t>
      </w:r>
    </w:p>
    <w:p w14:paraId="0AC9BF8A" w14:textId="1D4CEA2E" w:rsidR="00C24029" w:rsidRPr="008F60A9" w:rsidRDefault="00C24029" w:rsidP="00D82222">
      <w:pPr>
        <w:numPr>
          <w:ilvl w:val="0"/>
          <w:numId w:val="32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Empleo</w:t>
      </w:r>
      <w:r w:rsidRPr="008F60A9">
        <w:rPr>
          <w:rFonts w:ascii="Cambria" w:hAnsi="Cambria"/>
        </w:rPr>
        <w:t>: 318.313 personas. Sectores principales: Alimentación y Hostelería.</w:t>
      </w:r>
    </w:p>
    <w:p w14:paraId="78C5D53D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F60A9">
        <w:rPr>
          <w:rFonts w:ascii="Cambria" w:hAnsi="Cambria"/>
          <w:b/>
          <w:bCs/>
          <w:color w:val="auto"/>
          <w:sz w:val="28"/>
          <w:szCs w:val="28"/>
        </w:rPr>
        <w:lastRenderedPageBreak/>
        <w:t>3. VENTAS A DISTANCIA</w:t>
      </w:r>
    </w:p>
    <w:p w14:paraId="589289A2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60A9">
        <w:rPr>
          <w:rFonts w:ascii="Cambria" w:hAnsi="Cambria"/>
          <w:b/>
          <w:bCs/>
          <w:color w:val="auto"/>
          <w:sz w:val="24"/>
          <w:szCs w:val="24"/>
        </w:rPr>
        <w:t>3.1. Concepto y Normativa</w:t>
      </w:r>
    </w:p>
    <w:p w14:paraId="08B6EB17" w14:textId="3E6E60FE" w:rsidR="00C24029" w:rsidRPr="008F60A9" w:rsidRDefault="00C24029" w:rsidP="00D82222">
      <w:pPr>
        <w:numPr>
          <w:ilvl w:val="0"/>
          <w:numId w:val="33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Definición (Art. 92 RDL 1/2007)</w:t>
      </w:r>
      <w:r w:rsidRPr="008F60A9">
        <w:rPr>
          <w:rFonts w:ascii="Cambria" w:hAnsi="Cambria"/>
        </w:rPr>
        <w:t>: Ventas celebradas sin presencia física simultánea, utilizando exclusivamente técnicas de comunicación a distancia (correo, internet, teléfono, fax).</w:t>
      </w:r>
    </w:p>
    <w:p w14:paraId="6C657FA9" w14:textId="2B180041" w:rsidR="00C24029" w:rsidRPr="008F60A9" w:rsidRDefault="00C24029" w:rsidP="00D82222">
      <w:pPr>
        <w:numPr>
          <w:ilvl w:val="0"/>
          <w:numId w:val="33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Regulación</w:t>
      </w:r>
      <w:r w:rsidRPr="008F60A9">
        <w:rPr>
          <w:rFonts w:ascii="Cambria" w:hAnsi="Cambria"/>
        </w:rPr>
        <w:t>: Ley 7/1996 y RDL 1/2007.</w:t>
      </w:r>
    </w:p>
    <w:p w14:paraId="0CDF59FA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60A9">
        <w:rPr>
          <w:rFonts w:ascii="Cambria" w:hAnsi="Cambria"/>
          <w:b/>
          <w:bCs/>
          <w:color w:val="auto"/>
          <w:sz w:val="24"/>
          <w:szCs w:val="24"/>
        </w:rPr>
        <w:t>3.2. Supresión del Registro</w:t>
      </w:r>
    </w:p>
    <w:p w14:paraId="6F8B8EBB" w14:textId="588146BD" w:rsidR="00C24029" w:rsidRPr="008F60A9" w:rsidRDefault="00C24029" w:rsidP="00D82222">
      <w:pPr>
        <w:numPr>
          <w:ilvl w:val="0"/>
          <w:numId w:val="34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RDL 20/2018</w:t>
      </w:r>
      <w:r w:rsidRPr="008F60A9">
        <w:rPr>
          <w:rFonts w:ascii="Cambria" w:hAnsi="Cambria"/>
        </w:rPr>
        <w:t>: Eliminó el Registro de Empresas de Ventas a Distancia y la obligación de comunicar inicio de actividad.</w:t>
      </w:r>
    </w:p>
    <w:p w14:paraId="57EF7DA4" w14:textId="3CFEDB5B" w:rsidR="00C24029" w:rsidRPr="008F60A9" w:rsidRDefault="00C24029" w:rsidP="00D82222">
      <w:pPr>
        <w:numPr>
          <w:ilvl w:val="0"/>
          <w:numId w:val="34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Causas</w:t>
      </w:r>
      <w:r w:rsidRPr="008F60A9">
        <w:rPr>
          <w:rFonts w:ascii="Cambria" w:hAnsi="Cambria"/>
        </w:rPr>
        <w:t>: Ineficacia para proteger al consumidor, costes elevados y supresión de trabas administrativas.</w:t>
      </w:r>
    </w:p>
    <w:p w14:paraId="19B3D106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60A9">
        <w:rPr>
          <w:rFonts w:ascii="Cambria" w:hAnsi="Cambria"/>
          <w:b/>
          <w:bCs/>
          <w:color w:val="auto"/>
          <w:sz w:val="24"/>
          <w:szCs w:val="24"/>
        </w:rPr>
        <w:t>3.3. Información Precontractual (Art. 97 RDL 1/2007)</w:t>
      </w:r>
    </w:p>
    <w:p w14:paraId="2266A1DB" w14:textId="77777777" w:rsidR="00C24029" w:rsidRPr="008F60A9" w:rsidRDefault="00C24029" w:rsidP="00D82222">
      <w:pPr>
        <w:jc w:val="both"/>
        <w:rPr>
          <w:rFonts w:ascii="Cambria" w:hAnsi="Cambria"/>
        </w:rPr>
      </w:pPr>
      <w:r w:rsidRPr="008F60A9">
        <w:rPr>
          <w:rFonts w:ascii="Cambria" w:hAnsi="Cambria"/>
        </w:rPr>
        <w:t>El empresario debe facilitar de forma clara antes de la contratación:</w:t>
      </w:r>
    </w:p>
    <w:p w14:paraId="565C1DC2" w14:textId="0A4227D3" w:rsidR="00C24029" w:rsidRPr="008F60A9" w:rsidRDefault="00C24029" w:rsidP="00D82222">
      <w:pPr>
        <w:numPr>
          <w:ilvl w:val="0"/>
          <w:numId w:val="35"/>
        </w:numPr>
        <w:jc w:val="both"/>
        <w:rPr>
          <w:rFonts w:ascii="Cambria" w:hAnsi="Cambria"/>
        </w:rPr>
      </w:pPr>
      <w:r w:rsidRPr="008F60A9">
        <w:rPr>
          <w:rFonts w:ascii="Cambria" w:hAnsi="Cambria"/>
        </w:rPr>
        <w:t>Características principales de bienes/servicios y precio total.</w:t>
      </w:r>
    </w:p>
    <w:p w14:paraId="26EE7518" w14:textId="7897BF59" w:rsidR="00C24029" w:rsidRPr="008F60A9" w:rsidRDefault="00C24029" w:rsidP="00D82222">
      <w:pPr>
        <w:numPr>
          <w:ilvl w:val="0"/>
          <w:numId w:val="35"/>
        </w:numPr>
        <w:jc w:val="both"/>
        <w:rPr>
          <w:rFonts w:ascii="Cambria" w:hAnsi="Cambria"/>
        </w:rPr>
      </w:pPr>
      <w:r w:rsidRPr="008F60A9">
        <w:rPr>
          <w:rFonts w:ascii="Cambria" w:hAnsi="Cambria"/>
        </w:rPr>
        <w:t>Identidad, dirección completa, teléfono y email del empresario.</w:t>
      </w:r>
    </w:p>
    <w:p w14:paraId="250ED67D" w14:textId="1276A75A" w:rsidR="00C24029" w:rsidRPr="008F60A9" w:rsidRDefault="00C24029" w:rsidP="00D82222">
      <w:pPr>
        <w:numPr>
          <w:ilvl w:val="0"/>
          <w:numId w:val="35"/>
        </w:numPr>
        <w:jc w:val="both"/>
        <w:rPr>
          <w:rFonts w:ascii="Cambria" w:hAnsi="Cambria"/>
        </w:rPr>
      </w:pPr>
      <w:r w:rsidRPr="008F60A9">
        <w:rPr>
          <w:rFonts w:ascii="Cambria" w:hAnsi="Cambria"/>
        </w:rPr>
        <w:t>Procedimientos de pago, entrega y fecha de ejecución.</w:t>
      </w:r>
    </w:p>
    <w:p w14:paraId="454738CD" w14:textId="0700061C" w:rsidR="00C24029" w:rsidRPr="008F60A9" w:rsidRDefault="00C24029" w:rsidP="00D82222">
      <w:pPr>
        <w:numPr>
          <w:ilvl w:val="0"/>
          <w:numId w:val="35"/>
        </w:numPr>
        <w:jc w:val="both"/>
        <w:rPr>
          <w:rFonts w:ascii="Cambria" w:hAnsi="Cambria"/>
        </w:rPr>
      </w:pPr>
      <w:r w:rsidRPr="008F60A9">
        <w:rPr>
          <w:rFonts w:ascii="Cambria" w:hAnsi="Cambria"/>
          <w:u w:val="single"/>
        </w:rPr>
        <w:t>Derecho de desistimiento:</w:t>
      </w:r>
      <w:r w:rsidRPr="008F60A9">
        <w:rPr>
          <w:rFonts w:ascii="Cambria" w:hAnsi="Cambria"/>
        </w:rPr>
        <w:t xml:space="preserve"> Condiciones, plazo, procedimiento y costes de devolución.</w:t>
      </w:r>
    </w:p>
    <w:p w14:paraId="585ADD93" w14:textId="70AB0E1C" w:rsidR="00C24029" w:rsidRPr="008F60A9" w:rsidRDefault="00C24029" w:rsidP="00D82222">
      <w:pPr>
        <w:numPr>
          <w:ilvl w:val="0"/>
          <w:numId w:val="35"/>
        </w:numPr>
        <w:jc w:val="both"/>
        <w:rPr>
          <w:rFonts w:ascii="Cambria" w:hAnsi="Cambria"/>
        </w:rPr>
      </w:pPr>
      <w:r w:rsidRPr="008F60A9">
        <w:rPr>
          <w:rFonts w:ascii="Cambria" w:hAnsi="Cambria"/>
        </w:rPr>
        <w:t>Garantías legales y servicios posventa.</w:t>
      </w:r>
    </w:p>
    <w:p w14:paraId="30F326B9" w14:textId="2F369EF3" w:rsidR="00C24029" w:rsidRPr="008F60A9" w:rsidRDefault="00C24029" w:rsidP="00D82222">
      <w:pPr>
        <w:numPr>
          <w:ilvl w:val="0"/>
          <w:numId w:val="35"/>
        </w:numPr>
        <w:jc w:val="both"/>
        <w:rPr>
          <w:rFonts w:ascii="Cambria" w:hAnsi="Cambria"/>
        </w:rPr>
      </w:pPr>
      <w:r w:rsidRPr="008F60A9">
        <w:rPr>
          <w:rFonts w:ascii="Cambria" w:hAnsi="Cambria"/>
        </w:rPr>
        <w:t>Duración del contrato y condiciones de resolución.</w:t>
      </w:r>
    </w:p>
    <w:p w14:paraId="7B214445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60A9">
        <w:rPr>
          <w:rFonts w:ascii="Cambria" w:hAnsi="Cambria"/>
          <w:b/>
          <w:bCs/>
          <w:color w:val="auto"/>
          <w:sz w:val="24"/>
          <w:szCs w:val="24"/>
        </w:rPr>
        <w:t>3.4. Derechos y Garantías Adicionales</w:t>
      </w:r>
    </w:p>
    <w:p w14:paraId="46450CB1" w14:textId="13324B97" w:rsidR="00C24029" w:rsidRPr="008F60A9" w:rsidRDefault="00C24029" w:rsidP="00D82222">
      <w:pPr>
        <w:numPr>
          <w:ilvl w:val="0"/>
          <w:numId w:val="36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Consentimiento expreso (Art. 101)</w:t>
      </w:r>
      <w:r w:rsidRPr="008F60A9">
        <w:rPr>
          <w:rFonts w:ascii="Cambria" w:hAnsi="Cambria"/>
        </w:rPr>
        <w:t>: La falta de respuesta no es aceptación. Prohibido el envío de suministros no solicitados con pretensión de pago.</w:t>
      </w:r>
    </w:p>
    <w:p w14:paraId="6204C56E" w14:textId="5F56E922" w:rsidR="00C24029" w:rsidRPr="008F60A9" w:rsidRDefault="00C24029" w:rsidP="00D82222">
      <w:pPr>
        <w:numPr>
          <w:ilvl w:val="0"/>
          <w:numId w:val="36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Irrenunciabilidad</w:t>
      </w:r>
      <w:r w:rsidRPr="008F60A9">
        <w:rPr>
          <w:rFonts w:ascii="Cambria" w:hAnsi="Cambria"/>
        </w:rPr>
        <w:t>: Nulidad de la renuncia a los derechos reconocidos por la ley.</w:t>
      </w:r>
    </w:p>
    <w:p w14:paraId="476A2395" w14:textId="7AA997B9" w:rsidR="00C24029" w:rsidRPr="008F60A9" w:rsidRDefault="00C24029" w:rsidP="00D82222">
      <w:pPr>
        <w:numPr>
          <w:ilvl w:val="0"/>
          <w:numId w:val="36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Sanciones</w:t>
      </w:r>
      <w:r w:rsidRPr="008F60A9">
        <w:rPr>
          <w:rFonts w:ascii="Cambria" w:hAnsi="Cambria"/>
        </w:rPr>
        <w:t>: Competencia de la CCAA del domicilio social de la empresa.</w:t>
      </w:r>
    </w:p>
    <w:p w14:paraId="4DE3E185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F60A9">
        <w:rPr>
          <w:rFonts w:ascii="Cambria" w:hAnsi="Cambria"/>
          <w:b/>
          <w:bCs/>
          <w:color w:val="auto"/>
          <w:sz w:val="28"/>
          <w:szCs w:val="28"/>
        </w:rPr>
        <w:t>4. VENTA POR CORRESPONDENCIA</w:t>
      </w:r>
    </w:p>
    <w:p w14:paraId="3A4F95B7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60A9">
        <w:rPr>
          <w:rFonts w:ascii="Cambria" w:hAnsi="Cambria"/>
          <w:b/>
          <w:bCs/>
          <w:color w:val="auto"/>
          <w:sz w:val="24"/>
          <w:szCs w:val="24"/>
        </w:rPr>
        <w:t>4.1. Características</w:t>
      </w:r>
    </w:p>
    <w:p w14:paraId="1A2F64A0" w14:textId="2FF7DDCA" w:rsidR="00C24029" w:rsidRPr="008F60A9" w:rsidRDefault="00C24029" w:rsidP="00D82222">
      <w:pPr>
        <w:numPr>
          <w:ilvl w:val="0"/>
          <w:numId w:val="37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Definición</w:t>
      </w:r>
      <w:r w:rsidRPr="008F60A9">
        <w:rPr>
          <w:rFonts w:ascii="Cambria" w:hAnsi="Cambria"/>
        </w:rPr>
        <w:t>: Venta inmediata usando correo en al menos 2 fases, sin que el comprador vea antes el producto.</w:t>
      </w:r>
    </w:p>
    <w:p w14:paraId="27340B1E" w14:textId="6B6CC0E2" w:rsidR="00C24029" w:rsidRPr="008F60A9" w:rsidRDefault="00C24029" w:rsidP="00D82222">
      <w:pPr>
        <w:numPr>
          <w:ilvl w:val="0"/>
          <w:numId w:val="37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lastRenderedPageBreak/>
        <w:t>Evolución</w:t>
      </w:r>
      <w:r w:rsidRPr="008F60A9">
        <w:rPr>
          <w:rFonts w:ascii="Cambria" w:hAnsi="Cambria"/>
        </w:rPr>
        <w:t>: Apoyo actual en nuevas tecnologías. Modalidades: clubes de libros, venta directa de fábrica, catálogos.</w:t>
      </w:r>
    </w:p>
    <w:p w14:paraId="129B5232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60A9">
        <w:rPr>
          <w:rFonts w:ascii="Cambria" w:hAnsi="Cambria"/>
          <w:b/>
          <w:bCs/>
          <w:color w:val="auto"/>
          <w:sz w:val="24"/>
          <w:szCs w:val="24"/>
        </w:rPr>
        <w:t>4.2. Situación en España</w:t>
      </w:r>
    </w:p>
    <w:p w14:paraId="6BAD08E6" w14:textId="52B74230" w:rsidR="00C24029" w:rsidRPr="008F60A9" w:rsidRDefault="00C24029" w:rsidP="00D82222">
      <w:pPr>
        <w:numPr>
          <w:ilvl w:val="0"/>
          <w:numId w:val="38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Difusión</w:t>
      </w:r>
      <w:r w:rsidRPr="008F60A9">
        <w:rPr>
          <w:rFonts w:ascii="Cambria" w:hAnsi="Cambria"/>
        </w:rPr>
        <w:t xml:space="preserve">: Escasa comparada con Europa o </w:t>
      </w:r>
      <w:proofErr w:type="gramStart"/>
      <w:r w:rsidRPr="008F60A9">
        <w:rPr>
          <w:rFonts w:ascii="Cambria" w:hAnsi="Cambria"/>
        </w:rPr>
        <w:t>EEUU</w:t>
      </w:r>
      <w:proofErr w:type="gramEnd"/>
      <w:r w:rsidRPr="008F60A9">
        <w:rPr>
          <w:rFonts w:ascii="Cambria" w:hAnsi="Cambria"/>
        </w:rPr>
        <w:t>.</w:t>
      </w:r>
    </w:p>
    <w:p w14:paraId="683B5D5B" w14:textId="67815C3F" w:rsidR="00C24029" w:rsidRPr="008F60A9" w:rsidRDefault="00C24029" w:rsidP="00D82222">
      <w:pPr>
        <w:numPr>
          <w:ilvl w:val="0"/>
          <w:numId w:val="38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Destinatario</w:t>
      </w:r>
      <w:r w:rsidRPr="008F60A9">
        <w:rPr>
          <w:rFonts w:ascii="Cambria" w:hAnsi="Cambria"/>
        </w:rPr>
        <w:t>: 90% consumidores finales, 10% empresas.</w:t>
      </w:r>
    </w:p>
    <w:p w14:paraId="75189990" w14:textId="2D9D8E02" w:rsidR="00C24029" w:rsidRPr="008F60A9" w:rsidRDefault="00C24029" w:rsidP="00D82222">
      <w:pPr>
        <w:numPr>
          <w:ilvl w:val="0"/>
          <w:numId w:val="38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Productos</w:t>
      </w:r>
      <w:r w:rsidRPr="008F60A9">
        <w:rPr>
          <w:rFonts w:ascii="Cambria" w:hAnsi="Cambria"/>
        </w:rPr>
        <w:t>: Principalmente ediciones/discos, hogar y textiles.</w:t>
      </w:r>
    </w:p>
    <w:p w14:paraId="4BC80DCA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F60A9">
        <w:rPr>
          <w:rFonts w:ascii="Cambria" w:hAnsi="Cambria"/>
          <w:b/>
          <w:bCs/>
          <w:color w:val="auto"/>
          <w:sz w:val="28"/>
          <w:szCs w:val="28"/>
        </w:rPr>
        <w:t>5. VENTA POR TELÉFONO Y TELEVISIÓN</w:t>
      </w:r>
    </w:p>
    <w:p w14:paraId="54C5EE8D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60A9">
        <w:rPr>
          <w:rFonts w:ascii="Cambria" w:hAnsi="Cambria"/>
          <w:b/>
          <w:bCs/>
          <w:color w:val="auto"/>
          <w:sz w:val="24"/>
          <w:szCs w:val="24"/>
        </w:rPr>
        <w:t>5.1. Venta por Teléfono</w:t>
      </w:r>
    </w:p>
    <w:p w14:paraId="485D6DD7" w14:textId="7388A157" w:rsidR="00C24029" w:rsidRPr="008F60A9" w:rsidRDefault="00C24029" w:rsidP="00D82222">
      <w:pPr>
        <w:numPr>
          <w:ilvl w:val="0"/>
          <w:numId w:val="39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Uso</w:t>
      </w:r>
      <w:r w:rsidRPr="008F60A9">
        <w:rPr>
          <w:rFonts w:ascii="Cambria" w:hAnsi="Cambria"/>
        </w:rPr>
        <w:t>: Canal de distribución adicional o diversificación. Minimiza costes y ofrece atención personalizada.</w:t>
      </w:r>
    </w:p>
    <w:p w14:paraId="434BAA0C" w14:textId="4E9E968E" w:rsidR="00C24029" w:rsidRPr="008F60A9" w:rsidRDefault="00C24029" w:rsidP="00D82222">
      <w:pPr>
        <w:numPr>
          <w:ilvl w:val="0"/>
          <w:numId w:val="39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Crecimiento</w:t>
      </w:r>
      <w:r w:rsidRPr="008F60A9">
        <w:rPr>
          <w:rFonts w:ascii="Cambria" w:hAnsi="Cambria"/>
        </w:rPr>
        <w:t>: Impulsado por la telefonía móvil y acceso a internet.</w:t>
      </w:r>
    </w:p>
    <w:p w14:paraId="48C75923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60A9">
        <w:rPr>
          <w:rFonts w:ascii="Cambria" w:hAnsi="Cambria"/>
          <w:b/>
          <w:bCs/>
          <w:color w:val="auto"/>
          <w:sz w:val="24"/>
          <w:szCs w:val="24"/>
        </w:rPr>
        <w:t>5.2. Venta por Televisión</w:t>
      </w:r>
    </w:p>
    <w:p w14:paraId="22B37832" w14:textId="2F8B29E7" w:rsidR="00C24029" w:rsidRPr="008F60A9" w:rsidRDefault="00C24029" w:rsidP="00D82222">
      <w:pPr>
        <w:numPr>
          <w:ilvl w:val="0"/>
          <w:numId w:val="40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Funcionamiento</w:t>
      </w:r>
      <w:r w:rsidRPr="008F60A9">
        <w:rPr>
          <w:rFonts w:ascii="Cambria" w:hAnsi="Cambria"/>
        </w:rPr>
        <w:t>: Presentación en TV, pedido por teléfono/internet y entrega a domicilio.</w:t>
      </w:r>
    </w:p>
    <w:p w14:paraId="5A16DFE4" w14:textId="2DEB238C" w:rsidR="00C24029" w:rsidRPr="008F60A9" w:rsidRDefault="00C24029" w:rsidP="00D82222">
      <w:pPr>
        <w:numPr>
          <w:ilvl w:val="0"/>
          <w:numId w:val="40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Ventajas</w:t>
      </w:r>
      <w:r w:rsidRPr="008F60A9">
        <w:rPr>
          <w:rFonts w:ascii="Cambria" w:hAnsi="Cambria"/>
        </w:rPr>
        <w:t>: Comodidad, precio, facilidades de pago y devolución.</w:t>
      </w:r>
    </w:p>
    <w:p w14:paraId="79A3CC2A" w14:textId="3FF49CF9" w:rsidR="00C24029" w:rsidRPr="008F60A9" w:rsidRDefault="00C24029" w:rsidP="00D82222">
      <w:pPr>
        <w:numPr>
          <w:ilvl w:val="0"/>
          <w:numId w:val="40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Implantación</w:t>
      </w:r>
      <w:r w:rsidRPr="008F60A9">
        <w:rPr>
          <w:rFonts w:ascii="Cambria" w:hAnsi="Cambria"/>
        </w:rPr>
        <w:t>: Poco arraigo en España. Existencia de canales TDT específicos con éxito moderado.</w:t>
      </w:r>
    </w:p>
    <w:p w14:paraId="1BDC5807" w14:textId="5262E6D8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F60A9">
        <w:rPr>
          <w:rFonts w:ascii="Cambria" w:hAnsi="Cambria"/>
          <w:b/>
          <w:bCs/>
          <w:color w:val="auto"/>
          <w:sz w:val="28"/>
          <w:szCs w:val="28"/>
        </w:rPr>
        <w:t>6. VENTA AUTOMÁTICA O VENDING</w:t>
      </w:r>
    </w:p>
    <w:p w14:paraId="6F29C641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60A9">
        <w:rPr>
          <w:rFonts w:ascii="Cambria" w:hAnsi="Cambria"/>
          <w:b/>
          <w:bCs/>
          <w:color w:val="auto"/>
          <w:sz w:val="24"/>
          <w:szCs w:val="24"/>
        </w:rPr>
        <w:t>6.1. Definición y Requisitos</w:t>
      </w:r>
    </w:p>
    <w:p w14:paraId="30A790EB" w14:textId="231818A4" w:rsidR="00C24029" w:rsidRPr="008F60A9" w:rsidRDefault="00C24029" w:rsidP="00D82222">
      <w:pPr>
        <w:numPr>
          <w:ilvl w:val="0"/>
          <w:numId w:val="41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Definición (Art. 49 Ley 7/1996)</w:t>
      </w:r>
      <w:r w:rsidRPr="008F60A9">
        <w:rPr>
          <w:rFonts w:ascii="Cambria" w:hAnsi="Cambria"/>
        </w:rPr>
        <w:t>: Puesta a disposición del producto mediante accionamiento de mecanismo y previo pago.</w:t>
      </w:r>
    </w:p>
    <w:p w14:paraId="276F5107" w14:textId="77777777" w:rsidR="00C24029" w:rsidRPr="008F60A9" w:rsidRDefault="00C24029" w:rsidP="00D82222">
      <w:pPr>
        <w:numPr>
          <w:ilvl w:val="0"/>
          <w:numId w:val="41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Requisitos obligatorios</w:t>
      </w:r>
      <w:r w:rsidRPr="008F60A9">
        <w:rPr>
          <w:rFonts w:ascii="Cambria" w:hAnsi="Cambria"/>
        </w:rPr>
        <w:t>:</w:t>
      </w:r>
    </w:p>
    <w:p w14:paraId="74844238" w14:textId="44B754DB" w:rsidR="00C24029" w:rsidRPr="008F60A9" w:rsidRDefault="00C24029" w:rsidP="00D82222">
      <w:pPr>
        <w:numPr>
          <w:ilvl w:val="1"/>
          <w:numId w:val="41"/>
        </w:numPr>
        <w:jc w:val="both"/>
        <w:rPr>
          <w:rFonts w:ascii="Cambria" w:hAnsi="Cambria"/>
        </w:rPr>
      </w:pPr>
      <w:r w:rsidRPr="008F60A9">
        <w:rPr>
          <w:rFonts w:ascii="Cambria" w:hAnsi="Cambria"/>
        </w:rPr>
        <w:t>Cumplimiento de normativa técnica.</w:t>
      </w:r>
    </w:p>
    <w:p w14:paraId="10ED65E4" w14:textId="3977BFD5" w:rsidR="00C24029" w:rsidRPr="008F60A9" w:rsidRDefault="00C24029" w:rsidP="00D82222">
      <w:pPr>
        <w:numPr>
          <w:ilvl w:val="1"/>
          <w:numId w:val="41"/>
        </w:numPr>
        <w:jc w:val="both"/>
        <w:rPr>
          <w:rFonts w:ascii="Cambria" w:hAnsi="Cambria"/>
        </w:rPr>
      </w:pPr>
      <w:r w:rsidRPr="008F60A9">
        <w:rPr>
          <w:rFonts w:ascii="Cambria" w:hAnsi="Cambria"/>
        </w:rPr>
        <w:t>Información visible: producto, precio, monedas, instrucciones, identificación del oferente y teléfono de reclamaciones.</w:t>
      </w:r>
    </w:p>
    <w:p w14:paraId="7E6AA5EE" w14:textId="27C6FC35" w:rsidR="00C24029" w:rsidRPr="008F60A9" w:rsidRDefault="00C24029" w:rsidP="00D82222">
      <w:pPr>
        <w:numPr>
          <w:ilvl w:val="1"/>
          <w:numId w:val="41"/>
        </w:numPr>
        <w:jc w:val="both"/>
        <w:rPr>
          <w:rFonts w:ascii="Cambria" w:hAnsi="Cambria"/>
        </w:rPr>
      </w:pPr>
      <w:r w:rsidRPr="008F60A9">
        <w:rPr>
          <w:rFonts w:ascii="Cambria" w:hAnsi="Cambria"/>
        </w:rPr>
        <w:t>Recuperación del importe si no se facilita el artículo.</w:t>
      </w:r>
    </w:p>
    <w:p w14:paraId="5C6C8DF3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60A9">
        <w:rPr>
          <w:rFonts w:ascii="Cambria" w:hAnsi="Cambria"/>
          <w:b/>
          <w:bCs/>
          <w:color w:val="auto"/>
          <w:sz w:val="24"/>
          <w:szCs w:val="24"/>
        </w:rPr>
        <w:t>6.2. Tipología</w:t>
      </w:r>
    </w:p>
    <w:p w14:paraId="4B8E9219" w14:textId="10A37F64" w:rsidR="00C24029" w:rsidRPr="008F60A9" w:rsidRDefault="00C24029" w:rsidP="00D82222">
      <w:pPr>
        <w:numPr>
          <w:ilvl w:val="0"/>
          <w:numId w:val="42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Componentes</w:t>
      </w:r>
      <w:r w:rsidRPr="008F60A9">
        <w:rPr>
          <w:rFonts w:ascii="Cambria" w:hAnsi="Cambria"/>
        </w:rPr>
        <w:t>: Dispositivo expendedor + sistema de pago</w:t>
      </w:r>
      <w:r w:rsidR="008F60A9">
        <w:rPr>
          <w:rFonts w:ascii="Cambria" w:hAnsi="Cambria"/>
        </w:rPr>
        <w:t>.</w:t>
      </w:r>
    </w:p>
    <w:p w14:paraId="3787955C" w14:textId="77777777" w:rsidR="00C24029" w:rsidRPr="008F60A9" w:rsidRDefault="00C24029" w:rsidP="00D82222">
      <w:pPr>
        <w:numPr>
          <w:ilvl w:val="0"/>
          <w:numId w:val="42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lastRenderedPageBreak/>
        <w:t>Clasificación</w:t>
      </w:r>
      <w:r w:rsidRPr="008F60A9">
        <w:rPr>
          <w:rFonts w:ascii="Cambria" w:hAnsi="Cambria"/>
        </w:rPr>
        <w:t>:</w:t>
      </w:r>
    </w:p>
    <w:p w14:paraId="6779C0D0" w14:textId="432CF98A" w:rsidR="00C24029" w:rsidRPr="008F60A9" w:rsidRDefault="00C24029" w:rsidP="00D82222">
      <w:pPr>
        <w:numPr>
          <w:ilvl w:val="1"/>
          <w:numId w:val="42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Vending Cautivo</w:t>
      </w:r>
      <w:r w:rsidRPr="008F60A9">
        <w:rPr>
          <w:rFonts w:ascii="Cambria" w:hAnsi="Cambria"/>
        </w:rPr>
        <w:t>: Ubicación cerrada (empresas), usuarios estables.</w:t>
      </w:r>
    </w:p>
    <w:p w14:paraId="44E6D5F6" w14:textId="28CB36ED" w:rsidR="00C24029" w:rsidRPr="008F60A9" w:rsidRDefault="00C24029" w:rsidP="00D82222">
      <w:pPr>
        <w:numPr>
          <w:ilvl w:val="1"/>
          <w:numId w:val="42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Vending Público</w:t>
      </w:r>
      <w:r w:rsidRPr="008F60A9">
        <w:rPr>
          <w:rFonts w:ascii="Cambria" w:hAnsi="Cambria"/>
        </w:rPr>
        <w:t>: Sitios de paso, acceso libre.</w:t>
      </w:r>
    </w:p>
    <w:p w14:paraId="66AB1582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60A9">
        <w:rPr>
          <w:rFonts w:ascii="Cambria" w:hAnsi="Cambria"/>
          <w:b/>
          <w:bCs/>
          <w:color w:val="auto"/>
          <w:sz w:val="24"/>
          <w:szCs w:val="24"/>
        </w:rPr>
        <w:t>6.3. Datos del Sector (ANEDA)</w:t>
      </w:r>
    </w:p>
    <w:p w14:paraId="4C64FF95" w14:textId="7DEB66AC" w:rsidR="00C24029" w:rsidRPr="008F60A9" w:rsidRDefault="00C24029" w:rsidP="00D82222">
      <w:pPr>
        <w:numPr>
          <w:ilvl w:val="0"/>
          <w:numId w:val="43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Parque de máquinas</w:t>
      </w:r>
      <w:r w:rsidRPr="008F60A9">
        <w:rPr>
          <w:rFonts w:ascii="Cambria" w:hAnsi="Cambria"/>
        </w:rPr>
        <w:t>: Más de 615.000 unidades.</w:t>
      </w:r>
    </w:p>
    <w:p w14:paraId="59ADCB6C" w14:textId="77777777" w:rsidR="00C24029" w:rsidRPr="008F60A9" w:rsidRDefault="00C24029" w:rsidP="00D82222">
      <w:pPr>
        <w:numPr>
          <w:ilvl w:val="1"/>
          <w:numId w:val="43"/>
        </w:numPr>
        <w:jc w:val="both"/>
        <w:rPr>
          <w:rFonts w:ascii="Cambria" w:hAnsi="Cambria"/>
        </w:rPr>
      </w:pPr>
      <w:r w:rsidRPr="008F60A9">
        <w:rPr>
          <w:rFonts w:ascii="Cambria" w:hAnsi="Cambria"/>
        </w:rPr>
        <w:t>40% Vending de productos (estricto).</w:t>
      </w:r>
    </w:p>
    <w:p w14:paraId="7B61D555" w14:textId="77777777" w:rsidR="00C24029" w:rsidRPr="008F60A9" w:rsidRDefault="00C24029" w:rsidP="00D82222">
      <w:pPr>
        <w:numPr>
          <w:ilvl w:val="1"/>
          <w:numId w:val="43"/>
        </w:numPr>
        <w:jc w:val="both"/>
        <w:rPr>
          <w:rFonts w:ascii="Cambria" w:hAnsi="Cambria"/>
        </w:rPr>
      </w:pPr>
      <w:r w:rsidRPr="008F60A9">
        <w:rPr>
          <w:rFonts w:ascii="Cambria" w:hAnsi="Cambria"/>
        </w:rPr>
        <w:t>21% Máquinas recreativas.</w:t>
      </w:r>
    </w:p>
    <w:p w14:paraId="73421BAE" w14:textId="7B0A3DF5" w:rsidR="00C24029" w:rsidRPr="008F60A9" w:rsidRDefault="00C24029" w:rsidP="00D82222">
      <w:pPr>
        <w:numPr>
          <w:ilvl w:val="0"/>
          <w:numId w:val="43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Productos vendidos</w:t>
      </w:r>
      <w:r w:rsidRPr="008F60A9">
        <w:rPr>
          <w:rFonts w:ascii="Cambria" w:hAnsi="Cambria"/>
        </w:rPr>
        <w:t>: 70% bebidas calientes, 15% bebidas frías, resto sólidos.</w:t>
      </w:r>
    </w:p>
    <w:p w14:paraId="36D44FCF" w14:textId="26FE72CA" w:rsidR="00C24029" w:rsidRPr="008F60A9" w:rsidRDefault="00C24029" w:rsidP="00D82222">
      <w:pPr>
        <w:numPr>
          <w:ilvl w:val="0"/>
          <w:numId w:val="43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Estructura empresarial</w:t>
      </w:r>
      <w:r w:rsidRPr="008F60A9">
        <w:rPr>
          <w:rFonts w:ascii="Cambria" w:hAnsi="Cambria"/>
        </w:rPr>
        <w:t>: Unas 3.050 operadoras. Sector muy atomizado (70% son pequeñas empresas).</w:t>
      </w:r>
    </w:p>
    <w:p w14:paraId="0A067D49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8F60A9">
        <w:rPr>
          <w:rFonts w:ascii="Cambria" w:hAnsi="Cambria"/>
          <w:b/>
          <w:bCs/>
          <w:color w:val="auto"/>
          <w:sz w:val="28"/>
          <w:szCs w:val="28"/>
        </w:rPr>
        <w:t>7. CONCLUSIÓN</w:t>
      </w:r>
    </w:p>
    <w:p w14:paraId="36011F21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60A9">
        <w:rPr>
          <w:rFonts w:ascii="Cambria" w:hAnsi="Cambria"/>
          <w:b/>
          <w:bCs/>
          <w:color w:val="auto"/>
          <w:sz w:val="24"/>
          <w:szCs w:val="24"/>
        </w:rPr>
        <w:t>7.1. Políticas Públicas</w:t>
      </w:r>
    </w:p>
    <w:p w14:paraId="64140503" w14:textId="0C450D15" w:rsidR="00C24029" w:rsidRPr="008F60A9" w:rsidRDefault="00C24029" w:rsidP="00D82222">
      <w:pPr>
        <w:numPr>
          <w:ilvl w:val="0"/>
          <w:numId w:val="44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Planes de Apoyo</w:t>
      </w:r>
      <w:r w:rsidRPr="008F60A9">
        <w:rPr>
          <w:rFonts w:ascii="Cambria" w:hAnsi="Cambria"/>
        </w:rPr>
        <w:t>: Desde 2013 se ejecutan Planes Integrales de Apoyo a la Competitividad del Comercio Minorista.</w:t>
      </w:r>
    </w:p>
    <w:p w14:paraId="6F111DA0" w14:textId="1CF523A9" w:rsidR="00C24029" w:rsidRPr="008F60A9" w:rsidRDefault="00C24029" w:rsidP="00D82222">
      <w:pPr>
        <w:numPr>
          <w:ilvl w:val="0"/>
          <w:numId w:val="44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Ejes 2020-2024</w:t>
      </w:r>
      <w:r w:rsidRPr="008F60A9">
        <w:rPr>
          <w:rFonts w:ascii="Cambria" w:hAnsi="Cambria"/>
        </w:rPr>
        <w:t>: Modernización, adaptación tecnológica, preservación de núcleos comerciales y potenciación de áreas urbanas.</w:t>
      </w:r>
    </w:p>
    <w:p w14:paraId="7EAA85A6" w14:textId="77777777" w:rsidR="00C24029" w:rsidRPr="008F60A9" w:rsidRDefault="00C24029" w:rsidP="00D82222">
      <w:pPr>
        <w:pStyle w:val="Ttulo1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8F60A9">
        <w:rPr>
          <w:rFonts w:ascii="Cambria" w:hAnsi="Cambria"/>
          <w:b/>
          <w:bCs/>
          <w:color w:val="auto"/>
          <w:sz w:val="24"/>
          <w:szCs w:val="24"/>
        </w:rPr>
        <w:t>7.2. Nuevos Competidores</w:t>
      </w:r>
    </w:p>
    <w:p w14:paraId="6ED61B53" w14:textId="7287F64B" w:rsidR="00C24029" w:rsidRPr="008F60A9" w:rsidRDefault="00C24029" w:rsidP="00D82222">
      <w:pPr>
        <w:numPr>
          <w:ilvl w:val="0"/>
          <w:numId w:val="45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Amazon Prime Now (2016)</w:t>
      </w:r>
      <w:r w:rsidRPr="008F60A9">
        <w:rPr>
          <w:rFonts w:ascii="Cambria" w:hAnsi="Cambria"/>
        </w:rPr>
        <w:t>: Entrada en la distribución de productos de gran consumo (frescos/congelados) con entrega rápida.</w:t>
      </w:r>
    </w:p>
    <w:p w14:paraId="26E34041" w14:textId="5EC67115" w:rsidR="00C24029" w:rsidRPr="008F60A9" w:rsidRDefault="00C24029" w:rsidP="00D82222">
      <w:pPr>
        <w:numPr>
          <w:ilvl w:val="0"/>
          <w:numId w:val="45"/>
        </w:numPr>
        <w:jc w:val="both"/>
        <w:rPr>
          <w:rFonts w:ascii="Cambria" w:hAnsi="Cambria"/>
        </w:rPr>
      </w:pPr>
      <w:r w:rsidRPr="008F60A9">
        <w:rPr>
          <w:rFonts w:ascii="Cambria" w:hAnsi="Cambria"/>
          <w:b/>
          <w:bCs/>
        </w:rPr>
        <w:t>Impacto</w:t>
      </w:r>
      <w:r w:rsidRPr="008F60A9">
        <w:rPr>
          <w:rFonts w:ascii="Cambria" w:hAnsi="Cambria"/>
        </w:rPr>
        <w:t>: Modificación del sector tradicional pese a su cuota de mercado aún en desarrollo.</w:t>
      </w:r>
    </w:p>
    <w:p w14:paraId="2D498517" w14:textId="77777777" w:rsidR="00A65383" w:rsidRPr="008F60A9" w:rsidRDefault="00A65383" w:rsidP="00D82222">
      <w:pPr>
        <w:jc w:val="both"/>
        <w:rPr>
          <w:rFonts w:ascii="Cambria" w:hAnsi="Cambria"/>
        </w:rPr>
      </w:pPr>
    </w:p>
    <w:sectPr w:rsidR="00A65383" w:rsidRPr="008F60A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31655" w14:textId="77777777" w:rsidR="00C24029" w:rsidRDefault="00C24029" w:rsidP="00C24029">
      <w:pPr>
        <w:spacing w:after="0" w:line="240" w:lineRule="auto"/>
      </w:pPr>
      <w:r>
        <w:separator/>
      </w:r>
    </w:p>
  </w:endnote>
  <w:endnote w:type="continuationSeparator" w:id="0">
    <w:p w14:paraId="66982814" w14:textId="77777777" w:rsidR="00C24029" w:rsidRDefault="00C24029" w:rsidP="00C24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4DAA3" w14:textId="77777777" w:rsidR="00C24029" w:rsidRDefault="00C24029" w:rsidP="00C24029">
      <w:pPr>
        <w:spacing w:after="0" w:line="240" w:lineRule="auto"/>
      </w:pPr>
      <w:r>
        <w:separator/>
      </w:r>
    </w:p>
  </w:footnote>
  <w:footnote w:type="continuationSeparator" w:id="0">
    <w:p w14:paraId="5E8655AD" w14:textId="77777777" w:rsidR="00C24029" w:rsidRDefault="00C24029" w:rsidP="00C240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E9B74" w14:textId="77DE72B5" w:rsidR="00C24029" w:rsidRPr="00C24029" w:rsidRDefault="00C24029" w:rsidP="00C24029">
    <w:pPr>
      <w:pStyle w:val="Encabezado"/>
      <w:jc w:val="both"/>
      <w:rPr>
        <w:rFonts w:ascii="Palatino Linotype" w:hAnsi="Palatino Linotype"/>
        <w:i/>
        <w:iCs/>
      </w:rPr>
    </w:pPr>
    <w:r w:rsidRPr="00C24029">
      <w:rPr>
        <w:rFonts w:ascii="Palatino Linotype" w:hAnsi="Palatino Linotype"/>
        <w:b/>
        <w:bCs/>
        <w:i/>
        <w:iCs/>
      </w:rPr>
      <w:t xml:space="preserve">TEMA 23 - </w:t>
    </w:r>
    <w:r w:rsidRPr="00C24029">
      <w:rPr>
        <w:rFonts w:ascii="Palatino Linotype" w:hAnsi="Palatino Linotype"/>
        <w:i/>
        <w:iCs/>
      </w:rPr>
      <w:t>Otras formas comerciales emergentes: Franquicias, venta a distancia, venta automática. Características y regulación.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579"/>
    <w:multiLevelType w:val="multilevel"/>
    <w:tmpl w:val="2F88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50EF"/>
    <w:multiLevelType w:val="multilevel"/>
    <w:tmpl w:val="2ED4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85AE3"/>
    <w:multiLevelType w:val="multilevel"/>
    <w:tmpl w:val="E772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77E25"/>
    <w:multiLevelType w:val="multilevel"/>
    <w:tmpl w:val="4348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2197E"/>
    <w:multiLevelType w:val="multilevel"/>
    <w:tmpl w:val="36F6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32069"/>
    <w:multiLevelType w:val="multilevel"/>
    <w:tmpl w:val="0202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D31E7"/>
    <w:multiLevelType w:val="multilevel"/>
    <w:tmpl w:val="3922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713CE"/>
    <w:multiLevelType w:val="multilevel"/>
    <w:tmpl w:val="D668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11379"/>
    <w:multiLevelType w:val="multilevel"/>
    <w:tmpl w:val="7CB0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07D42"/>
    <w:multiLevelType w:val="multilevel"/>
    <w:tmpl w:val="3D3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D1A15"/>
    <w:multiLevelType w:val="multilevel"/>
    <w:tmpl w:val="B59A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20A9F"/>
    <w:multiLevelType w:val="multilevel"/>
    <w:tmpl w:val="42A4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171AF"/>
    <w:multiLevelType w:val="multilevel"/>
    <w:tmpl w:val="2E98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63FC4"/>
    <w:multiLevelType w:val="multilevel"/>
    <w:tmpl w:val="1C8A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93A00"/>
    <w:multiLevelType w:val="multilevel"/>
    <w:tmpl w:val="AA4A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54BFF"/>
    <w:multiLevelType w:val="multilevel"/>
    <w:tmpl w:val="79BA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700A7"/>
    <w:multiLevelType w:val="multilevel"/>
    <w:tmpl w:val="661C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4C169D"/>
    <w:multiLevelType w:val="multilevel"/>
    <w:tmpl w:val="76A2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27D90"/>
    <w:multiLevelType w:val="multilevel"/>
    <w:tmpl w:val="8B6E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23BE0"/>
    <w:multiLevelType w:val="multilevel"/>
    <w:tmpl w:val="991E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E44521"/>
    <w:multiLevelType w:val="multilevel"/>
    <w:tmpl w:val="8FF2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6E7D71"/>
    <w:multiLevelType w:val="multilevel"/>
    <w:tmpl w:val="4B16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A51D72"/>
    <w:multiLevelType w:val="multilevel"/>
    <w:tmpl w:val="AF22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C459DC"/>
    <w:multiLevelType w:val="multilevel"/>
    <w:tmpl w:val="13A0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D07000"/>
    <w:multiLevelType w:val="multilevel"/>
    <w:tmpl w:val="1F4C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15545B"/>
    <w:multiLevelType w:val="multilevel"/>
    <w:tmpl w:val="D1F2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B966CE"/>
    <w:multiLevelType w:val="multilevel"/>
    <w:tmpl w:val="8184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567149"/>
    <w:multiLevelType w:val="multilevel"/>
    <w:tmpl w:val="B14A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6F16CD"/>
    <w:multiLevelType w:val="multilevel"/>
    <w:tmpl w:val="D900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5938B0"/>
    <w:multiLevelType w:val="multilevel"/>
    <w:tmpl w:val="ED5E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0938B6"/>
    <w:multiLevelType w:val="multilevel"/>
    <w:tmpl w:val="CED6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A5077"/>
    <w:multiLevelType w:val="multilevel"/>
    <w:tmpl w:val="3C9E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8B3C4C"/>
    <w:multiLevelType w:val="multilevel"/>
    <w:tmpl w:val="C0C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15652B"/>
    <w:multiLevelType w:val="multilevel"/>
    <w:tmpl w:val="CAAC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772105"/>
    <w:multiLevelType w:val="multilevel"/>
    <w:tmpl w:val="E9DA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E3687A"/>
    <w:multiLevelType w:val="multilevel"/>
    <w:tmpl w:val="96D0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394189"/>
    <w:multiLevelType w:val="multilevel"/>
    <w:tmpl w:val="AFAE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8A3184"/>
    <w:multiLevelType w:val="multilevel"/>
    <w:tmpl w:val="852A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7E256E"/>
    <w:multiLevelType w:val="multilevel"/>
    <w:tmpl w:val="4310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D006E4"/>
    <w:multiLevelType w:val="multilevel"/>
    <w:tmpl w:val="187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073FA9"/>
    <w:multiLevelType w:val="multilevel"/>
    <w:tmpl w:val="E642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371D0A"/>
    <w:multiLevelType w:val="multilevel"/>
    <w:tmpl w:val="A52E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EB246B"/>
    <w:multiLevelType w:val="multilevel"/>
    <w:tmpl w:val="9818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8A15B9"/>
    <w:multiLevelType w:val="multilevel"/>
    <w:tmpl w:val="F862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861325"/>
    <w:multiLevelType w:val="multilevel"/>
    <w:tmpl w:val="4CAC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614965">
    <w:abstractNumId w:val="6"/>
  </w:num>
  <w:num w:numId="2" w16cid:durableId="1528367720">
    <w:abstractNumId w:val="42"/>
  </w:num>
  <w:num w:numId="3" w16cid:durableId="508788546">
    <w:abstractNumId w:val="39"/>
  </w:num>
  <w:num w:numId="4" w16cid:durableId="1385444334">
    <w:abstractNumId w:val="36"/>
  </w:num>
  <w:num w:numId="5" w16cid:durableId="313996985">
    <w:abstractNumId w:val="43"/>
  </w:num>
  <w:num w:numId="6" w16cid:durableId="1290549896">
    <w:abstractNumId w:val="4"/>
  </w:num>
  <w:num w:numId="7" w16cid:durableId="1486781997">
    <w:abstractNumId w:val="24"/>
  </w:num>
  <w:num w:numId="8" w16cid:durableId="1243028642">
    <w:abstractNumId w:val="31"/>
  </w:num>
  <w:num w:numId="9" w16cid:durableId="341519276">
    <w:abstractNumId w:val="9"/>
  </w:num>
  <w:num w:numId="10" w16cid:durableId="462310460">
    <w:abstractNumId w:val="14"/>
  </w:num>
  <w:num w:numId="11" w16cid:durableId="1829440690">
    <w:abstractNumId w:val="34"/>
  </w:num>
  <w:num w:numId="12" w16cid:durableId="1544056068">
    <w:abstractNumId w:val="32"/>
  </w:num>
  <w:num w:numId="13" w16cid:durableId="1929344496">
    <w:abstractNumId w:val="2"/>
  </w:num>
  <w:num w:numId="14" w16cid:durableId="1189754854">
    <w:abstractNumId w:val="28"/>
  </w:num>
  <w:num w:numId="15" w16cid:durableId="1619145694">
    <w:abstractNumId w:val="17"/>
  </w:num>
  <w:num w:numId="16" w16cid:durableId="1126581762">
    <w:abstractNumId w:val="3"/>
  </w:num>
  <w:num w:numId="17" w16cid:durableId="273027589">
    <w:abstractNumId w:val="0"/>
  </w:num>
  <w:num w:numId="18" w16cid:durableId="446970237">
    <w:abstractNumId w:val="44"/>
  </w:num>
  <w:num w:numId="19" w16cid:durableId="1520387240">
    <w:abstractNumId w:val="19"/>
  </w:num>
  <w:num w:numId="20" w16cid:durableId="850753490">
    <w:abstractNumId w:val="13"/>
  </w:num>
  <w:num w:numId="21" w16cid:durableId="1518615698">
    <w:abstractNumId w:val="1"/>
  </w:num>
  <w:num w:numId="22" w16cid:durableId="592395452">
    <w:abstractNumId w:val="41"/>
  </w:num>
  <w:num w:numId="23" w16cid:durableId="1031999063">
    <w:abstractNumId w:val="25"/>
  </w:num>
  <w:num w:numId="24" w16cid:durableId="291907924">
    <w:abstractNumId w:val="26"/>
  </w:num>
  <w:num w:numId="25" w16cid:durableId="1123696525">
    <w:abstractNumId w:val="30"/>
  </w:num>
  <w:num w:numId="26" w16cid:durableId="1533422645">
    <w:abstractNumId w:val="33"/>
  </w:num>
  <w:num w:numId="27" w16cid:durableId="258877262">
    <w:abstractNumId w:val="21"/>
  </w:num>
  <w:num w:numId="28" w16cid:durableId="422924083">
    <w:abstractNumId w:val="10"/>
  </w:num>
  <w:num w:numId="29" w16cid:durableId="1962492840">
    <w:abstractNumId w:val="7"/>
  </w:num>
  <w:num w:numId="30" w16cid:durableId="1142575595">
    <w:abstractNumId w:val="27"/>
  </w:num>
  <w:num w:numId="31" w16cid:durableId="1629584414">
    <w:abstractNumId w:val="38"/>
  </w:num>
  <w:num w:numId="32" w16cid:durableId="1324427857">
    <w:abstractNumId w:val="40"/>
  </w:num>
  <w:num w:numId="33" w16cid:durableId="1618416369">
    <w:abstractNumId w:val="22"/>
  </w:num>
  <w:num w:numId="34" w16cid:durableId="1407150845">
    <w:abstractNumId w:val="35"/>
  </w:num>
  <w:num w:numId="35" w16cid:durableId="913860601">
    <w:abstractNumId w:val="20"/>
  </w:num>
  <w:num w:numId="36" w16cid:durableId="977540288">
    <w:abstractNumId w:val="5"/>
  </w:num>
  <w:num w:numId="37" w16cid:durableId="108159188">
    <w:abstractNumId w:val="18"/>
  </w:num>
  <w:num w:numId="38" w16cid:durableId="1152872572">
    <w:abstractNumId w:val="37"/>
  </w:num>
  <w:num w:numId="39" w16cid:durableId="128016521">
    <w:abstractNumId w:val="12"/>
  </w:num>
  <w:num w:numId="40" w16cid:durableId="872962841">
    <w:abstractNumId w:val="29"/>
  </w:num>
  <w:num w:numId="41" w16cid:durableId="1725057727">
    <w:abstractNumId w:val="16"/>
  </w:num>
  <w:num w:numId="42" w16cid:durableId="1439717662">
    <w:abstractNumId w:val="23"/>
  </w:num>
  <w:num w:numId="43" w16cid:durableId="1860270215">
    <w:abstractNumId w:val="11"/>
  </w:num>
  <w:num w:numId="44" w16cid:durableId="248544602">
    <w:abstractNumId w:val="8"/>
  </w:num>
  <w:num w:numId="45" w16cid:durableId="1407298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29"/>
    <w:rsid w:val="005803BC"/>
    <w:rsid w:val="008F60A9"/>
    <w:rsid w:val="00A65383"/>
    <w:rsid w:val="00A8675C"/>
    <w:rsid w:val="00C12CFD"/>
    <w:rsid w:val="00C24029"/>
    <w:rsid w:val="00CF37A4"/>
    <w:rsid w:val="00D82222"/>
    <w:rsid w:val="00E04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7FAD0"/>
  <w15:chartTrackingRefBased/>
  <w15:docId w15:val="{A1849406-21CE-4B1B-A27A-8B17ABB0E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4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4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4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4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4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4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4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4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4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24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4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4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40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40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40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40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40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40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4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4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4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4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4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40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C240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4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40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402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240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4029"/>
  </w:style>
  <w:style w:type="paragraph" w:styleId="Piedepgina">
    <w:name w:val="footer"/>
    <w:basedOn w:val="Normal"/>
    <w:link w:val="PiedepginaCar"/>
    <w:uiPriority w:val="99"/>
    <w:unhideWhenUsed/>
    <w:rsid w:val="00C240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4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1197</Words>
  <Characters>6589</Characters>
  <Application>Microsoft Office Word</Application>
  <DocSecurity>0</DocSecurity>
  <Lines>54</Lines>
  <Paragraphs>15</Paragraphs>
  <ScaleCrop>false</ScaleCrop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3</cp:revision>
  <dcterms:created xsi:type="dcterms:W3CDTF">2025-12-16T19:30:00Z</dcterms:created>
  <dcterms:modified xsi:type="dcterms:W3CDTF">2026-01-16T17:01:00Z</dcterms:modified>
</cp:coreProperties>
</file>