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E096" w14:textId="77777777" w:rsidR="00C9279B" w:rsidRPr="002D43E8" w:rsidRDefault="00C9279B" w:rsidP="001A157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D43E8">
        <w:rPr>
          <w:rFonts w:ascii="Cambria" w:hAnsi="Cambria"/>
          <w:b/>
          <w:bCs/>
          <w:color w:val="auto"/>
          <w:sz w:val="28"/>
          <w:szCs w:val="28"/>
        </w:rPr>
        <w:t>1. INTRODUCCIÓN A LA MICROECONOMÍA</w:t>
      </w:r>
    </w:p>
    <w:p w14:paraId="001BC126" w14:textId="77777777" w:rsidR="00C9279B" w:rsidRPr="002D43E8" w:rsidRDefault="00C9279B" w:rsidP="001A157A">
      <w:pPr>
        <w:numPr>
          <w:ilvl w:val="0"/>
          <w:numId w:val="1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Objeto</w:t>
      </w:r>
      <w:r w:rsidRPr="002D43E8">
        <w:rPr>
          <w:rFonts w:ascii="Cambria" w:hAnsi="Cambria"/>
        </w:rPr>
        <w:t>: Modelización de la actividad económica como interacción de agentes individuales que persiguen su propio interés.</w:t>
      </w:r>
    </w:p>
    <w:p w14:paraId="43CD7C96" w14:textId="77777777" w:rsidR="00C9279B" w:rsidRPr="002D43E8" w:rsidRDefault="00C9279B" w:rsidP="001A157A">
      <w:pPr>
        <w:numPr>
          <w:ilvl w:val="0"/>
          <w:numId w:val="1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Agentes económicos</w:t>
      </w:r>
      <w:r w:rsidRPr="002D43E8">
        <w:rPr>
          <w:rFonts w:ascii="Cambria" w:hAnsi="Cambria"/>
        </w:rPr>
        <w:t>:</w:t>
      </w:r>
    </w:p>
    <w:p w14:paraId="3D315FA9" w14:textId="77777777" w:rsidR="00C9279B" w:rsidRPr="002D43E8" w:rsidRDefault="00C9279B" w:rsidP="001A157A">
      <w:pPr>
        <w:numPr>
          <w:ilvl w:val="1"/>
          <w:numId w:val="1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Consumidores</w:t>
      </w:r>
      <w:r w:rsidRPr="002D43E8">
        <w:rPr>
          <w:rFonts w:ascii="Cambria" w:hAnsi="Cambria"/>
        </w:rPr>
        <w:t>: Decisiones analizadas en la Teoría de la Demanda.</w:t>
      </w:r>
    </w:p>
    <w:p w14:paraId="2A2F9E1A" w14:textId="77777777" w:rsidR="00C9279B" w:rsidRPr="002D43E8" w:rsidRDefault="00C9279B" w:rsidP="001A157A">
      <w:pPr>
        <w:numPr>
          <w:ilvl w:val="1"/>
          <w:numId w:val="1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Productores</w:t>
      </w:r>
      <w:r w:rsidRPr="002D43E8">
        <w:rPr>
          <w:rFonts w:ascii="Cambria" w:hAnsi="Cambria"/>
        </w:rPr>
        <w:t>: Decisiones analizadas en la Teoría de la Empresa.</w:t>
      </w:r>
    </w:p>
    <w:p w14:paraId="7FD11EC3" w14:textId="77777777" w:rsidR="00C9279B" w:rsidRPr="002D43E8" w:rsidRDefault="00C9279B" w:rsidP="001A157A">
      <w:pPr>
        <w:numPr>
          <w:ilvl w:val="0"/>
          <w:numId w:val="1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Restricciones de la empresa</w:t>
      </w:r>
      <w:r w:rsidRPr="002D43E8">
        <w:rPr>
          <w:rFonts w:ascii="Cambria" w:hAnsi="Cambria"/>
        </w:rPr>
        <w:t>:</w:t>
      </w:r>
    </w:p>
    <w:p w14:paraId="14961E72" w14:textId="77777777" w:rsidR="00C9279B" w:rsidRPr="002D43E8" w:rsidRDefault="00C9279B" w:rsidP="001A157A">
      <w:pPr>
        <w:numPr>
          <w:ilvl w:val="1"/>
          <w:numId w:val="2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Tecnológicas</w:t>
      </w:r>
      <w:r w:rsidRPr="002D43E8">
        <w:rPr>
          <w:rFonts w:ascii="Cambria" w:hAnsi="Cambria"/>
        </w:rPr>
        <w:t>: Estudiadas por la Teoría de la Producción.</w:t>
      </w:r>
    </w:p>
    <w:p w14:paraId="5E1ABBC7" w14:textId="77777777" w:rsidR="00C9279B" w:rsidRPr="002D43E8" w:rsidRDefault="00C9279B" w:rsidP="001A157A">
      <w:pPr>
        <w:numPr>
          <w:ilvl w:val="1"/>
          <w:numId w:val="2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De Costes</w:t>
      </w:r>
      <w:r w:rsidRPr="002D43E8">
        <w:rPr>
          <w:rFonts w:ascii="Cambria" w:hAnsi="Cambria"/>
        </w:rPr>
        <w:t>: Estudiadas por la Teoría de los Costes.</w:t>
      </w:r>
    </w:p>
    <w:p w14:paraId="42A29C42" w14:textId="77777777" w:rsidR="00C9279B" w:rsidRPr="002D43E8" w:rsidRDefault="00C9279B" w:rsidP="001A157A">
      <w:pPr>
        <w:numPr>
          <w:ilvl w:val="1"/>
          <w:numId w:val="2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Institucionales/Mercado</w:t>
      </w:r>
      <w:r w:rsidRPr="002D43E8">
        <w:rPr>
          <w:rFonts w:ascii="Cambria" w:hAnsi="Cambria"/>
        </w:rPr>
        <w:t>: Estudiada por la Teoría de los Mercados.</w:t>
      </w:r>
    </w:p>
    <w:p w14:paraId="73515715" w14:textId="77777777" w:rsidR="00C9279B" w:rsidRPr="002D43E8" w:rsidRDefault="00C9279B" w:rsidP="001A157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D43E8">
        <w:rPr>
          <w:rFonts w:ascii="Cambria" w:hAnsi="Cambria"/>
          <w:b/>
          <w:bCs/>
          <w:color w:val="auto"/>
          <w:sz w:val="28"/>
          <w:szCs w:val="28"/>
        </w:rPr>
        <w:t>2. TEORÍA DE LA DEMANDA DEL CONSUMIDOR</w:t>
      </w:r>
    </w:p>
    <w:p w14:paraId="1286A8EF" w14:textId="77777777" w:rsidR="00C9279B" w:rsidRPr="002D43E8" w:rsidRDefault="00C9279B" w:rsidP="001A157A">
      <w:p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Concepto de Utilidad</w:t>
      </w:r>
      <w:r w:rsidRPr="002D43E8">
        <w:rPr>
          <w:rFonts w:ascii="Cambria" w:hAnsi="Cambria"/>
        </w:rPr>
        <w:t>: Capacidad de los bienes para satisfacer necesidades.</w:t>
      </w:r>
    </w:p>
    <w:p w14:paraId="530B864E" w14:textId="7C55DBAD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 xml:space="preserve">2.1 Teoría </w:t>
      </w:r>
      <w:proofErr w:type="spellStart"/>
      <w:r w:rsidRPr="002D43E8">
        <w:rPr>
          <w:rFonts w:ascii="Cambria" w:hAnsi="Cambria"/>
          <w:b/>
          <w:bCs/>
          <w:color w:val="auto"/>
          <w:sz w:val="24"/>
          <w:szCs w:val="24"/>
        </w:rPr>
        <w:t>Cardinalista</w:t>
      </w:r>
      <w:proofErr w:type="spellEnd"/>
    </w:p>
    <w:p w14:paraId="7C2C41FD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Principio</w:t>
      </w:r>
      <w:r w:rsidRPr="002D43E8">
        <w:rPr>
          <w:rFonts w:ascii="Cambria" w:hAnsi="Cambria"/>
        </w:rPr>
        <w:t>: La utilidad de un producto disminuye al aumentar su cantidad disponible.</w:t>
      </w:r>
    </w:p>
    <w:p w14:paraId="48EC7714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Limitaciones</w:t>
      </w:r>
      <w:r w:rsidRPr="002D43E8">
        <w:rPr>
          <w:rFonts w:ascii="Cambria" w:hAnsi="Cambria"/>
        </w:rPr>
        <w:t>: No explica sustituibilidad/complementariedad; exige un conocimiento excesivo (capacidad de medir la utilidad).</w:t>
      </w:r>
    </w:p>
    <w:p w14:paraId="32A110F5" w14:textId="4C7E953D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 xml:space="preserve">2.2 Teoría Ordinal </w:t>
      </w:r>
    </w:p>
    <w:p w14:paraId="681466E9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Enfoque</w:t>
      </w:r>
      <w:r w:rsidRPr="002D43E8">
        <w:rPr>
          <w:rFonts w:ascii="Cambria" w:hAnsi="Cambria"/>
        </w:rPr>
        <w:t>: El consumidor ordena cestas de bienes por preferencia sin medir satisfacción.</w:t>
      </w:r>
    </w:p>
    <w:p w14:paraId="71BCE5AA" w14:textId="226309E0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Objetivos del consumidor</w:t>
      </w:r>
    </w:p>
    <w:p w14:paraId="76C38F9C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proofErr w:type="spellStart"/>
      <w:r w:rsidRPr="002D43E8">
        <w:rPr>
          <w:rFonts w:ascii="Cambria" w:hAnsi="Cambria"/>
          <w:b/>
          <w:bCs/>
        </w:rPr>
        <w:t>Monotonicidad</w:t>
      </w:r>
      <w:proofErr w:type="spellEnd"/>
      <w:r w:rsidRPr="002D43E8">
        <w:rPr>
          <w:rFonts w:ascii="Cambria" w:hAnsi="Cambria"/>
          <w:b/>
          <w:bCs/>
        </w:rPr>
        <w:t xml:space="preserve"> débil</w:t>
      </w:r>
      <w:r w:rsidRPr="002D43E8">
        <w:rPr>
          <w:rFonts w:ascii="Cambria" w:hAnsi="Cambria"/>
        </w:rPr>
        <w:t>: No saturación; más cantidad reporta más satisfacción.</w:t>
      </w:r>
    </w:p>
    <w:p w14:paraId="47694065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Convexidad</w:t>
      </w:r>
      <w:r w:rsidRPr="002D43E8">
        <w:rPr>
          <w:rFonts w:ascii="Cambria" w:hAnsi="Cambria"/>
        </w:rPr>
        <w:t>: Preferencia por la variedad.</w:t>
      </w:r>
    </w:p>
    <w:p w14:paraId="2BD82BC0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Continuidad</w:t>
      </w:r>
      <w:r w:rsidRPr="002D43E8">
        <w:rPr>
          <w:rFonts w:ascii="Cambria" w:hAnsi="Cambria"/>
        </w:rPr>
        <w:t>: Posibilidad de compensar la reducción de un bien con el aumento de otro.</w:t>
      </w:r>
    </w:p>
    <w:p w14:paraId="1F131C0D" w14:textId="7293925E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Principios</w:t>
      </w:r>
    </w:p>
    <w:p w14:paraId="3B27D426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Función de Utilidad</w:t>
      </w:r>
      <w:r w:rsidRPr="002D43E8">
        <w:rPr>
          <w:rFonts w:ascii="Cambria" w:hAnsi="Cambria"/>
        </w:rPr>
        <w:t>: Representada por Curvas de Indiferencia.</w:t>
      </w:r>
    </w:p>
    <w:p w14:paraId="02027CD7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Restricción Presupuestaria</w:t>
      </w:r>
      <w:r w:rsidRPr="002D43E8">
        <w:rPr>
          <w:rFonts w:ascii="Cambria" w:hAnsi="Cambria"/>
        </w:rPr>
        <w:t>: Límite dado por renta y precios.</w:t>
      </w:r>
    </w:p>
    <w:p w14:paraId="347BFF13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lastRenderedPageBreak/>
        <w:t>Función de Demanda</w:t>
      </w:r>
      <w:r w:rsidRPr="002D43E8">
        <w:rPr>
          <w:rFonts w:ascii="Cambria" w:hAnsi="Cambria"/>
        </w:rPr>
        <w:t>: Homogénea en precios y renta; creciente con la renta y decreciente con el precio.</w:t>
      </w:r>
    </w:p>
    <w:p w14:paraId="13F553E0" w14:textId="794F4EEB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Relación Demanda-Renta</w:t>
      </w:r>
    </w:p>
    <w:p w14:paraId="459F65EE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Bienes de primera necesidad</w:t>
      </w:r>
      <w:r w:rsidRPr="002D43E8">
        <w:rPr>
          <w:rFonts w:ascii="Cambria" w:hAnsi="Cambria"/>
        </w:rPr>
        <w:t>: Variación del consumo menor que la de la renta.</w:t>
      </w:r>
    </w:p>
    <w:p w14:paraId="0F164616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Bienes de lujo</w:t>
      </w:r>
      <w:r w:rsidRPr="002D43E8">
        <w:rPr>
          <w:rFonts w:ascii="Cambria" w:hAnsi="Cambria"/>
        </w:rPr>
        <w:t>: Variación del consumo mayor que la de la renta.</w:t>
      </w:r>
    </w:p>
    <w:p w14:paraId="648B7FAC" w14:textId="0E79FF99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Relación Demanda-Precio</w:t>
      </w:r>
    </w:p>
    <w:p w14:paraId="56ADE6D7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Efecto Sustitución</w:t>
      </w:r>
      <w:r w:rsidRPr="002D43E8">
        <w:rPr>
          <w:rFonts w:ascii="Cambria" w:hAnsi="Cambria"/>
        </w:rPr>
        <w:t>: Cambio por variación de precios relativos (renta real constante).</w:t>
      </w:r>
    </w:p>
    <w:p w14:paraId="687D9B86" w14:textId="77777777" w:rsidR="00C9279B" w:rsidRPr="002D43E8" w:rsidRDefault="00C9279B" w:rsidP="001A157A">
      <w:pPr>
        <w:numPr>
          <w:ilvl w:val="1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Efecto Renta</w:t>
      </w:r>
      <w:r w:rsidRPr="002D43E8">
        <w:rPr>
          <w:rFonts w:ascii="Cambria" w:hAnsi="Cambria"/>
        </w:rPr>
        <w:t>: Cambio por variación de la renta real ante la caída del precio.</w:t>
      </w:r>
    </w:p>
    <w:p w14:paraId="35C44038" w14:textId="6C24AE97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>2.3 Teoría de Lancaster</w:t>
      </w:r>
    </w:p>
    <w:p w14:paraId="44E06455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Enfoque</w:t>
      </w:r>
      <w:r w:rsidRPr="002D43E8">
        <w:rPr>
          <w:rFonts w:ascii="Cambria" w:hAnsi="Cambria"/>
        </w:rPr>
        <w:t>: Preferencias sobre características intrínsecas, no sobre los bienes mismos.</w:t>
      </w:r>
    </w:p>
    <w:p w14:paraId="6F75EF5C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Utilidad</w:t>
      </w:r>
      <w:r w:rsidRPr="002D43E8">
        <w:rPr>
          <w:rFonts w:ascii="Cambria" w:hAnsi="Cambria"/>
        </w:rPr>
        <w:t>: Justifica la diferenciación de productos, la publicidad y la lealtad a la marca.</w:t>
      </w:r>
    </w:p>
    <w:p w14:paraId="1A6C9E80" w14:textId="564ACBD1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>2.4 Teoría de la Preferencia Revelada (Samuelson y Wald, 1948)</w:t>
      </w:r>
    </w:p>
    <w:p w14:paraId="54095490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Base</w:t>
      </w:r>
      <w:r w:rsidRPr="002D43E8">
        <w:rPr>
          <w:rFonts w:ascii="Cambria" w:hAnsi="Cambria"/>
        </w:rPr>
        <w:t>: Fenómenos observables (compras reales, precios y renta monetaria).</w:t>
      </w:r>
    </w:p>
    <w:p w14:paraId="04FDFDC5" w14:textId="77777777" w:rsidR="00C9279B" w:rsidRPr="002D43E8" w:rsidRDefault="00C9279B" w:rsidP="001A157A">
      <w:pPr>
        <w:numPr>
          <w:ilvl w:val="0"/>
          <w:numId w:val="3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Resultado</w:t>
      </w:r>
      <w:r w:rsidRPr="002D43E8">
        <w:rPr>
          <w:rFonts w:ascii="Cambria" w:hAnsi="Cambria"/>
        </w:rPr>
        <w:t>: Obtiene las mismas consecuencias que el modelo neoclásico sin subjetivismo.</w:t>
      </w:r>
    </w:p>
    <w:p w14:paraId="1EFD1FCC" w14:textId="77777777" w:rsidR="00C9279B" w:rsidRPr="002D43E8" w:rsidRDefault="00C9279B" w:rsidP="001A157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D43E8">
        <w:rPr>
          <w:rFonts w:ascii="Cambria" w:hAnsi="Cambria"/>
          <w:b/>
          <w:bCs/>
          <w:color w:val="auto"/>
          <w:sz w:val="28"/>
          <w:szCs w:val="28"/>
        </w:rPr>
        <w:t>3. TEORÍA DE LA PRODUCCIÓN</w:t>
      </w:r>
    </w:p>
    <w:p w14:paraId="6FB9958C" w14:textId="70B48D22" w:rsidR="00C9279B" w:rsidRPr="002D43E8" w:rsidRDefault="00C9279B" w:rsidP="001A157A">
      <w:p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Objeto</w:t>
      </w:r>
      <w:r w:rsidRPr="002D43E8">
        <w:rPr>
          <w:rFonts w:ascii="Cambria" w:hAnsi="Cambria"/>
        </w:rPr>
        <w:t>: Análisis de las restricciones técnicas y métodos de producción eficiente.</w:t>
      </w:r>
    </w:p>
    <w:p w14:paraId="54E47551" w14:textId="77777777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 xml:space="preserve">3.1 La Función de Producción: </w:t>
      </w:r>
    </w:p>
    <w:p w14:paraId="3DAAFDCB" w14:textId="2E0A7AA7" w:rsidR="00C9279B" w:rsidRPr="002D43E8" w:rsidRDefault="00C9279B" w:rsidP="001A157A">
      <w:pPr>
        <w:jc w:val="both"/>
        <w:rPr>
          <w:rFonts w:ascii="Cambria" w:hAnsi="Cambria"/>
        </w:rPr>
      </w:pPr>
      <w:r w:rsidRPr="002D43E8">
        <w:rPr>
          <w:rFonts w:ascii="Cambria" w:hAnsi="Cambria"/>
        </w:rPr>
        <w:t>Relación entre inputs y outputs</w:t>
      </w:r>
    </w:p>
    <w:p w14:paraId="63D717CE" w14:textId="77777777" w:rsidR="00C9279B" w:rsidRPr="002D43E8" w:rsidRDefault="00C9279B" w:rsidP="001A157A">
      <w:pPr>
        <w:numPr>
          <w:ilvl w:val="0"/>
          <w:numId w:val="4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Etapas del proceso</w:t>
      </w:r>
      <w:r w:rsidRPr="002D43E8">
        <w:rPr>
          <w:rFonts w:ascii="Cambria" w:hAnsi="Cambria"/>
        </w:rPr>
        <w:t>:</w:t>
      </w:r>
    </w:p>
    <w:p w14:paraId="4DB9297B" w14:textId="77777777" w:rsidR="00C9279B" w:rsidRPr="002D43E8" w:rsidRDefault="00C9279B" w:rsidP="001A157A">
      <w:pPr>
        <w:numPr>
          <w:ilvl w:val="1"/>
          <w:numId w:val="4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Conjunto de posibilidades</w:t>
      </w:r>
      <w:r w:rsidRPr="002D43E8">
        <w:rPr>
          <w:rFonts w:ascii="Cambria" w:hAnsi="Cambria"/>
        </w:rPr>
        <w:t>: Planes posibles según tecnología y conocimientos.</w:t>
      </w:r>
    </w:p>
    <w:p w14:paraId="53791FE3" w14:textId="77777777" w:rsidR="00C9279B" w:rsidRPr="002D43E8" w:rsidRDefault="00C9279B" w:rsidP="001A157A">
      <w:pPr>
        <w:numPr>
          <w:ilvl w:val="1"/>
          <w:numId w:val="4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Función de Producción</w:t>
      </w:r>
      <w:r w:rsidRPr="002D43E8">
        <w:rPr>
          <w:rFonts w:ascii="Cambria" w:hAnsi="Cambria"/>
        </w:rPr>
        <w:t>: Métodos eficientes que maximizan el nivel de producto.</w:t>
      </w:r>
    </w:p>
    <w:p w14:paraId="68C916E3" w14:textId="77777777" w:rsidR="00C9279B" w:rsidRPr="002D43E8" w:rsidRDefault="00C9279B" w:rsidP="001A157A">
      <w:pPr>
        <w:numPr>
          <w:ilvl w:val="1"/>
          <w:numId w:val="4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Curvas Isocuantas</w:t>
      </w:r>
      <w:r w:rsidRPr="002D43E8">
        <w:rPr>
          <w:rFonts w:ascii="Cambria" w:hAnsi="Cambria"/>
        </w:rPr>
        <w:t>: Representación gráfica de combinaciones de factores para un mismo nivel de producto.</w:t>
      </w:r>
    </w:p>
    <w:p w14:paraId="057FF0FD" w14:textId="77777777" w:rsidR="00C9279B" w:rsidRPr="002D43E8" w:rsidRDefault="00C9279B" w:rsidP="001A157A">
      <w:pPr>
        <w:numPr>
          <w:ilvl w:val="2"/>
          <w:numId w:val="4"/>
        </w:numPr>
        <w:jc w:val="both"/>
        <w:rPr>
          <w:rFonts w:ascii="Cambria" w:hAnsi="Cambria"/>
        </w:rPr>
      </w:pPr>
      <w:r w:rsidRPr="002D43E8">
        <w:rPr>
          <w:rFonts w:ascii="Cambria" w:hAnsi="Cambria"/>
        </w:rPr>
        <w:lastRenderedPageBreak/>
        <w:t>Miden la sustituibilidad de factores y definen la Región Económica de Producción.</w:t>
      </w:r>
    </w:p>
    <w:p w14:paraId="184CCA51" w14:textId="77777777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>3.2 Leyes de Producción:</w:t>
      </w:r>
    </w:p>
    <w:p w14:paraId="54FA45F0" w14:textId="77777777" w:rsidR="00C9279B" w:rsidRPr="002D43E8" w:rsidRDefault="00C9279B" w:rsidP="001A157A">
      <w:pPr>
        <w:numPr>
          <w:ilvl w:val="0"/>
          <w:numId w:val="8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Corto Plazo</w:t>
      </w:r>
      <w:r w:rsidRPr="002D43E8">
        <w:rPr>
          <w:rFonts w:ascii="Cambria" w:hAnsi="Cambria"/>
        </w:rPr>
        <w:t>: Existen factores fijos y variables.</w:t>
      </w:r>
    </w:p>
    <w:p w14:paraId="2059F117" w14:textId="77777777" w:rsidR="00C9279B" w:rsidRPr="002D43E8" w:rsidRDefault="00C9279B" w:rsidP="001A157A">
      <w:pPr>
        <w:numPr>
          <w:ilvl w:val="1"/>
          <w:numId w:val="5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Ley de las Proporciones Variables</w:t>
      </w:r>
      <w:r w:rsidRPr="002D43E8">
        <w:rPr>
          <w:rFonts w:ascii="Cambria" w:hAnsi="Cambria"/>
        </w:rPr>
        <w:t>: Al inicio, la producción crece más que el factor; luego, el ritmo decrece hasta ser nulo o negativo.</w:t>
      </w:r>
    </w:p>
    <w:p w14:paraId="3582BE39" w14:textId="77777777" w:rsidR="00C9279B" w:rsidRPr="002D43E8" w:rsidRDefault="00C9279B" w:rsidP="001A157A">
      <w:pPr>
        <w:numPr>
          <w:ilvl w:val="0"/>
          <w:numId w:val="8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Largo Plazo</w:t>
      </w:r>
      <w:r w:rsidRPr="002D43E8">
        <w:rPr>
          <w:rFonts w:ascii="Cambria" w:hAnsi="Cambria"/>
        </w:rPr>
        <w:t>: Todos los factores son variables (tecnología constante).</w:t>
      </w:r>
    </w:p>
    <w:p w14:paraId="73C85364" w14:textId="77777777" w:rsidR="00C9279B" w:rsidRPr="002D43E8" w:rsidRDefault="00C9279B" w:rsidP="001A157A">
      <w:pPr>
        <w:numPr>
          <w:ilvl w:val="1"/>
          <w:numId w:val="5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Rendimientos de Escala</w:t>
      </w:r>
      <w:r w:rsidRPr="002D43E8">
        <w:rPr>
          <w:rFonts w:ascii="Cambria" w:hAnsi="Cambria"/>
        </w:rPr>
        <w:t>: Cambios por aumento proporcional de todos los inputs. Pueden ser: Constantes, Decrecientes o Crecientes.</w:t>
      </w:r>
    </w:p>
    <w:p w14:paraId="6734167E" w14:textId="1390B276" w:rsidR="00C9279B" w:rsidRPr="002D43E8" w:rsidRDefault="00C9279B" w:rsidP="001A157A">
      <w:pPr>
        <w:numPr>
          <w:ilvl w:val="0"/>
          <w:numId w:val="8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Muy Largo Plazo</w:t>
      </w:r>
      <w:r w:rsidRPr="002D43E8">
        <w:rPr>
          <w:rFonts w:ascii="Cambria" w:hAnsi="Cambria"/>
        </w:rPr>
        <w:t>: Tecnología variable. Se basa en el progreso tecnológico</w:t>
      </w:r>
      <w:r w:rsidR="002D43E8">
        <w:rPr>
          <w:rFonts w:ascii="Cambria" w:hAnsi="Cambria"/>
        </w:rPr>
        <w:t>.</w:t>
      </w:r>
    </w:p>
    <w:p w14:paraId="544FC0A8" w14:textId="77777777" w:rsidR="00C9279B" w:rsidRPr="002D43E8" w:rsidRDefault="00C9279B" w:rsidP="001A157A">
      <w:pPr>
        <w:jc w:val="both"/>
        <w:rPr>
          <w:rFonts w:ascii="Cambria" w:hAnsi="Cambria"/>
          <w:b/>
          <w:bCs/>
        </w:rPr>
      </w:pPr>
      <w:r w:rsidRPr="002D43E8">
        <w:rPr>
          <w:rFonts w:ascii="Cambria" w:hAnsi="Cambria"/>
          <w:b/>
          <w:bCs/>
        </w:rPr>
        <w:t>4. TEORÍA DE LOS COSTES</w:t>
      </w:r>
    </w:p>
    <w:p w14:paraId="129EC18E" w14:textId="77777777" w:rsidR="00C9279B" w:rsidRPr="002D43E8" w:rsidRDefault="00C9279B" w:rsidP="001A157A">
      <w:p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Objetivo</w:t>
      </w:r>
      <w:r w:rsidRPr="002D43E8">
        <w:rPr>
          <w:rFonts w:ascii="Cambria" w:hAnsi="Cambria"/>
        </w:rPr>
        <w:t>: Minimización del coste para un volumen de producción dado.</w:t>
      </w:r>
    </w:p>
    <w:p w14:paraId="150D570A" w14:textId="77777777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 xml:space="preserve">4.1 Función de Costes: </w:t>
      </w:r>
    </w:p>
    <w:p w14:paraId="6F7413DD" w14:textId="35158147" w:rsidR="00C9279B" w:rsidRPr="002D43E8" w:rsidRDefault="00C9279B" w:rsidP="001A157A">
      <w:pPr>
        <w:jc w:val="both"/>
        <w:rPr>
          <w:rFonts w:ascii="Cambria" w:hAnsi="Cambria"/>
        </w:rPr>
      </w:pPr>
      <w:r w:rsidRPr="002D43E8">
        <w:rPr>
          <w:rFonts w:ascii="Cambria" w:hAnsi="Cambria"/>
        </w:rPr>
        <w:t>Derivada de la demanda óptima de inputs.</w:t>
      </w:r>
    </w:p>
    <w:p w14:paraId="532AF6BA" w14:textId="77777777" w:rsidR="00C9279B" w:rsidRPr="002D43E8" w:rsidRDefault="00C9279B" w:rsidP="001A157A">
      <w:p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Propiedades</w:t>
      </w:r>
      <w:r w:rsidRPr="002D43E8">
        <w:rPr>
          <w:rFonts w:ascii="Cambria" w:hAnsi="Cambria"/>
        </w:rPr>
        <w:t>: Continua, homogénea en precios de inputs, creciente respecto al precio de inputs y al nivel de producción, y cóncava respecto a precios de factores.</w:t>
      </w:r>
    </w:p>
    <w:p w14:paraId="324817B6" w14:textId="77777777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>4.2 Teoría Tradicional:</w:t>
      </w:r>
    </w:p>
    <w:p w14:paraId="12C2684D" w14:textId="77777777" w:rsidR="00C9279B" w:rsidRPr="002D43E8" w:rsidRDefault="00C9279B" w:rsidP="001A157A">
      <w:pPr>
        <w:numPr>
          <w:ilvl w:val="0"/>
          <w:numId w:val="6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Costes a Corto Plazo</w:t>
      </w:r>
      <w:r w:rsidRPr="002D43E8">
        <w:rPr>
          <w:rFonts w:ascii="Cambria" w:hAnsi="Cambria"/>
        </w:rPr>
        <w:t>: Factores fijos (sueldos fijos, amortizaciones) y variables (materias primas, mano de obra directa).</w:t>
      </w:r>
    </w:p>
    <w:p w14:paraId="47281AE1" w14:textId="77777777" w:rsidR="00C9279B" w:rsidRPr="002D43E8" w:rsidRDefault="00C9279B" w:rsidP="001A157A">
      <w:pPr>
        <w:numPr>
          <w:ilvl w:val="0"/>
          <w:numId w:val="6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Costes a Largo Plazo</w:t>
      </w:r>
      <w:r w:rsidRPr="002D43E8">
        <w:rPr>
          <w:rFonts w:ascii="Cambria" w:hAnsi="Cambria"/>
        </w:rPr>
        <w:t>: Factores variables. Ayudan a decidir el tamaño de planta óptimo para maximizar beneficios.</w:t>
      </w:r>
    </w:p>
    <w:p w14:paraId="689BF976" w14:textId="77777777" w:rsidR="00C9279B" w:rsidRPr="002D43E8" w:rsidRDefault="00C9279B" w:rsidP="001A157A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D43E8">
        <w:rPr>
          <w:rFonts w:ascii="Cambria" w:hAnsi="Cambria"/>
          <w:b/>
          <w:bCs/>
          <w:color w:val="auto"/>
          <w:sz w:val="24"/>
          <w:szCs w:val="24"/>
        </w:rPr>
        <w:t>4.3 Críticas a la Teoría Tradicional:</w:t>
      </w:r>
    </w:p>
    <w:p w14:paraId="42BE07E6" w14:textId="77777777" w:rsidR="00C9279B" w:rsidRPr="002D43E8" w:rsidRDefault="00C9279B" w:rsidP="001A157A">
      <w:pPr>
        <w:numPr>
          <w:ilvl w:val="0"/>
          <w:numId w:val="6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Stigler (1939)</w:t>
      </w:r>
      <w:r w:rsidRPr="002D43E8">
        <w:rPr>
          <w:rFonts w:ascii="Cambria" w:hAnsi="Cambria"/>
        </w:rPr>
        <w:t>: La empresa no busca el coste mínimo absoluto, sino el tamaño de planta que ofrezca mayor flexibilidad ante cambios de demanda.</w:t>
      </w:r>
    </w:p>
    <w:p w14:paraId="0F41C8D7" w14:textId="77777777" w:rsidR="00C9279B" w:rsidRPr="002D43E8" w:rsidRDefault="00C9279B" w:rsidP="001A157A">
      <w:pPr>
        <w:numPr>
          <w:ilvl w:val="0"/>
          <w:numId w:val="6"/>
        </w:numPr>
        <w:jc w:val="both"/>
        <w:rPr>
          <w:rFonts w:ascii="Cambria" w:hAnsi="Cambria"/>
        </w:rPr>
      </w:pPr>
      <w:r w:rsidRPr="002D43E8">
        <w:rPr>
          <w:rFonts w:ascii="Cambria" w:hAnsi="Cambria"/>
          <w:b/>
          <w:bCs/>
        </w:rPr>
        <w:t>Leibenstein (Ineficiencia X)</w:t>
      </w:r>
      <w:r w:rsidRPr="002D43E8">
        <w:rPr>
          <w:rFonts w:ascii="Cambria" w:hAnsi="Cambria"/>
        </w:rPr>
        <w:t>: Despilfarro de recursos por falta de competencia. Un aumento de precios de factores puede reducir esta ineficiencia si obliga a un mayor esfuerzo.</w:t>
      </w:r>
    </w:p>
    <w:p w14:paraId="69C2A21D" w14:textId="77777777" w:rsidR="00C9279B" w:rsidRPr="002D43E8" w:rsidRDefault="00C9279B" w:rsidP="001A157A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D43E8">
        <w:rPr>
          <w:rFonts w:ascii="Cambria" w:hAnsi="Cambria"/>
          <w:b/>
          <w:bCs/>
          <w:color w:val="auto"/>
          <w:sz w:val="28"/>
          <w:szCs w:val="28"/>
        </w:rPr>
        <w:t>5. CONCLUSIÓN</w:t>
      </w:r>
    </w:p>
    <w:p w14:paraId="0BFDC0B2" w14:textId="77777777" w:rsidR="002D43E8" w:rsidRDefault="00C9279B" w:rsidP="001A157A">
      <w:pPr>
        <w:numPr>
          <w:ilvl w:val="0"/>
          <w:numId w:val="7"/>
        </w:numPr>
        <w:jc w:val="both"/>
        <w:rPr>
          <w:rFonts w:ascii="Cambria" w:hAnsi="Cambria"/>
        </w:rPr>
      </w:pPr>
      <w:r w:rsidRPr="002D43E8">
        <w:rPr>
          <w:rFonts w:ascii="Cambria" w:hAnsi="Cambria"/>
        </w:rPr>
        <w:t>La demanda se explica por preferencias (Neoclásica) o conductas (Preferencia Revelada).</w:t>
      </w:r>
      <w:r w:rsidR="002D43E8">
        <w:rPr>
          <w:rFonts w:ascii="Cambria" w:hAnsi="Cambria"/>
        </w:rPr>
        <w:t xml:space="preserve"> </w:t>
      </w:r>
    </w:p>
    <w:p w14:paraId="1D16ACA7" w14:textId="528679DC" w:rsidR="00C9279B" w:rsidRPr="002D43E8" w:rsidRDefault="00C9279B" w:rsidP="001A157A">
      <w:pPr>
        <w:numPr>
          <w:ilvl w:val="0"/>
          <w:numId w:val="7"/>
        </w:numPr>
        <w:jc w:val="both"/>
        <w:rPr>
          <w:rFonts w:ascii="Cambria" w:hAnsi="Cambria"/>
        </w:rPr>
      </w:pPr>
      <w:r w:rsidRPr="002D43E8">
        <w:rPr>
          <w:rFonts w:ascii="Cambria" w:hAnsi="Cambria"/>
        </w:rPr>
        <w:t>La producción analiza la eficiencia técnica.</w:t>
      </w:r>
    </w:p>
    <w:p w14:paraId="09EA4CED" w14:textId="77777777" w:rsidR="00C9279B" w:rsidRPr="002D43E8" w:rsidRDefault="00C9279B" w:rsidP="001A157A">
      <w:pPr>
        <w:numPr>
          <w:ilvl w:val="0"/>
          <w:numId w:val="7"/>
        </w:numPr>
        <w:jc w:val="both"/>
        <w:rPr>
          <w:rFonts w:ascii="Cambria" w:hAnsi="Cambria"/>
        </w:rPr>
      </w:pPr>
      <w:r w:rsidRPr="002D43E8">
        <w:rPr>
          <w:rFonts w:ascii="Cambria" w:hAnsi="Cambria"/>
        </w:rPr>
        <w:t>La función de costes determina el equilibrio productivo de la empresa racional bajo restricciones tecnológicas.</w:t>
      </w:r>
    </w:p>
    <w:sectPr w:rsidR="00C9279B" w:rsidRPr="002D43E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BEACC" w14:textId="77777777" w:rsidR="00C9279B" w:rsidRDefault="00C9279B" w:rsidP="00C9279B">
      <w:pPr>
        <w:spacing w:after="0" w:line="240" w:lineRule="auto"/>
      </w:pPr>
      <w:r>
        <w:separator/>
      </w:r>
    </w:p>
  </w:endnote>
  <w:endnote w:type="continuationSeparator" w:id="0">
    <w:p w14:paraId="7F2B95E8" w14:textId="77777777" w:rsidR="00C9279B" w:rsidRDefault="00C9279B" w:rsidP="00C92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230FE" w14:textId="77777777" w:rsidR="00C9279B" w:rsidRDefault="00C9279B" w:rsidP="00C9279B">
      <w:pPr>
        <w:spacing w:after="0" w:line="240" w:lineRule="auto"/>
      </w:pPr>
      <w:r>
        <w:separator/>
      </w:r>
    </w:p>
  </w:footnote>
  <w:footnote w:type="continuationSeparator" w:id="0">
    <w:p w14:paraId="17175EF2" w14:textId="77777777" w:rsidR="00C9279B" w:rsidRDefault="00C9279B" w:rsidP="00C92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B551E" w14:textId="57F2A04E" w:rsidR="00C9279B" w:rsidRPr="00C9279B" w:rsidRDefault="00C9279B" w:rsidP="00C9279B">
    <w:pPr>
      <w:pStyle w:val="Encabezado"/>
      <w:jc w:val="both"/>
      <w:rPr>
        <w:rFonts w:ascii="Palatino Linotype" w:hAnsi="Palatino Linotype"/>
        <w:i/>
        <w:iCs/>
      </w:rPr>
    </w:pPr>
    <w:r w:rsidRPr="00C9279B">
      <w:rPr>
        <w:rFonts w:ascii="Palatino Linotype" w:hAnsi="Palatino Linotype"/>
        <w:b/>
        <w:bCs/>
        <w:i/>
        <w:iCs/>
      </w:rPr>
      <w:t>TEMA 3 -</w:t>
    </w:r>
    <w:r w:rsidRPr="00C9279B">
      <w:rPr>
        <w:rFonts w:ascii="Palatino Linotype" w:hAnsi="Palatino Linotype"/>
        <w:i/>
        <w:iCs/>
      </w:rPr>
      <w:t xml:space="preserve"> Teoría de la Demanda. Teoría de la producción. Teoría de los Costes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DED"/>
    <w:multiLevelType w:val="multilevel"/>
    <w:tmpl w:val="CC06AA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F31B6"/>
    <w:multiLevelType w:val="multilevel"/>
    <w:tmpl w:val="99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248FC"/>
    <w:multiLevelType w:val="multilevel"/>
    <w:tmpl w:val="80D4B8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D31CF"/>
    <w:multiLevelType w:val="multilevel"/>
    <w:tmpl w:val="042E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E583C"/>
    <w:multiLevelType w:val="multilevel"/>
    <w:tmpl w:val="6A56B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764B7"/>
    <w:multiLevelType w:val="multilevel"/>
    <w:tmpl w:val="F74A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008903">
    <w:abstractNumId w:val="1"/>
  </w:num>
  <w:num w:numId="2" w16cid:durableId="178148997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68136578">
    <w:abstractNumId w:val="3"/>
  </w:num>
  <w:num w:numId="4" w16cid:durableId="159005824">
    <w:abstractNumId w:val="4"/>
  </w:num>
  <w:num w:numId="5" w16cid:durableId="97448645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741873321">
    <w:abstractNumId w:val="5"/>
  </w:num>
  <w:num w:numId="7" w16cid:durableId="709576760">
    <w:abstractNumId w:val="0"/>
  </w:num>
  <w:num w:numId="8" w16cid:durableId="670453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9B"/>
    <w:rsid w:val="00167165"/>
    <w:rsid w:val="001A157A"/>
    <w:rsid w:val="002D43E8"/>
    <w:rsid w:val="0054171E"/>
    <w:rsid w:val="005803BC"/>
    <w:rsid w:val="00A37584"/>
    <w:rsid w:val="00A65383"/>
    <w:rsid w:val="00A8675C"/>
    <w:rsid w:val="00C12CFD"/>
    <w:rsid w:val="00C9279B"/>
    <w:rsid w:val="00DD4D2D"/>
    <w:rsid w:val="00FB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E827B"/>
  <w15:chartTrackingRefBased/>
  <w15:docId w15:val="{BDD23E17-D51A-40D0-8F06-D0EEEBB9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9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27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27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27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27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27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27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279B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927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27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279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927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79B"/>
  </w:style>
  <w:style w:type="paragraph" w:styleId="Piedepgina">
    <w:name w:val="footer"/>
    <w:basedOn w:val="Normal"/>
    <w:link w:val="PiedepginaCar"/>
    <w:uiPriority w:val="99"/>
    <w:unhideWhenUsed/>
    <w:rsid w:val="00C927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656</Words>
  <Characters>3755</Characters>
  <Application>Microsoft Office Word</Application>
  <DocSecurity>0</DocSecurity>
  <Lines>101</Lines>
  <Paragraphs>74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2026-01-07T14:49:00Z</dcterms:created>
  <dcterms:modified xsi:type="dcterms:W3CDTF">2026-01-19T14:25:00Z</dcterms:modified>
</cp:coreProperties>
</file>