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E398B" w14:textId="77777777" w:rsidR="00A17B73" w:rsidRPr="00D8530F" w:rsidRDefault="00A17B73" w:rsidP="00A17B73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8530F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4FC2443D" w14:textId="77777777" w:rsidR="00A17B73" w:rsidRPr="00D8530F" w:rsidRDefault="00A17B73" w:rsidP="00A17B73">
      <w:pPr>
        <w:numPr>
          <w:ilvl w:val="0"/>
          <w:numId w:val="1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Personalidad Jurídica</w:t>
      </w:r>
      <w:r w:rsidRPr="00D8530F">
        <w:rPr>
          <w:rFonts w:ascii="Cambria" w:hAnsi="Cambria"/>
        </w:rPr>
        <w:t>: El Derecho Administrativo nace al otorgar a la Administración Pública personalidad jurídica propia.</w:t>
      </w:r>
    </w:p>
    <w:p w14:paraId="6AC0C195" w14:textId="77777777" w:rsidR="00A17B73" w:rsidRPr="00D8530F" w:rsidRDefault="00A17B73" w:rsidP="00A17B73">
      <w:pPr>
        <w:numPr>
          <w:ilvl w:val="0"/>
          <w:numId w:val="1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Actividad Administrativa</w:t>
      </w:r>
      <w:r w:rsidRPr="00D8530F">
        <w:rPr>
          <w:rFonts w:ascii="Cambria" w:hAnsi="Cambria"/>
        </w:rPr>
        <w:t>: Se divide en actuaciones unilaterales (actos administrativos) y bilaterales (convenios contractuales).</w:t>
      </w:r>
    </w:p>
    <w:p w14:paraId="7FCF60C5" w14:textId="77777777" w:rsidR="00A17B73" w:rsidRPr="00D8530F" w:rsidRDefault="00A17B73" w:rsidP="00A17B73">
      <w:pPr>
        <w:numPr>
          <w:ilvl w:val="0"/>
          <w:numId w:val="1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Marco Legal</w:t>
      </w:r>
      <w:r w:rsidRPr="00D8530F">
        <w:rPr>
          <w:rFonts w:ascii="Cambria" w:hAnsi="Cambria"/>
        </w:rPr>
        <w:t>: Actualmente rige la Ley 9/2017, de 8 de noviembre, de Contratos del Sector Público (LCSP).</w:t>
      </w:r>
    </w:p>
    <w:p w14:paraId="5B01DFD9" w14:textId="74714B0A" w:rsidR="00A17B73" w:rsidRPr="00D8530F" w:rsidRDefault="00A17B73" w:rsidP="00A17B73">
      <w:pPr>
        <w:numPr>
          <w:ilvl w:val="0"/>
          <w:numId w:val="1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Objetivos de la Ley</w:t>
      </w:r>
      <w:r w:rsidRPr="00D8530F">
        <w:rPr>
          <w:rFonts w:ascii="Cambria" w:hAnsi="Cambria"/>
        </w:rPr>
        <w:t>: Lograr una mayor transparencia en la contratación y conseguir una mejor relación calidad-precio.</w:t>
      </w:r>
    </w:p>
    <w:p w14:paraId="71F57D51" w14:textId="77777777" w:rsidR="00A17B73" w:rsidRPr="00D8530F" w:rsidRDefault="00A17B73" w:rsidP="00A17B73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8530F">
        <w:rPr>
          <w:rFonts w:ascii="Cambria" w:hAnsi="Cambria"/>
          <w:b/>
          <w:bCs/>
          <w:color w:val="auto"/>
          <w:sz w:val="28"/>
          <w:szCs w:val="28"/>
        </w:rPr>
        <w:t>2. CONCEPTO Y CLASES DE CONTRATOS</w:t>
      </w:r>
    </w:p>
    <w:p w14:paraId="71D5856F" w14:textId="77777777" w:rsidR="00A17B73" w:rsidRPr="00D8530F" w:rsidRDefault="00A17B73" w:rsidP="00A17B73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8530F">
        <w:rPr>
          <w:rFonts w:ascii="Cambria" w:hAnsi="Cambria"/>
          <w:b/>
          <w:bCs/>
          <w:color w:val="auto"/>
          <w:sz w:val="24"/>
          <w:szCs w:val="24"/>
        </w:rPr>
        <w:t>2.1 Concepto</w:t>
      </w:r>
    </w:p>
    <w:p w14:paraId="276CDAA7" w14:textId="77777777" w:rsidR="00A17B73" w:rsidRPr="00D8530F" w:rsidRDefault="00A17B73" w:rsidP="00A17B73">
      <w:pPr>
        <w:numPr>
          <w:ilvl w:val="0"/>
          <w:numId w:val="2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Definición General</w:t>
      </w:r>
      <w:r w:rsidRPr="00D8530F">
        <w:rPr>
          <w:rFonts w:ascii="Cambria" w:hAnsi="Cambria"/>
        </w:rPr>
        <w:t>: Acuerdo de voluntades entre personas con capacidad de obrar que crea vínculos jurídicos y es fuente de obligaciones.</w:t>
      </w:r>
    </w:p>
    <w:p w14:paraId="160CFEBB" w14:textId="77777777" w:rsidR="00A17B73" w:rsidRPr="00D8530F" w:rsidRDefault="00A17B73" w:rsidP="00A17B73">
      <w:pPr>
        <w:numPr>
          <w:ilvl w:val="0"/>
          <w:numId w:val="2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Contrato Administrativo</w:t>
      </w:r>
      <w:r w:rsidRPr="00D8530F">
        <w:rPr>
          <w:rFonts w:ascii="Cambria" w:hAnsi="Cambria"/>
        </w:rPr>
        <w:t xml:space="preserve">: Aquellos celebrados por una Administración Pública cuyo objeto es la provisión de un </w:t>
      </w:r>
      <w:proofErr w:type="gramStart"/>
      <w:r w:rsidRPr="00D8530F">
        <w:rPr>
          <w:rFonts w:ascii="Cambria" w:hAnsi="Cambria"/>
        </w:rPr>
        <w:t>servicio público o finalidades públicas</w:t>
      </w:r>
      <w:proofErr w:type="gramEnd"/>
      <w:r w:rsidRPr="00D8530F">
        <w:rPr>
          <w:rFonts w:ascii="Cambria" w:hAnsi="Cambria"/>
        </w:rPr>
        <w:t xml:space="preserve"> de competencia exclusiva de la Administración.</w:t>
      </w:r>
    </w:p>
    <w:p w14:paraId="0B94F90B" w14:textId="77777777" w:rsidR="00A17B73" w:rsidRPr="00D8530F" w:rsidRDefault="00A17B73" w:rsidP="00A17B73">
      <w:pPr>
        <w:numPr>
          <w:ilvl w:val="0"/>
          <w:numId w:val="2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Jurisdicción</w:t>
      </w:r>
      <w:r w:rsidRPr="00D8530F">
        <w:rPr>
          <w:rFonts w:ascii="Cambria" w:hAnsi="Cambria"/>
        </w:rPr>
        <w:t>: Estos contratos quedan bajo la Jurisdicción contencioso-administrativa.</w:t>
      </w:r>
    </w:p>
    <w:p w14:paraId="6D22DBCE" w14:textId="77777777" w:rsidR="00A17B73" w:rsidRPr="00D8530F" w:rsidRDefault="00A17B73" w:rsidP="00A17B73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8530F">
        <w:rPr>
          <w:rFonts w:ascii="Cambria" w:hAnsi="Cambria"/>
          <w:b/>
          <w:bCs/>
          <w:color w:val="auto"/>
          <w:sz w:val="24"/>
          <w:szCs w:val="24"/>
        </w:rPr>
        <w:t>2.2 Clasificación por Objeto (Ley 9/2017)</w:t>
      </w:r>
    </w:p>
    <w:p w14:paraId="6D57729B" w14:textId="77777777" w:rsidR="00A17B73" w:rsidRPr="00D8530F" w:rsidRDefault="00A17B73" w:rsidP="00A17B73">
      <w:pPr>
        <w:numPr>
          <w:ilvl w:val="0"/>
          <w:numId w:val="3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Obras</w:t>
      </w:r>
      <w:r w:rsidRPr="00D8530F">
        <w:rPr>
          <w:rFonts w:ascii="Cambria" w:hAnsi="Cambria"/>
        </w:rPr>
        <w:t>: Construcción, reforma, reparación o conservación de bienes inmuebles.</w:t>
      </w:r>
    </w:p>
    <w:p w14:paraId="4ED49F6A" w14:textId="77777777" w:rsidR="00A17B73" w:rsidRPr="00D8530F" w:rsidRDefault="00A17B73" w:rsidP="00A17B73">
      <w:pPr>
        <w:numPr>
          <w:ilvl w:val="0"/>
          <w:numId w:val="3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Concesión de obras</w:t>
      </w:r>
      <w:r w:rsidRPr="00D8530F">
        <w:rPr>
          <w:rFonts w:ascii="Cambria" w:hAnsi="Cambria"/>
        </w:rPr>
        <w:t>: Realización de obras donde la contraprestación es el derecho a explotar la obra, a riesgo y ventura del contratista.</w:t>
      </w:r>
    </w:p>
    <w:p w14:paraId="4DF49021" w14:textId="77777777" w:rsidR="00A17B73" w:rsidRPr="00D8530F" w:rsidRDefault="00A17B73" w:rsidP="00A17B73">
      <w:pPr>
        <w:numPr>
          <w:ilvl w:val="0"/>
          <w:numId w:val="3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Concesión de servicios</w:t>
      </w:r>
      <w:r w:rsidRPr="00D8530F">
        <w:rPr>
          <w:rFonts w:ascii="Cambria" w:hAnsi="Cambria"/>
        </w:rPr>
        <w:t>: Gestión de un servicio de titularidad pública donde la contrapartida es el derecho a explotar el servicio.</w:t>
      </w:r>
    </w:p>
    <w:p w14:paraId="3A4A2E09" w14:textId="77777777" w:rsidR="00A17B73" w:rsidRPr="00D8530F" w:rsidRDefault="00A17B73" w:rsidP="00A17B73">
      <w:pPr>
        <w:numPr>
          <w:ilvl w:val="0"/>
          <w:numId w:val="3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Suministro</w:t>
      </w:r>
      <w:r w:rsidRPr="00D8530F">
        <w:rPr>
          <w:rFonts w:ascii="Cambria" w:hAnsi="Cambria"/>
        </w:rPr>
        <w:t>: Adquisición o arrendamiento de productos o bienes muebles (incluye energía y equipos informáticos).</w:t>
      </w:r>
    </w:p>
    <w:p w14:paraId="4AD4E643" w14:textId="77777777" w:rsidR="00A17B73" w:rsidRPr="00D8530F" w:rsidRDefault="00A17B73" w:rsidP="00A17B73">
      <w:pPr>
        <w:numPr>
          <w:ilvl w:val="0"/>
          <w:numId w:val="3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Servicios</w:t>
      </w:r>
      <w:r w:rsidRPr="00D8530F">
        <w:rPr>
          <w:rFonts w:ascii="Cambria" w:hAnsi="Cambria"/>
        </w:rPr>
        <w:t>: Desarrollo de una actividad o la obtención de un resultado distinto de una obra o suministro.</w:t>
      </w:r>
    </w:p>
    <w:p w14:paraId="60898803" w14:textId="0926FBE1" w:rsidR="00A17B73" w:rsidRPr="00D8530F" w:rsidRDefault="00A17B73" w:rsidP="00A17B73">
      <w:pPr>
        <w:numPr>
          <w:ilvl w:val="0"/>
          <w:numId w:val="3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Mixtos</w:t>
      </w:r>
      <w:r w:rsidRPr="00D8530F">
        <w:rPr>
          <w:rFonts w:ascii="Cambria" w:hAnsi="Cambria"/>
        </w:rPr>
        <w:t>: Contienen prestaciones correspondientes a distintos tipos de contratos que mantienen una unidad funcional.</w:t>
      </w:r>
    </w:p>
    <w:p w14:paraId="1733C172" w14:textId="77777777" w:rsidR="00A17B73" w:rsidRPr="00D8530F" w:rsidRDefault="00A17B73" w:rsidP="00A17B73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8530F">
        <w:rPr>
          <w:rFonts w:ascii="Cambria" w:hAnsi="Cambria"/>
          <w:b/>
          <w:bCs/>
          <w:color w:val="auto"/>
          <w:sz w:val="28"/>
          <w:szCs w:val="28"/>
        </w:rPr>
        <w:lastRenderedPageBreak/>
        <w:t>3. ELEMENTOS DEL CONTRATO</w:t>
      </w:r>
    </w:p>
    <w:p w14:paraId="3790EA89" w14:textId="77777777" w:rsidR="00A17B73" w:rsidRPr="00D8530F" w:rsidRDefault="00A17B73" w:rsidP="00A17B73">
      <w:pPr>
        <w:numPr>
          <w:ilvl w:val="0"/>
          <w:numId w:val="4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Principios de Contratación</w:t>
      </w:r>
      <w:r w:rsidRPr="00D8530F">
        <w:rPr>
          <w:rFonts w:ascii="Cambria" w:hAnsi="Cambria"/>
        </w:rPr>
        <w:t>: Publicidad, concurrencia, transparencia, confidencialidad, igualdad y no discriminación.</w:t>
      </w:r>
    </w:p>
    <w:p w14:paraId="4D82657B" w14:textId="77777777" w:rsidR="00A17B73" w:rsidRPr="00D8530F" w:rsidRDefault="00A17B73" w:rsidP="00A17B73">
      <w:pPr>
        <w:numPr>
          <w:ilvl w:val="0"/>
          <w:numId w:val="4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Sujetos</w:t>
      </w:r>
      <w:r w:rsidRPr="00D8530F">
        <w:rPr>
          <w:rFonts w:ascii="Cambria" w:hAnsi="Cambria"/>
        </w:rPr>
        <w:t>:</w:t>
      </w:r>
    </w:p>
    <w:p w14:paraId="1E7C061D" w14:textId="77777777" w:rsidR="00A17B73" w:rsidRPr="00D8530F" w:rsidRDefault="00A17B73" w:rsidP="00A17B73">
      <w:pPr>
        <w:numPr>
          <w:ilvl w:val="1"/>
          <w:numId w:val="4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Órgano de contratación</w:t>
      </w:r>
      <w:r w:rsidRPr="00D8530F">
        <w:rPr>
          <w:rFonts w:ascii="Cambria" w:hAnsi="Cambria"/>
        </w:rPr>
        <w:t xml:space="preserve">: </w:t>
      </w:r>
      <w:proofErr w:type="gramStart"/>
      <w:r w:rsidRPr="00D8530F">
        <w:rPr>
          <w:rFonts w:ascii="Cambria" w:hAnsi="Cambria"/>
        </w:rPr>
        <w:t>Ministros</w:t>
      </w:r>
      <w:proofErr w:type="gramEnd"/>
      <w:r w:rsidRPr="00D8530F">
        <w:rPr>
          <w:rFonts w:ascii="Cambria" w:hAnsi="Cambria"/>
        </w:rPr>
        <w:t xml:space="preserve">, </w:t>
      </w:r>
      <w:proofErr w:type="gramStart"/>
      <w:r w:rsidRPr="00D8530F">
        <w:rPr>
          <w:rFonts w:ascii="Cambria" w:hAnsi="Cambria"/>
        </w:rPr>
        <w:t>Secretarios</w:t>
      </w:r>
      <w:proofErr w:type="gramEnd"/>
      <w:r w:rsidRPr="00D8530F">
        <w:rPr>
          <w:rFonts w:ascii="Cambria" w:hAnsi="Cambria"/>
        </w:rPr>
        <w:t xml:space="preserve"> de Estado y representantes legales de Organismos Autónomos.</w:t>
      </w:r>
    </w:p>
    <w:p w14:paraId="170345A1" w14:textId="77777777" w:rsidR="00A17B73" w:rsidRPr="00D8530F" w:rsidRDefault="00A17B73" w:rsidP="00A17B73">
      <w:pPr>
        <w:numPr>
          <w:ilvl w:val="1"/>
          <w:numId w:val="4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Empresario</w:t>
      </w:r>
      <w:r w:rsidRPr="00D8530F">
        <w:rPr>
          <w:rFonts w:ascii="Cambria" w:hAnsi="Cambria"/>
        </w:rPr>
        <w:t>: Personas físicas o jurídicas con capacidad de obrar y solvencia técnica y económica.</w:t>
      </w:r>
    </w:p>
    <w:p w14:paraId="7392E2B7" w14:textId="77777777" w:rsidR="00A17B73" w:rsidRPr="00D8530F" w:rsidRDefault="00A17B73" w:rsidP="00A17B73">
      <w:pPr>
        <w:numPr>
          <w:ilvl w:val="1"/>
          <w:numId w:val="4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Prohibiciones</w:t>
      </w:r>
      <w:r w:rsidRPr="00D8530F">
        <w:rPr>
          <w:rFonts w:ascii="Cambria" w:hAnsi="Cambria"/>
        </w:rPr>
        <w:t>: No pueden contratar quienes tengan condenas por terrorismo, cohecho, malversación o estén en quiebra.</w:t>
      </w:r>
    </w:p>
    <w:p w14:paraId="65106D48" w14:textId="77777777" w:rsidR="00A17B73" w:rsidRPr="00D8530F" w:rsidRDefault="00A17B73" w:rsidP="00A17B73">
      <w:pPr>
        <w:numPr>
          <w:ilvl w:val="0"/>
          <w:numId w:val="4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Precio</w:t>
      </w:r>
      <w:r w:rsidRPr="00D8530F">
        <w:rPr>
          <w:rFonts w:ascii="Cambria" w:hAnsi="Cambria"/>
        </w:rPr>
        <w:t>: Debe ser cierto, expresado en euros y ajustado al mercado.</w:t>
      </w:r>
    </w:p>
    <w:p w14:paraId="423D4516" w14:textId="77777777" w:rsidR="00A17B73" w:rsidRPr="00D8530F" w:rsidRDefault="00A17B73" w:rsidP="00A17B73">
      <w:pPr>
        <w:jc w:val="both"/>
        <w:rPr>
          <w:rFonts w:ascii="Cambria" w:hAnsi="Cambria"/>
          <w:b/>
          <w:bCs/>
        </w:rPr>
      </w:pPr>
      <w:r w:rsidRPr="00D8530F">
        <w:rPr>
          <w:rFonts w:ascii="Cambria" w:hAnsi="Cambria"/>
          <w:b/>
          <w:bCs/>
        </w:rPr>
        <w:t>Procedimientos de Adjudicación</w:t>
      </w:r>
    </w:p>
    <w:p w14:paraId="43904657" w14:textId="77777777" w:rsidR="00A17B73" w:rsidRPr="00D8530F" w:rsidRDefault="00A17B73" w:rsidP="00A17B73">
      <w:pPr>
        <w:numPr>
          <w:ilvl w:val="0"/>
          <w:numId w:val="5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Contratos Menores</w:t>
      </w:r>
      <w:r w:rsidRPr="00D8530F">
        <w:rPr>
          <w:rFonts w:ascii="Cambria" w:hAnsi="Cambria"/>
        </w:rPr>
        <w:t>: Adjudicación directa para obras &lt; 40.000€ y suministros/servicios &lt; 15.000€.</w:t>
      </w:r>
    </w:p>
    <w:p w14:paraId="10E76049" w14:textId="77777777" w:rsidR="00A17B73" w:rsidRPr="00D8530F" w:rsidRDefault="00A17B73" w:rsidP="00A17B73">
      <w:pPr>
        <w:numPr>
          <w:ilvl w:val="0"/>
          <w:numId w:val="5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Abierto</w:t>
      </w:r>
      <w:r w:rsidRPr="00D8530F">
        <w:rPr>
          <w:rFonts w:ascii="Cambria" w:hAnsi="Cambria"/>
        </w:rPr>
        <w:t>: Todo empresario puede acceder al mismo.</w:t>
      </w:r>
    </w:p>
    <w:p w14:paraId="17657A7B" w14:textId="77777777" w:rsidR="00A17B73" w:rsidRPr="00D8530F" w:rsidRDefault="00A17B73" w:rsidP="00A17B73">
      <w:pPr>
        <w:numPr>
          <w:ilvl w:val="0"/>
          <w:numId w:val="5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Abierto Simplificado</w:t>
      </w:r>
      <w:r w:rsidRPr="00D8530F">
        <w:rPr>
          <w:rFonts w:ascii="Cambria" w:hAnsi="Cambria"/>
        </w:rPr>
        <w:t>: Para obras ≤ 2M€ y suministros/servicios ≤ 100.000€.</w:t>
      </w:r>
    </w:p>
    <w:p w14:paraId="2B188FBC" w14:textId="77777777" w:rsidR="00A17B73" w:rsidRPr="00D8530F" w:rsidRDefault="00A17B73" w:rsidP="00A17B73">
      <w:pPr>
        <w:numPr>
          <w:ilvl w:val="0"/>
          <w:numId w:val="5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Restringido</w:t>
      </w:r>
      <w:r w:rsidRPr="00D8530F">
        <w:rPr>
          <w:rFonts w:ascii="Cambria" w:hAnsi="Cambria"/>
        </w:rPr>
        <w:t>: Solo presentan proposiciones los empresarios invitados por la Administración.</w:t>
      </w:r>
    </w:p>
    <w:p w14:paraId="36993DD5" w14:textId="2A9082AD" w:rsidR="00A17B73" w:rsidRPr="00D8530F" w:rsidRDefault="00A17B73" w:rsidP="00A17B73">
      <w:pPr>
        <w:numPr>
          <w:ilvl w:val="0"/>
          <w:numId w:val="5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Otros</w:t>
      </w:r>
      <w:r w:rsidRPr="00D8530F">
        <w:rPr>
          <w:rFonts w:ascii="Cambria" w:hAnsi="Cambria"/>
        </w:rPr>
        <w:t>: Diálogo competitivo (para contratos complejos) y Asociación para la innovación.</w:t>
      </w:r>
    </w:p>
    <w:p w14:paraId="2FE5D305" w14:textId="77777777" w:rsidR="00A17B73" w:rsidRPr="00D8530F" w:rsidRDefault="00A17B73" w:rsidP="00A17B73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8530F">
        <w:rPr>
          <w:rFonts w:ascii="Cambria" w:hAnsi="Cambria"/>
          <w:b/>
          <w:bCs/>
          <w:color w:val="auto"/>
          <w:sz w:val="28"/>
          <w:szCs w:val="28"/>
        </w:rPr>
        <w:t>4. CUMPLIMIENTO Y GARANTÍAS</w:t>
      </w:r>
    </w:p>
    <w:p w14:paraId="1EDD3AF7" w14:textId="77777777" w:rsidR="00A17B73" w:rsidRPr="00D8530F" w:rsidRDefault="00A17B73" w:rsidP="00A17B73">
      <w:pPr>
        <w:numPr>
          <w:ilvl w:val="0"/>
          <w:numId w:val="6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Garantías</w:t>
      </w:r>
      <w:r w:rsidRPr="00D8530F">
        <w:rPr>
          <w:rFonts w:ascii="Cambria" w:hAnsi="Cambria"/>
        </w:rPr>
        <w:t>:</w:t>
      </w:r>
    </w:p>
    <w:p w14:paraId="282BC889" w14:textId="6FAB20FC" w:rsidR="00A17B73" w:rsidRPr="00D8530F" w:rsidRDefault="00A17B73" w:rsidP="00A17B73">
      <w:pPr>
        <w:numPr>
          <w:ilvl w:val="1"/>
          <w:numId w:val="6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Provisional</w:t>
      </w:r>
      <w:r w:rsidRPr="00D8530F">
        <w:rPr>
          <w:rFonts w:ascii="Cambria" w:hAnsi="Cambria"/>
        </w:rPr>
        <w:t>: Máximo un 3% del presupuesto (</w:t>
      </w:r>
      <w:r w:rsidR="00D8530F" w:rsidRPr="00D8530F">
        <w:rPr>
          <w:rFonts w:ascii="Cambria" w:hAnsi="Cambria"/>
        </w:rPr>
        <w:t>excluido</w:t>
      </w:r>
      <w:r w:rsidRPr="00D8530F">
        <w:rPr>
          <w:rFonts w:ascii="Cambria" w:hAnsi="Cambria"/>
        </w:rPr>
        <w:t xml:space="preserve"> IVA).</w:t>
      </w:r>
    </w:p>
    <w:p w14:paraId="32B8E917" w14:textId="77777777" w:rsidR="00A17B73" w:rsidRPr="00D8530F" w:rsidRDefault="00A17B73" w:rsidP="00A17B73">
      <w:pPr>
        <w:numPr>
          <w:ilvl w:val="1"/>
          <w:numId w:val="6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Definitiva</w:t>
      </w:r>
      <w:r w:rsidRPr="00D8530F">
        <w:rPr>
          <w:rFonts w:ascii="Cambria" w:hAnsi="Cambria"/>
        </w:rPr>
        <w:t>: 5% del importe de adjudicación, obligatoria para formalizar el contrato.</w:t>
      </w:r>
    </w:p>
    <w:p w14:paraId="7AD2EF78" w14:textId="77777777" w:rsidR="00A17B73" w:rsidRPr="00D8530F" w:rsidRDefault="00A17B73" w:rsidP="00A17B73">
      <w:pPr>
        <w:numPr>
          <w:ilvl w:val="0"/>
          <w:numId w:val="6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Extinción por cumplimiento</w:t>
      </w:r>
      <w:r w:rsidRPr="00D8530F">
        <w:rPr>
          <w:rFonts w:ascii="Cambria" w:hAnsi="Cambria"/>
        </w:rPr>
        <w:t>: Se produce cuando el contratista realiza la totalidad de la prestación a satisfacción de la Administración.</w:t>
      </w:r>
    </w:p>
    <w:p w14:paraId="078053BA" w14:textId="3B8AB22C" w:rsidR="00A17B73" w:rsidRPr="00D8530F" w:rsidRDefault="00A17B73" w:rsidP="00A17B73">
      <w:pPr>
        <w:numPr>
          <w:ilvl w:val="0"/>
          <w:numId w:val="6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Recepción</w:t>
      </w:r>
      <w:r w:rsidRPr="00D8530F">
        <w:rPr>
          <w:rFonts w:ascii="Cambria" w:hAnsi="Cambria"/>
        </w:rPr>
        <w:t>: Debe realizarse un acto formal de conformidad dentro del mes siguiente a la entrega, iniciando el periodo de garantía.</w:t>
      </w:r>
    </w:p>
    <w:p w14:paraId="6118ACC8" w14:textId="77777777" w:rsidR="00A17B73" w:rsidRPr="00D8530F" w:rsidRDefault="00A17B73" w:rsidP="00A17B73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8530F">
        <w:rPr>
          <w:rFonts w:ascii="Cambria" w:hAnsi="Cambria"/>
          <w:b/>
          <w:bCs/>
          <w:color w:val="auto"/>
          <w:sz w:val="28"/>
          <w:szCs w:val="28"/>
        </w:rPr>
        <w:lastRenderedPageBreak/>
        <w:t>5. REVISIÓN DE PRECIOS Y ALTERACIONES</w:t>
      </w:r>
    </w:p>
    <w:p w14:paraId="0AA966ED" w14:textId="77777777" w:rsidR="00A17B73" w:rsidRPr="00D8530F" w:rsidRDefault="00A17B73" w:rsidP="00A17B73">
      <w:pPr>
        <w:numPr>
          <w:ilvl w:val="0"/>
          <w:numId w:val="7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Revisión de Precios</w:t>
      </w:r>
      <w:r w:rsidRPr="00D8530F">
        <w:rPr>
          <w:rFonts w:ascii="Cambria" w:hAnsi="Cambria"/>
        </w:rPr>
        <w:t>: Solo periódica y predeterminada en contratos de obra o suministros de armamento, tras 2 años de ejecución y 20% del contrato ejecutado.</w:t>
      </w:r>
    </w:p>
    <w:p w14:paraId="1FDE45A7" w14:textId="77777777" w:rsidR="00A17B73" w:rsidRPr="00D8530F" w:rsidRDefault="00A17B73" w:rsidP="00A17B73">
      <w:pPr>
        <w:numPr>
          <w:ilvl w:val="0"/>
          <w:numId w:val="7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Prerrogativas de la Administración</w:t>
      </w:r>
      <w:r w:rsidRPr="00D8530F">
        <w:rPr>
          <w:rFonts w:ascii="Cambria" w:hAnsi="Cambria"/>
        </w:rPr>
        <w:t>: Potestad de interpretar los contratos, modificar aspectos por interés público (ius variandi) y acordar su resolución.</w:t>
      </w:r>
    </w:p>
    <w:p w14:paraId="2D22C9F2" w14:textId="77777777" w:rsidR="00A17B73" w:rsidRPr="00D8530F" w:rsidRDefault="00A17B73" w:rsidP="00A17B73">
      <w:pPr>
        <w:numPr>
          <w:ilvl w:val="0"/>
          <w:numId w:val="7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Modificaciones del Contrato</w:t>
      </w:r>
      <w:r w:rsidRPr="00D8530F">
        <w:rPr>
          <w:rFonts w:ascii="Cambria" w:hAnsi="Cambria"/>
        </w:rPr>
        <w:t>:</w:t>
      </w:r>
    </w:p>
    <w:p w14:paraId="2AAA1E2F" w14:textId="77777777" w:rsidR="00A17B73" w:rsidRPr="00D8530F" w:rsidRDefault="00A17B73" w:rsidP="00A17B73">
      <w:pPr>
        <w:numPr>
          <w:ilvl w:val="1"/>
          <w:numId w:val="7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Cesión</w:t>
      </w:r>
      <w:r w:rsidRPr="00D8530F">
        <w:rPr>
          <w:rFonts w:ascii="Cambria" w:hAnsi="Cambria"/>
        </w:rPr>
        <w:t>: Requiere autorización de la Administración, haber ejecutado más del 20% y que el nuevo contratista tenga solvencia.</w:t>
      </w:r>
    </w:p>
    <w:p w14:paraId="5D4A1814" w14:textId="08225626" w:rsidR="00A17B73" w:rsidRPr="00D8530F" w:rsidRDefault="00A17B73" w:rsidP="00A17B73">
      <w:pPr>
        <w:numPr>
          <w:ilvl w:val="1"/>
          <w:numId w:val="7"/>
        </w:numPr>
        <w:jc w:val="both"/>
        <w:rPr>
          <w:rFonts w:ascii="Cambria" w:hAnsi="Cambria"/>
        </w:rPr>
      </w:pPr>
      <w:r w:rsidRPr="00D8530F">
        <w:rPr>
          <w:rFonts w:ascii="Cambria" w:hAnsi="Cambria"/>
          <w:b/>
          <w:bCs/>
        </w:rPr>
        <w:t>Subcontratación</w:t>
      </w:r>
      <w:r w:rsidRPr="00D8530F">
        <w:rPr>
          <w:rFonts w:ascii="Cambria" w:hAnsi="Cambria"/>
        </w:rPr>
        <w:t>: Sujeta a límites en el pliego; el contratista principal mantiene la responsabilidad de ejecución.</w:t>
      </w:r>
    </w:p>
    <w:p w14:paraId="7E8A94FF" w14:textId="77777777" w:rsidR="00A17B73" w:rsidRPr="00D8530F" w:rsidRDefault="00A17B73" w:rsidP="00A17B73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8530F">
        <w:rPr>
          <w:rFonts w:ascii="Cambria" w:hAnsi="Cambria"/>
          <w:b/>
          <w:bCs/>
          <w:color w:val="auto"/>
          <w:sz w:val="28"/>
          <w:szCs w:val="28"/>
        </w:rPr>
        <w:t>6. INCUMPLIMIENTO Y RESOLUCIÓN</w:t>
      </w:r>
    </w:p>
    <w:p w14:paraId="258303C2" w14:textId="77777777" w:rsidR="00A17B73" w:rsidRPr="00D8530F" w:rsidRDefault="00A17B73" w:rsidP="00A17B73">
      <w:pPr>
        <w:jc w:val="both"/>
        <w:rPr>
          <w:rFonts w:ascii="Cambria" w:hAnsi="Cambria"/>
        </w:rPr>
      </w:pPr>
      <w:r w:rsidRPr="00D8530F">
        <w:rPr>
          <w:rFonts w:ascii="Cambria" w:hAnsi="Cambria"/>
        </w:rPr>
        <w:t>Causas de resolución (Art. 211 LCSP):</w:t>
      </w:r>
    </w:p>
    <w:p w14:paraId="2E33EC8A" w14:textId="77777777" w:rsidR="00A17B73" w:rsidRPr="00D8530F" w:rsidRDefault="00A17B73" w:rsidP="00A17B73">
      <w:pPr>
        <w:numPr>
          <w:ilvl w:val="0"/>
          <w:numId w:val="8"/>
        </w:numPr>
        <w:jc w:val="both"/>
        <w:rPr>
          <w:rFonts w:ascii="Cambria" w:hAnsi="Cambria"/>
        </w:rPr>
      </w:pPr>
      <w:r w:rsidRPr="00D8530F">
        <w:rPr>
          <w:rFonts w:ascii="Cambria" w:hAnsi="Cambria"/>
        </w:rPr>
        <w:t>Muerte o incapacidad del contratista o extinción de la personalidad jurídica de la sociedad.</w:t>
      </w:r>
    </w:p>
    <w:p w14:paraId="1906336A" w14:textId="77777777" w:rsidR="00A17B73" w:rsidRPr="00D8530F" w:rsidRDefault="00A17B73" w:rsidP="00A17B73">
      <w:pPr>
        <w:numPr>
          <w:ilvl w:val="0"/>
          <w:numId w:val="8"/>
        </w:numPr>
        <w:jc w:val="both"/>
        <w:rPr>
          <w:rFonts w:ascii="Cambria" w:hAnsi="Cambria"/>
        </w:rPr>
      </w:pPr>
      <w:r w:rsidRPr="00D8530F">
        <w:rPr>
          <w:rFonts w:ascii="Cambria" w:hAnsi="Cambria"/>
        </w:rPr>
        <w:t>Insolvencia o declaración de concurso de acreedores.</w:t>
      </w:r>
    </w:p>
    <w:p w14:paraId="1DEF35B6" w14:textId="77777777" w:rsidR="00A17B73" w:rsidRPr="00D8530F" w:rsidRDefault="00A17B73" w:rsidP="00A17B73">
      <w:pPr>
        <w:numPr>
          <w:ilvl w:val="0"/>
          <w:numId w:val="8"/>
        </w:numPr>
        <w:jc w:val="both"/>
        <w:rPr>
          <w:rFonts w:ascii="Cambria" w:hAnsi="Cambria"/>
        </w:rPr>
      </w:pPr>
      <w:r w:rsidRPr="00D8530F">
        <w:rPr>
          <w:rFonts w:ascii="Cambria" w:hAnsi="Cambria"/>
        </w:rPr>
        <w:t>Mutuo acuerdo entre las partes.</w:t>
      </w:r>
    </w:p>
    <w:p w14:paraId="7CEC568A" w14:textId="77777777" w:rsidR="00A17B73" w:rsidRPr="00D8530F" w:rsidRDefault="00A17B73" w:rsidP="00A17B73">
      <w:pPr>
        <w:numPr>
          <w:ilvl w:val="0"/>
          <w:numId w:val="8"/>
        </w:numPr>
        <w:jc w:val="both"/>
        <w:rPr>
          <w:rFonts w:ascii="Cambria" w:hAnsi="Cambria"/>
        </w:rPr>
      </w:pPr>
      <w:r w:rsidRPr="00D8530F">
        <w:rPr>
          <w:rFonts w:ascii="Cambria" w:hAnsi="Cambria"/>
        </w:rPr>
        <w:t>Demora en los plazos de ejecución.</w:t>
      </w:r>
    </w:p>
    <w:p w14:paraId="71658996" w14:textId="77777777" w:rsidR="00A65383" w:rsidRPr="00D8530F" w:rsidRDefault="00A65383" w:rsidP="00A17B73">
      <w:pPr>
        <w:jc w:val="both"/>
        <w:rPr>
          <w:rFonts w:ascii="Cambria" w:hAnsi="Cambria"/>
        </w:rPr>
      </w:pPr>
    </w:p>
    <w:sectPr w:rsidR="00A65383" w:rsidRPr="00D8530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604B7" w14:textId="77777777" w:rsidR="00A17B73" w:rsidRDefault="00A17B73" w:rsidP="00A17B73">
      <w:pPr>
        <w:spacing w:after="0" w:line="240" w:lineRule="auto"/>
      </w:pPr>
      <w:r>
        <w:separator/>
      </w:r>
    </w:p>
  </w:endnote>
  <w:endnote w:type="continuationSeparator" w:id="0">
    <w:p w14:paraId="3B2C2515" w14:textId="77777777" w:rsidR="00A17B73" w:rsidRDefault="00A17B73" w:rsidP="00A17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B58D8" w14:textId="77777777" w:rsidR="00A17B73" w:rsidRDefault="00A17B73" w:rsidP="00A17B73">
      <w:pPr>
        <w:spacing w:after="0" w:line="240" w:lineRule="auto"/>
      </w:pPr>
      <w:r>
        <w:separator/>
      </w:r>
    </w:p>
  </w:footnote>
  <w:footnote w:type="continuationSeparator" w:id="0">
    <w:p w14:paraId="33743A7D" w14:textId="77777777" w:rsidR="00A17B73" w:rsidRDefault="00A17B73" w:rsidP="00A17B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936FF" w14:textId="18D32345" w:rsidR="00A17B73" w:rsidRPr="00A17B73" w:rsidRDefault="00A17B73" w:rsidP="00A17B73">
    <w:pPr>
      <w:pStyle w:val="Encabezado"/>
      <w:jc w:val="both"/>
      <w:rPr>
        <w:rFonts w:ascii="Palatino Linotype" w:hAnsi="Palatino Linotype"/>
        <w:i/>
        <w:iCs/>
      </w:rPr>
    </w:pPr>
    <w:r w:rsidRPr="00A17B73">
      <w:rPr>
        <w:rFonts w:ascii="Palatino Linotype" w:hAnsi="Palatino Linotype"/>
        <w:b/>
        <w:bCs/>
        <w:i/>
        <w:iCs/>
      </w:rPr>
      <w:t>TEMA 34 -</w:t>
    </w:r>
    <w:r w:rsidRPr="00A17B73">
      <w:rPr>
        <w:rFonts w:ascii="Palatino Linotype" w:hAnsi="Palatino Linotype"/>
        <w:i/>
        <w:iCs/>
      </w:rPr>
      <w:t xml:space="preserve"> Los contratos administrativos: concepto y clases. Estudio de sus elementos. Su cumplimiento. La revisión de precios y otras alteraciones contractuales. Incumplimiento de los contratos administrativos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7DC1"/>
    <w:multiLevelType w:val="multilevel"/>
    <w:tmpl w:val="5698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028F"/>
    <w:multiLevelType w:val="multilevel"/>
    <w:tmpl w:val="C2CC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A38DE"/>
    <w:multiLevelType w:val="multilevel"/>
    <w:tmpl w:val="9CFC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92EC4"/>
    <w:multiLevelType w:val="multilevel"/>
    <w:tmpl w:val="8292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828FA"/>
    <w:multiLevelType w:val="multilevel"/>
    <w:tmpl w:val="8F20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E7639"/>
    <w:multiLevelType w:val="multilevel"/>
    <w:tmpl w:val="6C1E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6087F"/>
    <w:multiLevelType w:val="multilevel"/>
    <w:tmpl w:val="5F523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306D01"/>
    <w:multiLevelType w:val="multilevel"/>
    <w:tmpl w:val="F9D8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259197">
    <w:abstractNumId w:val="4"/>
  </w:num>
  <w:num w:numId="2" w16cid:durableId="731931223">
    <w:abstractNumId w:val="0"/>
  </w:num>
  <w:num w:numId="3" w16cid:durableId="1900239043">
    <w:abstractNumId w:val="6"/>
  </w:num>
  <w:num w:numId="4" w16cid:durableId="1668364032">
    <w:abstractNumId w:val="5"/>
  </w:num>
  <w:num w:numId="5" w16cid:durableId="485635802">
    <w:abstractNumId w:val="3"/>
  </w:num>
  <w:num w:numId="6" w16cid:durableId="857546917">
    <w:abstractNumId w:val="1"/>
  </w:num>
  <w:num w:numId="7" w16cid:durableId="966937194">
    <w:abstractNumId w:val="2"/>
  </w:num>
  <w:num w:numId="8" w16cid:durableId="12500423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B73"/>
    <w:rsid w:val="00517906"/>
    <w:rsid w:val="005803BC"/>
    <w:rsid w:val="00794CFE"/>
    <w:rsid w:val="00A17B73"/>
    <w:rsid w:val="00A65383"/>
    <w:rsid w:val="00A8675C"/>
    <w:rsid w:val="00C12CFD"/>
    <w:rsid w:val="00D8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905B4"/>
  <w15:chartTrackingRefBased/>
  <w15:docId w15:val="{D58E6637-FAA5-49BD-939A-C4D8AD8E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7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7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7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7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7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7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7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7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7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17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7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7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7B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7B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7B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7B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7B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7B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7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7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7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7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7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7B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A17B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7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7B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7B7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7B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7B73"/>
  </w:style>
  <w:style w:type="paragraph" w:styleId="Piedepgina">
    <w:name w:val="footer"/>
    <w:basedOn w:val="Normal"/>
    <w:link w:val="PiedepginaCar"/>
    <w:uiPriority w:val="99"/>
    <w:unhideWhenUsed/>
    <w:rsid w:val="00A17B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614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2</cp:revision>
  <dcterms:created xsi:type="dcterms:W3CDTF">2026-01-05T18:23:00Z</dcterms:created>
  <dcterms:modified xsi:type="dcterms:W3CDTF">2026-01-15T14:54:00Z</dcterms:modified>
</cp:coreProperties>
</file>