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37EE1" w14:textId="77777777" w:rsidR="00D07C1B" w:rsidRPr="00D863B7" w:rsidRDefault="00D07C1B" w:rsidP="00D07C1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63B7">
        <w:rPr>
          <w:rFonts w:ascii="Cambria" w:hAnsi="Cambria"/>
          <w:b/>
          <w:bCs/>
          <w:color w:val="auto"/>
          <w:sz w:val="28"/>
          <w:szCs w:val="28"/>
        </w:rPr>
        <w:t>1. EL ADMINISTRADO: DERECHOS Y DEBERES</w:t>
      </w:r>
    </w:p>
    <w:p w14:paraId="12D75076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1.1. Introducción y Marco Normativo</w:t>
      </w:r>
    </w:p>
    <w:p w14:paraId="693686B9" w14:textId="77777777" w:rsidR="00D07C1B" w:rsidRPr="00D863B7" w:rsidRDefault="00D07C1B" w:rsidP="00D07C1B">
      <w:pPr>
        <w:numPr>
          <w:ilvl w:val="0"/>
          <w:numId w:val="1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Concepto de Derecho Administrativo:</w:t>
      </w:r>
      <w:r w:rsidRPr="00D863B7">
        <w:rPr>
          <w:rFonts w:ascii="Cambria" w:hAnsi="Cambria"/>
        </w:rPr>
        <w:t xml:space="preserve"> Conjunto de normas de Derecho Público interno que regulan la organización y actividad de las Administraciones Públicas.</w:t>
      </w:r>
    </w:p>
    <w:p w14:paraId="6BDB4876" w14:textId="77777777" w:rsidR="00D07C1B" w:rsidRPr="00D863B7" w:rsidRDefault="00D07C1B" w:rsidP="00D07C1B">
      <w:pPr>
        <w:numPr>
          <w:ilvl w:val="0"/>
          <w:numId w:val="1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Acto Administrativo:</w:t>
      </w:r>
      <w:r w:rsidRPr="00D863B7">
        <w:rPr>
          <w:rFonts w:ascii="Cambria" w:hAnsi="Cambria"/>
        </w:rPr>
        <w:t xml:space="preserve"> Es el eje central de la actividad administrativa.</w:t>
      </w:r>
    </w:p>
    <w:p w14:paraId="5677CE3A" w14:textId="77777777" w:rsidR="00D07C1B" w:rsidRPr="00D863B7" w:rsidRDefault="00D07C1B" w:rsidP="00D07C1B">
      <w:pPr>
        <w:numPr>
          <w:ilvl w:val="0"/>
          <w:numId w:val="1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Legislación Básica (2015):</w:t>
      </w:r>
      <w:r w:rsidRPr="00D863B7">
        <w:rPr>
          <w:rFonts w:ascii="Cambria" w:hAnsi="Cambria"/>
        </w:rPr>
        <w:t xml:space="preserve"> Sustituyen a la antigua Ley 30/1992:</w:t>
      </w:r>
    </w:p>
    <w:p w14:paraId="4D2F6E8C" w14:textId="77777777" w:rsidR="00D07C1B" w:rsidRPr="00D863B7" w:rsidRDefault="00D07C1B" w:rsidP="00D07C1B">
      <w:pPr>
        <w:numPr>
          <w:ilvl w:val="1"/>
          <w:numId w:val="1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Ley 39/2015 (LPACAP):</w:t>
      </w:r>
      <w:r w:rsidRPr="00D863B7">
        <w:rPr>
          <w:rFonts w:ascii="Cambria" w:hAnsi="Cambria"/>
        </w:rPr>
        <w:t xml:space="preserve"> Regula las relaciones externas con ciudadanos y empresas (</w:t>
      </w:r>
      <w:r w:rsidRPr="00D863B7">
        <w:rPr>
          <w:rFonts w:ascii="Cambria" w:hAnsi="Cambria"/>
          <w:i/>
          <w:iCs/>
        </w:rPr>
        <w:t>ad extra</w:t>
      </w:r>
      <w:r w:rsidRPr="00D863B7">
        <w:rPr>
          <w:rFonts w:ascii="Cambria" w:hAnsi="Cambria"/>
        </w:rPr>
        <w:t>).</w:t>
      </w:r>
    </w:p>
    <w:p w14:paraId="2FB0C4C8" w14:textId="77777777" w:rsidR="00D07C1B" w:rsidRPr="00D863B7" w:rsidRDefault="00D07C1B" w:rsidP="00D07C1B">
      <w:pPr>
        <w:numPr>
          <w:ilvl w:val="1"/>
          <w:numId w:val="1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Ley 40/2015 (LRJSP):</w:t>
      </w:r>
      <w:r w:rsidRPr="00D863B7">
        <w:rPr>
          <w:rFonts w:ascii="Cambria" w:hAnsi="Cambria"/>
        </w:rPr>
        <w:t xml:space="preserve"> Regula las relaciones internas entre Administraciones (</w:t>
      </w:r>
      <w:r w:rsidRPr="00D863B7">
        <w:rPr>
          <w:rFonts w:ascii="Cambria" w:hAnsi="Cambria"/>
          <w:i/>
          <w:iCs/>
        </w:rPr>
        <w:t>ad intra</w:t>
      </w:r>
      <w:r w:rsidRPr="00D863B7">
        <w:rPr>
          <w:rFonts w:ascii="Cambria" w:hAnsi="Cambria"/>
        </w:rPr>
        <w:t>).</w:t>
      </w:r>
    </w:p>
    <w:p w14:paraId="2B79F0EB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1.2. El Acto Administrativo</w:t>
      </w:r>
    </w:p>
    <w:p w14:paraId="001C2D0F" w14:textId="77777777" w:rsidR="00D07C1B" w:rsidRPr="00D863B7" w:rsidRDefault="00D07C1B" w:rsidP="00D07C1B">
      <w:pPr>
        <w:numPr>
          <w:ilvl w:val="0"/>
          <w:numId w:val="14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Definición:</w:t>
      </w:r>
      <w:r w:rsidRPr="00D863B7">
        <w:rPr>
          <w:rFonts w:ascii="Cambria" w:hAnsi="Cambria"/>
        </w:rPr>
        <w:t xml:space="preserve"> Decisión unilateral ejecutoria de la Administración en la que se concreta el ejercicio de una potestad administrativa.</w:t>
      </w:r>
    </w:p>
    <w:p w14:paraId="53F94914" w14:textId="77777777" w:rsidR="00D07C1B" w:rsidRPr="00D863B7" w:rsidRDefault="00D07C1B" w:rsidP="00D07C1B">
      <w:pPr>
        <w:numPr>
          <w:ilvl w:val="0"/>
          <w:numId w:val="14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Sometimiento a la Ley:</w:t>
      </w:r>
      <w:r w:rsidRPr="00D863B7">
        <w:rPr>
          <w:rFonts w:ascii="Cambria" w:hAnsi="Cambria"/>
        </w:rPr>
        <w:t xml:space="preserve"> La actuación administrativa está sometida al Principio de legalidad para no vulnerar derechos y garantías.</w:t>
      </w:r>
    </w:p>
    <w:p w14:paraId="1D7559B0" w14:textId="77777777" w:rsidR="00D07C1B" w:rsidRPr="00D863B7" w:rsidRDefault="00D07C1B" w:rsidP="00D07C1B">
      <w:pPr>
        <w:numPr>
          <w:ilvl w:val="0"/>
          <w:numId w:val="14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Mecanismos de Control:</w:t>
      </w:r>
    </w:p>
    <w:p w14:paraId="39FE797F" w14:textId="77777777" w:rsidR="00D07C1B" w:rsidRPr="00D863B7" w:rsidRDefault="00D07C1B" w:rsidP="00D07C1B">
      <w:pPr>
        <w:numPr>
          <w:ilvl w:val="1"/>
          <w:numId w:val="14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Extraordinarios:</w:t>
      </w:r>
      <w:r w:rsidRPr="00D863B7">
        <w:rPr>
          <w:rFonts w:ascii="Cambria" w:hAnsi="Cambria"/>
        </w:rPr>
        <w:t xml:space="preserve"> Revisión de oficio (actos nulos) y declaración de lesividad (anulables).</w:t>
      </w:r>
    </w:p>
    <w:p w14:paraId="7287DEB1" w14:textId="77777777" w:rsidR="00D07C1B" w:rsidRPr="00D863B7" w:rsidRDefault="00D07C1B" w:rsidP="00D07C1B">
      <w:pPr>
        <w:numPr>
          <w:ilvl w:val="1"/>
          <w:numId w:val="14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Ordinarios:</w:t>
      </w:r>
      <w:r w:rsidRPr="00D863B7">
        <w:rPr>
          <w:rFonts w:ascii="Cambria" w:hAnsi="Cambria"/>
        </w:rPr>
        <w:t xml:space="preserve"> Recurso contencioso-administrativo y recursos administrativos.</w:t>
      </w:r>
    </w:p>
    <w:p w14:paraId="6177192B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1.3. Concepto y Notas del Administrado</w:t>
      </w:r>
    </w:p>
    <w:p w14:paraId="310D83FA" w14:textId="77777777" w:rsidR="00D07C1B" w:rsidRPr="00D863B7" w:rsidRDefault="00D07C1B" w:rsidP="00D07C1B">
      <w:pPr>
        <w:numPr>
          <w:ilvl w:val="0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Definición:</w:t>
      </w:r>
      <w:r w:rsidRPr="00D863B7">
        <w:rPr>
          <w:rFonts w:ascii="Cambria" w:hAnsi="Cambria"/>
        </w:rPr>
        <w:t xml:space="preserve"> Cualquier persona física o jurídica considerada desde su posición privada respecto a la Administración pública.</w:t>
      </w:r>
    </w:p>
    <w:p w14:paraId="6E8CE33C" w14:textId="77777777" w:rsidR="00D07C1B" w:rsidRPr="00D863B7" w:rsidRDefault="00D07C1B" w:rsidP="00D07C1B">
      <w:pPr>
        <w:numPr>
          <w:ilvl w:val="0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Características:</w:t>
      </w:r>
    </w:p>
    <w:p w14:paraId="2DF677B3" w14:textId="77777777" w:rsidR="00D07C1B" w:rsidRPr="00D863B7" w:rsidRDefault="00D07C1B" w:rsidP="00D07C1B">
      <w:pPr>
        <w:numPr>
          <w:ilvl w:val="1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Sometido al Derecho Administrativo.</w:t>
      </w:r>
    </w:p>
    <w:p w14:paraId="635ACE17" w14:textId="77777777" w:rsidR="00D07C1B" w:rsidRPr="00D863B7" w:rsidRDefault="00D07C1B" w:rsidP="00D07C1B">
      <w:pPr>
        <w:numPr>
          <w:ilvl w:val="1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No es titular de un órgano administrativo mientras actúa como tal.</w:t>
      </w:r>
    </w:p>
    <w:p w14:paraId="2DA12DCF" w14:textId="77777777" w:rsidR="00D07C1B" w:rsidRPr="00D863B7" w:rsidRDefault="00D07C1B" w:rsidP="00D07C1B">
      <w:pPr>
        <w:numPr>
          <w:ilvl w:val="1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Incluye tanto a ciudadanos españoles como a extranjeros.</w:t>
      </w:r>
    </w:p>
    <w:p w14:paraId="1B6735CB" w14:textId="77777777" w:rsidR="00D07C1B" w:rsidRPr="00D863B7" w:rsidRDefault="00D07C1B" w:rsidP="00D07C1B">
      <w:pPr>
        <w:numPr>
          <w:ilvl w:val="0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Clases de Administrados:</w:t>
      </w:r>
    </w:p>
    <w:p w14:paraId="61876D2F" w14:textId="77777777" w:rsidR="00D07C1B" w:rsidRPr="00D863B7" w:rsidRDefault="00D07C1B" w:rsidP="00D07C1B">
      <w:pPr>
        <w:numPr>
          <w:ilvl w:val="1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Administrado simple:</w:t>
      </w:r>
      <w:r w:rsidRPr="00D863B7">
        <w:rPr>
          <w:rFonts w:ascii="Cambria" w:hAnsi="Cambria"/>
        </w:rPr>
        <w:t xml:space="preserve"> En estado de sujeción general.</w:t>
      </w:r>
    </w:p>
    <w:p w14:paraId="23748602" w14:textId="3FCD8CDE" w:rsidR="00D07C1B" w:rsidRPr="00D863B7" w:rsidRDefault="00D07C1B" w:rsidP="00D07C1B">
      <w:pPr>
        <w:numPr>
          <w:ilvl w:val="1"/>
          <w:numId w:val="15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Administrado cualificado:</w:t>
      </w:r>
      <w:r w:rsidRPr="00D863B7">
        <w:rPr>
          <w:rFonts w:ascii="Cambria" w:hAnsi="Cambria"/>
        </w:rPr>
        <w:t xml:space="preserve"> Grado especial de dependencia o relación especial de sujeción (ej. funcionarios, presos, concesionarios).</w:t>
      </w:r>
    </w:p>
    <w:p w14:paraId="4845BDB6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lastRenderedPageBreak/>
        <w:t>1.4. Capacidad de los Administrados</w:t>
      </w:r>
    </w:p>
    <w:p w14:paraId="368BD7CB" w14:textId="77777777" w:rsidR="00D07C1B" w:rsidRPr="00D863B7" w:rsidRDefault="00D07C1B" w:rsidP="00D07C1B">
      <w:pPr>
        <w:numPr>
          <w:ilvl w:val="0"/>
          <w:numId w:val="16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Capacidad Jurídica y de Obrar:</w:t>
      </w:r>
      <w:r w:rsidRPr="00D863B7">
        <w:rPr>
          <w:rFonts w:ascii="Cambria" w:hAnsi="Cambria"/>
        </w:rPr>
        <w:t xml:space="preserve"> En Derecho Administrativo se suelen ostentar de forma simultánea si se cumplen los requisitos de la norma.</w:t>
      </w:r>
    </w:p>
    <w:p w14:paraId="2DE25712" w14:textId="77777777" w:rsidR="00D07C1B" w:rsidRPr="00D863B7" w:rsidRDefault="00D07C1B" w:rsidP="00D07C1B">
      <w:pPr>
        <w:numPr>
          <w:ilvl w:val="0"/>
          <w:numId w:val="16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Causas Modificativas:</w:t>
      </w:r>
    </w:p>
    <w:p w14:paraId="5F331C96" w14:textId="77777777" w:rsidR="00D07C1B" w:rsidRPr="00D863B7" w:rsidRDefault="00D07C1B" w:rsidP="00D07C1B">
      <w:pPr>
        <w:numPr>
          <w:ilvl w:val="1"/>
          <w:numId w:val="16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Nacionalidad:</w:t>
      </w:r>
      <w:r w:rsidRPr="00D863B7">
        <w:rPr>
          <w:rFonts w:ascii="Cambria" w:hAnsi="Cambria"/>
        </w:rPr>
        <w:t xml:space="preserve"> Base para derechos políticos y función pública.</w:t>
      </w:r>
    </w:p>
    <w:p w14:paraId="46DC9888" w14:textId="77777777" w:rsidR="00D07C1B" w:rsidRPr="00D863B7" w:rsidRDefault="00D07C1B" w:rsidP="00D07C1B">
      <w:pPr>
        <w:numPr>
          <w:ilvl w:val="1"/>
          <w:numId w:val="16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Edad:</w:t>
      </w:r>
      <w:r w:rsidRPr="00D863B7">
        <w:rPr>
          <w:rFonts w:ascii="Cambria" w:hAnsi="Cambria"/>
        </w:rPr>
        <w:t xml:space="preserve"> La norma exige límites distintos según la materia. Se reconoce capacidad de obrar a menores para derechos permitidos por el ordenamiento sin asistencia.</w:t>
      </w:r>
    </w:p>
    <w:p w14:paraId="17D484C8" w14:textId="77777777" w:rsidR="00D07C1B" w:rsidRPr="00D863B7" w:rsidRDefault="00D07C1B" w:rsidP="00D07C1B">
      <w:pPr>
        <w:numPr>
          <w:ilvl w:val="1"/>
          <w:numId w:val="16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Enfermedad y Discapacidad:</w:t>
      </w:r>
      <w:r w:rsidRPr="00D863B7">
        <w:rPr>
          <w:rFonts w:ascii="Cambria" w:hAnsi="Cambria"/>
        </w:rPr>
        <w:t xml:space="preserve"> Puede impedir el desempeño de ciertos empleos públicos según la aptitud exigida.</w:t>
      </w:r>
    </w:p>
    <w:p w14:paraId="4EF6AB4C" w14:textId="77777777" w:rsidR="00D07C1B" w:rsidRPr="00D863B7" w:rsidRDefault="00D07C1B" w:rsidP="00D07C1B">
      <w:pPr>
        <w:numPr>
          <w:ilvl w:val="1"/>
          <w:numId w:val="16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Inhabilitación:</w:t>
      </w:r>
      <w:r w:rsidRPr="00D863B7">
        <w:rPr>
          <w:rFonts w:ascii="Cambria" w:hAnsi="Cambria"/>
        </w:rPr>
        <w:t xml:space="preserve"> Impuesta por sentencia judicial firme.</w:t>
      </w:r>
    </w:p>
    <w:p w14:paraId="681656C0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1.5. Derechos y Obligaciones en la Relación con la Administración</w:t>
      </w:r>
    </w:p>
    <w:p w14:paraId="3C0B0347" w14:textId="77777777" w:rsidR="00D07C1B" w:rsidRPr="00D863B7" w:rsidRDefault="00D07C1B" w:rsidP="00D07C1B">
      <w:pPr>
        <w:numPr>
          <w:ilvl w:val="0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Derechos de las Personas (Art. 13 LPACAP):</w:t>
      </w:r>
    </w:p>
    <w:p w14:paraId="0D899A7B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Comunicarse mediante Punto de Acceso General electrónico.</w:t>
      </w:r>
    </w:p>
    <w:p w14:paraId="72F8126F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Asistencia en el uso de medios electrónicos.</w:t>
      </w:r>
    </w:p>
    <w:p w14:paraId="31E81D8B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Uso de lenguas oficiales de la CCAA.</w:t>
      </w:r>
    </w:p>
    <w:p w14:paraId="30C222A8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Acceso a información pública, archivos y registros.</w:t>
      </w:r>
    </w:p>
    <w:p w14:paraId="22B8539C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Trato con respeto y deferencia.</w:t>
      </w:r>
    </w:p>
    <w:p w14:paraId="146C5394" w14:textId="77777777" w:rsidR="00D07C1B" w:rsidRPr="00D863B7" w:rsidRDefault="00D07C1B" w:rsidP="00D07C1B">
      <w:pPr>
        <w:numPr>
          <w:ilvl w:val="0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Relación Electrónica (Art. 14 LPACAP):</w:t>
      </w:r>
    </w:p>
    <w:p w14:paraId="1ACF0852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Personas físicas:</w:t>
      </w:r>
      <w:r w:rsidRPr="00D863B7">
        <w:rPr>
          <w:rFonts w:ascii="Cambria" w:hAnsi="Cambria"/>
        </w:rPr>
        <w:t xml:space="preserve"> Pueden elegir si se comunican por medios electrónicos o no.</w:t>
      </w:r>
    </w:p>
    <w:p w14:paraId="137EE412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Sujetos obligados:</w:t>
      </w:r>
      <w:r w:rsidRPr="00D863B7">
        <w:rPr>
          <w:rFonts w:ascii="Cambria" w:hAnsi="Cambria"/>
        </w:rPr>
        <w:t xml:space="preserve"> Personas jurídicas, entidades sin personalidad, profesionales de colegiación obligatoria (incluyendo notarios y registradores), representantes de obligados y empleados públicos.</w:t>
      </w:r>
    </w:p>
    <w:p w14:paraId="06003573" w14:textId="77777777" w:rsidR="00D07C1B" w:rsidRPr="00D863B7" w:rsidRDefault="00D07C1B" w:rsidP="00D07C1B">
      <w:pPr>
        <w:numPr>
          <w:ilvl w:val="0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Obligación de Resolver (Art. 21):</w:t>
      </w:r>
      <w:r w:rsidRPr="00D863B7">
        <w:rPr>
          <w:rFonts w:ascii="Cambria" w:hAnsi="Cambria"/>
        </w:rPr>
        <w:t xml:space="preserve"> La Administración debe dictar y notificar resolución expresa en todos los procedimientos.</w:t>
      </w:r>
    </w:p>
    <w:p w14:paraId="510F2503" w14:textId="77777777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Plazo máximo:</w:t>
      </w:r>
      <w:r w:rsidRPr="00D863B7">
        <w:rPr>
          <w:rFonts w:ascii="Cambria" w:hAnsi="Cambria"/>
        </w:rPr>
        <w:t xml:space="preserve"> El fijado por la norma (máximo 6 meses salvo Ley o Derecho UE).</w:t>
      </w:r>
    </w:p>
    <w:p w14:paraId="599E614F" w14:textId="33DAE6CA" w:rsidR="00D07C1B" w:rsidRPr="00D863B7" w:rsidRDefault="00D07C1B" w:rsidP="00D07C1B">
      <w:pPr>
        <w:numPr>
          <w:ilvl w:val="1"/>
          <w:numId w:val="17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Plazo supletorio:</w:t>
      </w:r>
      <w:r w:rsidRPr="00D863B7">
        <w:rPr>
          <w:rFonts w:ascii="Cambria" w:hAnsi="Cambria"/>
        </w:rPr>
        <w:t xml:space="preserve"> 3 meses si la norma no fija uno.</w:t>
      </w:r>
    </w:p>
    <w:p w14:paraId="2C07F675" w14:textId="77777777" w:rsidR="00D07C1B" w:rsidRPr="00D863B7" w:rsidRDefault="00D07C1B" w:rsidP="00D07C1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63B7">
        <w:rPr>
          <w:rFonts w:ascii="Cambria" w:hAnsi="Cambria"/>
          <w:b/>
          <w:bCs/>
          <w:color w:val="auto"/>
          <w:sz w:val="28"/>
          <w:szCs w:val="28"/>
        </w:rPr>
        <w:lastRenderedPageBreak/>
        <w:t>2. LA PARTICIPACIÓN EN LAS ADMINISTRACIONES PÚBLICAS</w:t>
      </w:r>
    </w:p>
    <w:p w14:paraId="4886A96A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2.1. Círculos de Participación (García de Enterría)</w:t>
      </w:r>
    </w:p>
    <w:p w14:paraId="711E2936" w14:textId="77777777" w:rsidR="00D07C1B" w:rsidRPr="00D863B7" w:rsidRDefault="00D07C1B" w:rsidP="00D07C1B">
      <w:pPr>
        <w:numPr>
          <w:ilvl w:val="0"/>
          <w:numId w:val="18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Actuación Orgánica:</w:t>
      </w:r>
      <w:r w:rsidRPr="00D863B7">
        <w:rPr>
          <w:rFonts w:ascii="Cambria" w:hAnsi="Cambria"/>
        </w:rPr>
        <w:t xml:space="preserve"> El ciudadano se incorpora a órganos auxiliares o de decisión de la Administración.</w:t>
      </w:r>
    </w:p>
    <w:p w14:paraId="2D1FF76D" w14:textId="77777777" w:rsidR="00D07C1B" w:rsidRPr="00D863B7" w:rsidRDefault="00D07C1B" w:rsidP="00D07C1B">
      <w:pPr>
        <w:numPr>
          <w:ilvl w:val="0"/>
          <w:numId w:val="18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Actuación Funcional:</w:t>
      </w:r>
      <w:r w:rsidRPr="00D863B7">
        <w:rPr>
          <w:rFonts w:ascii="Cambria" w:hAnsi="Cambria"/>
        </w:rPr>
        <w:t xml:space="preserve"> Funciones administrativas desde la posición privada (ej. denuncias, acción popular, derecho de petición e informaciones públicas).</w:t>
      </w:r>
    </w:p>
    <w:p w14:paraId="187C2F81" w14:textId="1885886A" w:rsidR="00D07C1B" w:rsidRPr="00D863B7" w:rsidRDefault="00D07C1B" w:rsidP="00D07C1B">
      <w:pPr>
        <w:numPr>
          <w:ilvl w:val="0"/>
          <w:numId w:val="18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Actuación Cooperativa:</w:t>
      </w:r>
      <w:r w:rsidRPr="00D863B7">
        <w:rPr>
          <w:rFonts w:ascii="Cambria" w:hAnsi="Cambria"/>
        </w:rPr>
        <w:t xml:space="preserve"> Actividad privada que coopera con el interés general estimulada por la Administración mediante medidas de fomento (ej. cooperativas de VPO).</w:t>
      </w:r>
    </w:p>
    <w:p w14:paraId="6F3716FE" w14:textId="77777777" w:rsidR="00D07C1B" w:rsidRPr="00D863B7" w:rsidRDefault="00D07C1B" w:rsidP="00D07C1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63B7">
        <w:rPr>
          <w:rFonts w:ascii="Cambria" w:hAnsi="Cambria"/>
          <w:b/>
          <w:bCs/>
          <w:color w:val="auto"/>
          <w:sz w:val="28"/>
          <w:szCs w:val="28"/>
        </w:rPr>
        <w:t>3. SITUACIONES FAVORABLES Y DESFAVORABLES</w:t>
      </w:r>
    </w:p>
    <w:p w14:paraId="2F79F1C8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3.1. Situaciones Favorables: Actividad de Fomento</w:t>
      </w:r>
    </w:p>
    <w:p w14:paraId="743D4185" w14:textId="77777777" w:rsidR="00D07C1B" w:rsidRPr="00D863B7" w:rsidRDefault="00D07C1B" w:rsidP="00D07C1B">
      <w:pPr>
        <w:numPr>
          <w:ilvl w:val="0"/>
          <w:numId w:val="19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Concepto:</w:t>
      </w:r>
      <w:r w:rsidRPr="00D863B7">
        <w:rPr>
          <w:rFonts w:ascii="Cambria" w:hAnsi="Cambria"/>
        </w:rPr>
        <w:t xml:space="preserve"> Acción dirigida a incentivar a particulares hacia fines de interés general.</w:t>
      </w:r>
    </w:p>
    <w:p w14:paraId="6D079089" w14:textId="77777777" w:rsidR="00D07C1B" w:rsidRPr="00D863B7" w:rsidRDefault="00D07C1B" w:rsidP="00D07C1B">
      <w:pPr>
        <w:numPr>
          <w:ilvl w:val="0"/>
          <w:numId w:val="19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Medios:</w:t>
      </w:r>
    </w:p>
    <w:p w14:paraId="5640D679" w14:textId="77777777" w:rsidR="00D07C1B" w:rsidRPr="00D863B7" w:rsidRDefault="00D07C1B" w:rsidP="00D07C1B">
      <w:pPr>
        <w:numPr>
          <w:ilvl w:val="1"/>
          <w:numId w:val="19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Honoríficos:</w:t>
      </w:r>
      <w:r w:rsidRPr="00D863B7">
        <w:rPr>
          <w:rFonts w:ascii="Cambria" w:hAnsi="Cambria"/>
        </w:rPr>
        <w:t xml:space="preserve"> Títulos nobiliarios, diplomas o condecoraciones.</w:t>
      </w:r>
    </w:p>
    <w:p w14:paraId="1070BFCB" w14:textId="77777777" w:rsidR="00D07C1B" w:rsidRPr="00D863B7" w:rsidRDefault="00D07C1B" w:rsidP="00D07C1B">
      <w:pPr>
        <w:numPr>
          <w:ilvl w:val="1"/>
          <w:numId w:val="19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Económicos:</w:t>
      </w:r>
      <w:r w:rsidRPr="00D863B7">
        <w:rPr>
          <w:rFonts w:ascii="Cambria" w:hAnsi="Cambria"/>
        </w:rPr>
        <w:t xml:space="preserve"> Subvenciones (ayudas a fondo perdido regidas por la Ley 38/2003), préstamos, premios y exenciones fiscales.</w:t>
      </w:r>
    </w:p>
    <w:p w14:paraId="507A8E6F" w14:textId="77777777" w:rsidR="00D07C1B" w:rsidRPr="00D863B7" w:rsidRDefault="00D07C1B" w:rsidP="00D07C1B">
      <w:pPr>
        <w:numPr>
          <w:ilvl w:val="1"/>
          <w:numId w:val="19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Jurídicos:</w:t>
      </w:r>
      <w:r w:rsidRPr="00D863B7">
        <w:rPr>
          <w:rFonts w:ascii="Cambria" w:hAnsi="Cambria"/>
        </w:rPr>
        <w:t xml:space="preserve"> Condición de beneficiario de expropiación forzosa.</w:t>
      </w:r>
    </w:p>
    <w:p w14:paraId="08B7214D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3.2. Situaciones Desfavorables: Actividad de Policía y Autotutela</w:t>
      </w:r>
    </w:p>
    <w:p w14:paraId="74854CCE" w14:textId="77777777" w:rsidR="00D07C1B" w:rsidRPr="00D863B7" w:rsidRDefault="00D07C1B" w:rsidP="00D07C1B">
      <w:pPr>
        <w:numPr>
          <w:ilvl w:val="0"/>
          <w:numId w:val="20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Actividad de Policía:</w:t>
      </w:r>
      <w:r w:rsidRPr="00D863B7">
        <w:rPr>
          <w:rFonts w:ascii="Cambria" w:hAnsi="Cambria"/>
        </w:rPr>
        <w:t xml:space="preserve"> Limitación de derechos y actuación coactiva por interés público (reglamentación, autorizaciones, órdenes y sanciones).</w:t>
      </w:r>
    </w:p>
    <w:p w14:paraId="38E05FC4" w14:textId="77777777" w:rsidR="00D07C1B" w:rsidRPr="00D863B7" w:rsidRDefault="00D07C1B" w:rsidP="00D07C1B">
      <w:pPr>
        <w:numPr>
          <w:ilvl w:val="0"/>
          <w:numId w:val="20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Autotutela:</w:t>
      </w:r>
      <w:r w:rsidRPr="00D863B7">
        <w:rPr>
          <w:rFonts w:ascii="Cambria" w:hAnsi="Cambria"/>
        </w:rPr>
        <w:t xml:space="preserve"> Facultad de la Administración para tutelar sus situaciones jurídicas sin auxilio judicial.</w:t>
      </w:r>
    </w:p>
    <w:p w14:paraId="12C6AF75" w14:textId="77777777" w:rsidR="00D07C1B" w:rsidRPr="00D863B7" w:rsidRDefault="00D07C1B" w:rsidP="00D07C1B">
      <w:pPr>
        <w:numPr>
          <w:ilvl w:val="1"/>
          <w:numId w:val="20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Declarativa:</w:t>
      </w:r>
      <w:r w:rsidRPr="00D863B7">
        <w:rPr>
          <w:rFonts w:ascii="Cambria" w:hAnsi="Cambria"/>
        </w:rPr>
        <w:t xml:space="preserve"> Presunción de legalidad; los actos obligan a su cumplimiento inmediato.</w:t>
      </w:r>
    </w:p>
    <w:p w14:paraId="6B45D964" w14:textId="77777777" w:rsidR="00D07C1B" w:rsidRPr="00D863B7" w:rsidRDefault="00D07C1B" w:rsidP="00D07C1B">
      <w:pPr>
        <w:numPr>
          <w:ilvl w:val="1"/>
          <w:numId w:val="20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Ejecutiva:</w:t>
      </w:r>
      <w:r w:rsidRPr="00D863B7">
        <w:rPr>
          <w:rFonts w:ascii="Cambria" w:hAnsi="Cambria"/>
        </w:rPr>
        <w:t xml:space="preserve"> Uso de coacción propia para realizar materialmente los actos (ejecución forzosa).</w:t>
      </w:r>
    </w:p>
    <w:p w14:paraId="71B1D2E0" w14:textId="77777777" w:rsidR="00D07C1B" w:rsidRPr="00D863B7" w:rsidRDefault="00D07C1B" w:rsidP="00D07C1B">
      <w:pPr>
        <w:numPr>
          <w:ilvl w:val="1"/>
          <w:numId w:val="20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Conservativa vs. Agresiva:</w:t>
      </w:r>
      <w:r w:rsidRPr="00D863B7">
        <w:rPr>
          <w:rFonts w:ascii="Cambria" w:hAnsi="Cambria"/>
        </w:rPr>
        <w:t xml:space="preserve"> Recuperación de bienes (</w:t>
      </w:r>
      <w:proofErr w:type="spellStart"/>
      <w:r w:rsidRPr="00D863B7">
        <w:rPr>
          <w:rFonts w:ascii="Cambria" w:hAnsi="Cambria"/>
          <w:i/>
          <w:iCs/>
        </w:rPr>
        <w:t>interdictum</w:t>
      </w:r>
      <w:proofErr w:type="spellEnd"/>
      <w:r w:rsidRPr="00D863B7">
        <w:rPr>
          <w:rFonts w:ascii="Cambria" w:hAnsi="Cambria"/>
          <w:i/>
          <w:iCs/>
        </w:rPr>
        <w:t xml:space="preserve"> </w:t>
      </w:r>
      <w:proofErr w:type="spellStart"/>
      <w:r w:rsidRPr="00D863B7">
        <w:rPr>
          <w:rFonts w:ascii="Cambria" w:hAnsi="Cambria"/>
          <w:i/>
          <w:iCs/>
        </w:rPr>
        <w:t>propium</w:t>
      </w:r>
      <w:proofErr w:type="spellEnd"/>
      <w:r w:rsidRPr="00D863B7">
        <w:rPr>
          <w:rFonts w:ascii="Cambria" w:hAnsi="Cambria"/>
        </w:rPr>
        <w:t>) frente a ejecución de deudas (procedimiento de apremio).</w:t>
      </w:r>
    </w:p>
    <w:p w14:paraId="1F91CAA3" w14:textId="21E19B44" w:rsidR="00D07C1B" w:rsidRPr="00D863B7" w:rsidRDefault="00D07C1B" w:rsidP="00D07C1B">
      <w:pPr>
        <w:numPr>
          <w:ilvl w:val="1"/>
          <w:numId w:val="20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Segunda Potencia:</w:t>
      </w:r>
      <w:r w:rsidRPr="00D863B7">
        <w:rPr>
          <w:rFonts w:ascii="Cambria" w:hAnsi="Cambria"/>
        </w:rPr>
        <w:t xml:space="preserve"> Incluye la vía administrativa previa, potestad sancionadora directa y el principio </w:t>
      </w:r>
      <w:proofErr w:type="spellStart"/>
      <w:r w:rsidRPr="00D863B7">
        <w:rPr>
          <w:rFonts w:ascii="Cambria" w:hAnsi="Cambria"/>
          <w:i/>
          <w:iCs/>
        </w:rPr>
        <w:t>solve</w:t>
      </w:r>
      <w:proofErr w:type="spellEnd"/>
      <w:r w:rsidRPr="00D863B7">
        <w:rPr>
          <w:rFonts w:ascii="Cambria" w:hAnsi="Cambria"/>
          <w:i/>
          <w:iCs/>
        </w:rPr>
        <w:t xml:space="preserve"> et repete</w:t>
      </w:r>
      <w:r w:rsidRPr="00D863B7">
        <w:rPr>
          <w:rFonts w:ascii="Cambria" w:hAnsi="Cambria"/>
        </w:rPr>
        <w:t xml:space="preserve"> (pagar antes de recurrir deudas pecuniarias).</w:t>
      </w:r>
    </w:p>
    <w:p w14:paraId="371780AB" w14:textId="77777777" w:rsidR="00D07C1B" w:rsidRPr="00D863B7" w:rsidRDefault="00D07C1B" w:rsidP="00D07C1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D863B7">
        <w:rPr>
          <w:rFonts w:ascii="Cambria" w:hAnsi="Cambria"/>
          <w:b/>
          <w:bCs/>
          <w:color w:val="auto"/>
          <w:sz w:val="28"/>
          <w:szCs w:val="28"/>
        </w:rPr>
        <w:lastRenderedPageBreak/>
        <w:t>4. SANCIONES ADMINISTRATIVAS</w:t>
      </w:r>
    </w:p>
    <w:p w14:paraId="1BAFF578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4.1. Concepto y Marco Legal</w:t>
      </w:r>
    </w:p>
    <w:p w14:paraId="4868ABCC" w14:textId="77777777" w:rsidR="00D07C1B" w:rsidRPr="00D863B7" w:rsidRDefault="00D07C1B" w:rsidP="00D07C1B">
      <w:pPr>
        <w:numPr>
          <w:ilvl w:val="0"/>
          <w:numId w:val="21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Sanción:</w:t>
      </w:r>
      <w:r w:rsidRPr="00D863B7">
        <w:rPr>
          <w:rFonts w:ascii="Cambria" w:hAnsi="Cambria"/>
        </w:rPr>
        <w:t xml:space="preserve"> Mal infligido (privación de bien/derecho o multa) por la Administración ante una conducta ilegal.</w:t>
      </w:r>
    </w:p>
    <w:p w14:paraId="72939B94" w14:textId="77777777" w:rsidR="00D07C1B" w:rsidRPr="00D863B7" w:rsidRDefault="00D07C1B" w:rsidP="00D07C1B">
      <w:pPr>
        <w:numPr>
          <w:ilvl w:val="0"/>
          <w:numId w:val="21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Regulación:</w:t>
      </w:r>
      <w:r w:rsidRPr="00D863B7">
        <w:rPr>
          <w:rFonts w:ascii="Cambria" w:hAnsi="Cambria"/>
        </w:rPr>
        <w:t xml:space="preserve"> Ley 40/2015 para principios generales y Ley 39/2015 para el procedimiento.</w:t>
      </w:r>
    </w:p>
    <w:p w14:paraId="23C4813E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4.2. Principios de la Potestad Sancionadora (Ley 40/2015)</w:t>
      </w:r>
    </w:p>
    <w:p w14:paraId="449EE065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Legalidad:</w:t>
      </w:r>
      <w:r w:rsidRPr="00D863B7">
        <w:rPr>
          <w:rFonts w:ascii="Cambria" w:hAnsi="Cambria"/>
        </w:rPr>
        <w:t xml:space="preserve"> Exige norma con rango de ley previa.</w:t>
      </w:r>
    </w:p>
    <w:p w14:paraId="1E13575D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Tipicidad:</w:t>
      </w:r>
      <w:r w:rsidRPr="00D863B7">
        <w:rPr>
          <w:rFonts w:ascii="Cambria" w:hAnsi="Cambria"/>
        </w:rPr>
        <w:t xml:space="preserve"> Definición precisa de la infracción y la sanción.</w:t>
      </w:r>
    </w:p>
    <w:p w14:paraId="670B4800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Irretroactividad:</w:t>
      </w:r>
      <w:r w:rsidRPr="00D863B7">
        <w:rPr>
          <w:rFonts w:ascii="Cambria" w:hAnsi="Cambria"/>
        </w:rPr>
        <w:t xml:space="preserve"> Se aplica la norma vigente al hecho, salvo que la posterior sea favorable.</w:t>
      </w:r>
    </w:p>
    <w:p w14:paraId="36D61133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Culpabilidad:</w:t>
      </w:r>
      <w:r w:rsidRPr="00D863B7">
        <w:rPr>
          <w:rFonts w:ascii="Cambria" w:hAnsi="Cambria"/>
        </w:rPr>
        <w:t xml:space="preserve"> Admite responsabilidad de personas jurídicas.</w:t>
      </w:r>
    </w:p>
    <w:p w14:paraId="4D5EAC44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Proporcionalidad:</w:t>
      </w:r>
      <w:r w:rsidRPr="00D863B7">
        <w:rPr>
          <w:rFonts w:ascii="Cambria" w:hAnsi="Cambria"/>
        </w:rPr>
        <w:t xml:space="preserve"> No pueden comportar privación de libertad; adecuación a la gravedad del hecho.</w:t>
      </w:r>
    </w:p>
    <w:p w14:paraId="44038545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Presunción de Inocencia:</w:t>
      </w:r>
      <w:r w:rsidRPr="00D863B7">
        <w:rPr>
          <w:rFonts w:ascii="Cambria" w:hAnsi="Cambria"/>
        </w:rPr>
        <w:t xml:space="preserve"> Garantía constitucional.</w:t>
      </w:r>
    </w:p>
    <w:p w14:paraId="561C765E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 xml:space="preserve">Non bis in </w:t>
      </w:r>
      <w:proofErr w:type="spellStart"/>
      <w:r w:rsidRPr="00D863B7">
        <w:rPr>
          <w:rFonts w:ascii="Cambria" w:hAnsi="Cambria"/>
          <w:b/>
          <w:bCs/>
        </w:rPr>
        <w:t>idem</w:t>
      </w:r>
      <w:proofErr w:type="spellEnd"/>
      <w:r w:rsidRPr="00D863B7">
        <w:rPr>
          <w:rFonts w:ascii="Cambria" w:hAnsi="Cambria"/>
          <w:b/>
          <w:bCs/>
        </w:rPr>
        <w:t>:</w:t>
      </w:r>
      <w:r w:rsidRPr="00D863B7">
        <w:rPr>
          <w:rFonts w:ascii="Cambria" w:hAnsi="Cambria"/>
        </w:rPr>
        <w:t xml:space="preserve"> No sancionar dos veces por el mismo sujeto, hecho y fundamento.</w:t>
      </w:r>
    </w:p>
    <w:p w14:paraId="1CF5C6DF" w14:textId="77777777" w:rsidR="00D07C1B" w:rsidRPr="00D863B7" w:rsidRDefault="00D07C1B" w:rsidP="00D07C1B">
      <w:pPr>
        <w:numPr>
          <w:ilvl w:val="0"/>
          <w:numId w:val="22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Prescripción:</w:t>
      </w:r>
      <w:r w:rsidRPr="00D863B7">
        <w:rPr>
          <w:rFonts w:ascii="Cambria" w:hAnsi="Cambria"/>
        </w:rPr>
        <w:t xml:space="preserve"> Según lo dispuesto en las leyes que establezcan las infracciones.</w:t>
      </w:r>
    </w:p>
    <w:p w14:paraId="1BDB20DF" w14:textId="77777777" w:rsidR="00D07C1B" w:rsidRPr="00D863B7" w:rsidRDefault="00D07C1B" w:rsidP="00D07C1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D863B7">
        <w:rPr>
          <w:rFonts w:ascii="Cambria" w:hAnsi="Cambria"/>
          <w:b/>
          <w:bCs/>
          <w:color w:val="auto"/>
          <w:sz w:val="24"/>
          <w:szCs w:val="24"/>
        </w:rPr>
        <w:t>4.3. Fases del Procedimiento Sancionador (Ley 39/2015)</w:t>
      </w:r>
    </w:p>
    <w:p w14:paraId="4088C5E8" w14:textId="77777777" w:rsidR="00D07C1B" w:rsidRPr="00D863B7" w:rsidRDefault="00D07C1B" w:rsidP="00D07C1B">
      <w:pPr>
        <w:numPr>
          <w:ilvl w:val="0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Iniciación (Art. 63):</w:t>
      </w:r>
      <w:r w:rsidRPr="00D863B7">
        <w:rPr>
          <w:rFonts w:ascii="Cambria" w:hAnsi="Cambria"/>
        </w:rPr>
        <w:t xml:space="preserve"> Siempre de oficio por acuerdo del órgano competente. Separación obligatoria entre fase instructora y sancionadora.</w:t>
      </w:r>
    </w:p>
    <w:p w14:paraId="5A1D2647" w14:textId="77777777" w:rsidR="00D07C1B" w:rsidRPr="00D863B7" w:rsidRDefault="00D07C1B" w:rsidP="00D07C1B">
      <w:pPr>
        <w:numPr>
          <w:ilvl w:val="0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Acuerdo de Iniciación (Art. 64):</w:t>
      </w:r>
      <w:r w:rsidRPr="00D863B7">
        <w:rPr>
          <w:rFonts w:ascii="Cambria" w:hAnsi="Cambria"/>
        </w:rPr>
        <w:t xml:space="preserve"> Identificación de responsables, hechos, instructor, órgano competente y posibles medidas provisionales.</w:t>
      </w:r>
    </w:p>
    <w:p w14:paraId="2B525932" w14:textId="77777777" w:rsidR="00D07C1B" w:rsidRPr="00D863B7" w:rsidRDefault="00D07C1B" w:rsidP="00D07C1B">
      <w:pPr>
        <w:numPr>
          <w:ilvl w:val="0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Instrucción (Art. 75-83):</w:t>
      </w:r>
    </w:p>
    <w:p w14:paraId="1134A01E" w14:textId="77777777" w:rsidR="00D07C1B" w:rsidRPr="00D863B7" w:rsidRDefault="00D07C1B" w:rsidP="00D07C1B">
      <w:pPr>
        <w:numPr>
          <w:ilvl w:val="1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Aportación de alegaciones y documentos antes del trámite de audiencia.</w:t>
      </w:r>
    </w:p>
    <w:p w14:paraId="2AEF6748" w14:textId="77777777" w:rsidR="00D07C1B" w:rsidRPr="00D863B7" w:rsidRDefault="00D07C1B" w:rsidP="00D07C1B">
      <w:pPr>
        <w:numPr>
          <w:ilvl w:val="1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Periodo de prueba: entre 10 y 30 días.</w:t>
      </w:r>
    </w:p>
    <w:p w14:paraId="3D59FA77" w14:textId="77777777" w:rsidR="00D07C1B" w:rsidRPr="00D863B7" w:rsidRDefault="00D07C1B" w:rsidP="00D07C1B">
      <w:pPr>
        <w:numPr>
          <w:ilvl w:val="1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</w:rPr>
        <w:t>Trámite de audiencia: plazo entre 10 y 15 días para alegaciones finales.</w:t>
      </w:r>
    </w:p>
    <w:p w14:paraId="3FEA81BF" w14:textId="77777777" w:rsidR="00D07C1B" w:rsidRPr="00D863B7" w:rsidRDefault="00D07C1B" w:rsidP="00D07C1B">
      <w:pPr>
        <w:numPr>
          <w:ilvl w:val="0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Propuesta de Resolución:</w:t>
      </w:r>
      <w:r w:rsidRPr="00D863B7">
        <w:rPr>
          <w:rFonts w:ascii="Cambria" w:hAnsi="Cambria"/>
        </w:rPr>
        <w:t xml:space="preserve"> Concluida la instrucción, se notifica indicando el plazo para nuevas alegaciones.</w:t>
      </w:r>
    </w:p>
    <w:p w14:paraId="2280400D" w14:textId="77777777" w:rsidR="00D07C1B" w:rsidRPr="00D863B7" w:rsidRDefault="00D07C1B" w:rsidP="00D07C1B">
      <w:pPr>
        <w:numPr>
          <w:ilvl w:val="0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lastRenderedPageBreak/>
        <w:t>Resolución (Art. 90):</w:t>
      </w:r>
      <w:r w:rsidRPr="00D863B7">
        <w:rPr>
          <w:rFonts w:ascii="Cambria" w:hAnsi="Cambria"/>
        </w:rPr>
        <w:t xml:space="preserve"> Ejecutiva cuando no quepa recurso ordinario en vía administrativa. No puede aceptar hechos distintos a los de la instrucción.</w:t>
      </w:r>
    </w:p>
    <w:p w14:paraId="2D25E706" w14:textId="77777777" w:rsidR="00D07C1B" w:rsidRPr="00D863B7" w:rsidRDefault="00D07C1B" w:rsidP="00D07C1B">
      <w:pPr>
        <w:numPr>
          <w:ilvl w:val="0"/>
          <w:numId w:val="23"/>
        </w:numPr>
        <w:jc w:val="both"/>
        <w:rPr>
          <w:rFonts w:ascii="Cambria" w:hAnsi="Cambria"/>
        </w:rPr>
      </w:pPr>
      <w:r w:rsidRPr="00D863B7">
        <w:rPr>
          <w:rFonts w:ascii="Cambria" w:hAnsi="Cambria"/>
          <w:b/>
          <w:bCs/>
        </w:rPr>
        <w:t>Resarcimiento (Art. 804):</w:t>
      </w:r>
      <w:r w:rsidRPr="00D863B7">
        <w:rPr>
          <w:rFonts w:ascii="Cambria" w:hAnsi="Cambria"/>
        </w:rPr>
        <w:t xml:space="preserve"> Puede declarar la reposición al estado originario o indemnización por daños</w:t>
      </w:r>
    </w:p>
    <w:p w14:paraId="42D514EC" w14:textId="69F0F1C3" w:rsidR="00A65383" w:rsidRPr="00D863B7" w:rsidRDefault="00A65383" w:rsidP="00D07C1B">
      <w:pPr>
        <w:jc w:val="both"/>
        <w:rPr>
          <w:rFonts w:ascii="Cambria" w:hAnsi="Cambria"/>
        </w:rPr>
      </w:pPr>
    </w:p>
    <w:sectPr w:rsidR="00A65383" w:rsidRPr="00D863B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B961" w14:textId="77777777" w:rsidR="00D07C1B" w:rsidRDefault="00D07C1B" w:rsidP="00D07C1B">
      <w:pPr>
        <w:spacing w:after="0" w:line="240" w:lineRule="auto"/>
      </w:pPr>
      <w:r>
        <w:separator/>
      </w:r>
    </w:p>
  </w:endnote>
  <w:endnote w:type="continuationSeparator" w:id="0">
    <w:p w14:paraId="61B8FEB8" w14:textId="77777777" w:rsidR="00D07C1B" w:rsidRDefault="00D07C1B" w:rsidP="00D0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8EE3" w14:textId="77777777" w:rsidR="00D07C1B" w:rsidRDefault="00D07C1B" w:rsidP="00D07C1B">
      <w:pPr>
        <w:spacing w:after="0" w:line="240" w:lineRule="auto"/>
      </w:pPr>
      <w:r>
        <w:separator/>
      </w:r>
    </w:p>
  </w:footnote>
  <w:footnote w:type="continuationSeparator" w:id="0">
    <w:p w14:paraId="2D558BC3" w14:textId="77777777" w:rsidR="00D07C1B" w:rsidRDefault="00D07C1B" w:rsidP="00D07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78C8E" w14:textId="306AF705" w:rsidR="00D07C1B" w:rsidRPr="00D07C1B" w:rsidRDefault="00D07C1B" w:rsidP="00D07C1B">
    <w:pPr>
      <w:pStyle w:val="Encabezado"/>
      <w:rPr>
        <w:rFonts w:ascii="Palatino Linotype" w:hAnsi="Palatino Linotype"/>
        <w:i/>
        <w:iCs/>
      </w:rPr>
    </w:pPr>
    <w:r w:rsidRPr="00D07C1B">
      <w:rPr>
        <w:rFonts w:ascii="Palatino Linotype" w:hAnsi="Palatino Linotype"/>
        <w:b/>
        <w:bCs/>
        <w:i/>
        <w:iCs/>
      </w:rPr>
      <w:t>TEMA 38 -</w:t>
    </w:r>
    <w:r w:rsidRPr="00D07C1B">
      <w:rPr>
        <w:rFonts w:ascii="Palatino Linotype" w:hAnsi="Palatino Linotype"/>
        <w:i/>
        <w:iCs/>
      </w:rPr>
      <w:t xml:space="preserve"> El ciudadano y la Administración pública. Derechos y deberes. Sanciones administrativas.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B85"/>
    <w:multiLevelType w:val="multilevel"/>
    <w:tmpl w:val="DDAA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082"/>
    <w:multiLevelType w:val="multilevel"/>
    <w:tmpl w:val="05C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21C0"/>
    <w:multiLevelType w:val="multilevel"/>
    <w:tmpl w:val="FDB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D0554"/>
    <w:multiLevelType w:val="multilevel"/>
    <w:tmpl w:val="2CA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377"/>
    <w:multiLevelType w:val="multilevel"/>
    <w:tmpl w:val="0F0A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A4252"/>
    <w:multiLevelType w:val="multilevel"/>
    <w:tmpl w:val="3224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520C4"/>
    <w:multiLevelType w:val="multilevel"/>
    <w:tmpl w:val="92D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75FE2"/>
    <w:multiLevelType w:val="multilevel"/>
    <w:tmpl w:val="7DB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71B19"/>
    <w:multiLevelType w:val="multilevel"/>
    <w:tmpl w:val="997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06856"/>
    <w:multiLevelType w:val="multilevel"/>
    <w:tmpl w:val="CD9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B7AD1"/>
    <w:multiLevelType w:val="multilevel"/>
    <w:tmpl w:val="0CE8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52626"/>
    <w:multiLevelType w:val="multilevel"/>
    <w:tmpl w:val="96F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C5D7A"/>
    <w:multiLevelType w:val="multilevel"/>
    <w:tmpl w:val="93F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F0A8C"/>
    <w:multiLevelType w:val="multilevel"/>
    <w:tmpl w:val="80E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B0730"/>
    <w:multiLevelType w:val="multilevel"/>
    <w:tmpl w:val="C8B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B6B14"/>
    <w:multiLevelType w:val="multilevel"/>
    <w:tmpl w:val="52D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C4102"/>
    <w:multiLevelType w:val="multilevel"/>
    <w:tmpl w:val="7B7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758F3"/>
    <w:multiLevelType w:val="multilevel"/>
    <w:tmpl w:val="6BD8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E153F"/>
    <w:multiLevelType w:val="multilevel"/>
    <w:tmpl w:val="78D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53052"/>
    <w:multiLevelType w:val="multilevel"/>
    <w:tmpl w:val="0166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51726"/>
    <w:multiLevelType w:val="multilevel"/>
    <w:tmpl w:val="8EF8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022B44"/>
    <w:multiLevelType w:val="multilevel"/>
    <w:tmpl w:val="1A4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A2DFD"/>
    <w:multiLevelType w:val="multilevel"/>
    <w:tmpl w:val="EE72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64400">
    <w:abstractNumId w:val="16"/>
  </w:num>
  <w:num w:numId="2" w16cid:durableId="1737051275">
    <w:abstractNumId w:val="8"/>
  </w:num>
  <w:num w:numId="3" w16cid:durableId="253975814">
    <w:abstractNumId w:val="9"/>
  </w:num>
  <w:num w:numId="4" w16cid:durableId="1962608553">
    <w:abstractNumId w:val="3"/>
  </w:num>
  <w:num w:numId="5" w16cid:durableId="96602665">
    <w:abstractNumId w:val="5"/>
  </w:num>
  <w:num w:numId="6" w16cid:durableId="697004384">
    <w:abstractNumId w:val="1"/>
  </w:num>
  <w:num w:numId="7" w16cid:durableId="1476097926">
    <w:abstractNumId w:val="15"/>
  </w:num>
  <w:num w:numId="8" w16cid:durableId="783381072">
    <w:abstractNumId w:val="4"/>
  </w:num>
  <w:num w:numId="9" w16cid:durableId="1212494133">
    <w:abstractNumId w:val="13"/>
  </w:num>
  <w:num w:numId="10" w16cid:durableId="439909399">
    <w:abstractNumId w:val="22"/>
  </w:num>
  <w:num w:numId="11" w16cid:durableId="660741894">
    <w:abstractNumId w:val="18"/>
  </w:num>
  <w:num w:numId="12" w16cid:durableId="214859302">
    <w:abstractNumId w:val="19"/>
  </w:num>
  <w:num w:numId="13" w16cid:durableId="890917911">
    <w:abstractNumId w:val="7"/>
  </w:num>
  <w:num w:numId="14" w16cid:durableId="759571453">
    <w:abstractNumId w:val="14"/>
  </w:num>
  <w:num w:numId="15" w16cid:durableId="956908251">
    <w:abstractNumId w:val="17"/>
  </w:num>
  <w:num w:numId="16" w16cid:durableId="1058630744">
    <w:abstractNumId w:val="6"/>
  </w:num>
  <w:num w:numId="17" w16cid:durableId="74018218">
    <w:abstractNumId w:val="12"/>
  </w:num>
  <w:num w:numId="18" w16cid:durableId="697270054">
    <w:abstractNumId w:val="21"/>
  </w:num>
  <w:num w:numId="19" w16cid:durableId="914625089">
    <w:abstractNumId w:val="11"/>
  </w:num>
  <w:num w:numId="20" w16cid:durableId="1466000974">
    <w:abstractNumId w:val="0"/>
  </w:num>
  <w:num w:numId="21" w16cid:durableId="480004586">
    <w:abstractNumId w:val="2"/>
  </w:num>
  <w:num w:numId="22" w16cid:durableId="2092120562">
    <w:abstractNumId w:val="20"/>
  </w:num>
  <w:num w:numId="23" w16cid:durableId="1281690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1B"/>
    <w:rsid w:val="005803BC"/>
    <w:rsid w:val="00604263"/>
    <w:rsid w:val="00773E0F"/>
    <w:rsid w:val="00A65383"/>
    <w:rsid w:val="00A8675C"/>
    <w:rsid w:val="00C12CFD"/>
    <w:rsid w:val="00D07C1B"/>
    <w:rsid w:val="00D8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24F4C"/>
  <w15:chartTrackingRefBased/>
  <w15:docId w15:val="{5C3D7B55-EA94-474A-A1FD-48F41AE2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7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07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7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C1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07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C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7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7C1B"/>
  </w:style>
  <w:style w:type="paragraph" w:styleId="Piedepgina">
    <w:name w:val="footer"/>
    <w:basedOn w:val="Normal"/>
    <w:link w:val="PiedepginaCar"/>
    <w:uiPriority w:val="99"/>
    <w:unhideWhenUsed/>
    <w:rsid w:val="00D07C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7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1009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2026-01-05T19:47:00Z</dcterms:created>
  <dcterms:modified xsi:type="dcterms:W3CDTF">2026-01-14T14:50:00Z</dcterms:modified>
</cp:coreProperties>
</file>