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62AB" w14:textId="03DB3E0A" w:rsidR="000C3E0B" w:rsidRPr="002421FF" w:rsidRDefault="000C3E0B" w:rsidP="00F0708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21FF">
        <w:rPr>
          <w:rFonts w:ascii="Cambria" w:hAnsi="Cambria"/>
          <w:b/>
          <w:bCs/>
          <w:color w:val="auto"/>
          <w:sz w:val="28"/>
          <w:szCs w:val="28"/>
        </w:rPr>
        <w:t xml:space="preserve">1. </w:t>
      </w:r>
      <w:r w:rsidRPr="002421FF">
        <w:rPr>
          <w:rFonts w:ascii="Cambria" w:hAnsi="Cambria"/>
          <w:b/>
          <w:bCs/>
          <w:color w:val="auto"/>
          <w:sz w:val="28"/>
          <w:szCs w:val="28"/>
        </w:rPr>
        <w:t>Introducción al Crecimiento Económico</w:t>
      </w:r>
    </w:p>
    <w:p w14:paraId="2F8B1B01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1.1. Objeto de Estudio</w:t>
      </w:r>
    </w:p>
    <w:p w14:paraId="0697C9E3" w14:textId="037B0ACD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>La Macroeconomía afronta dos problemas básicos:</w:t>
      </w:r>
    </w:p>
    <w:p w14:paraId="0828B8C0" w14:textId="34A38392" w:rsidR="000C3E0B" w:rsidRPr="002421FF" w:rsidRDefault="000C3E0B" w:rsidP="00F07088">
      <w:pPr>
        <w:pStyle w:val="Prrafodelista"/>
        <w:numPr>
          <w:ilvl w:val="0"/>
          <w:numId w:val="9"/>
        </w:num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</w:rPr>
        <w:t>Ciclo Económico:</w:t>
      </w:r>
      <w:r w:rsidRPr="002421FF">
        <w:rPr>
          <w:rFonts w:ascii="Cambria" w:hAnsi="Cambria"/>
        </w:rPr>
        <w:t xml:space="preserve"> Fluctuaciones de la actividad a corto plazo.</w:t>
      </w:r>
    </w:p>
    <w:p w14:paraId="1D444278" w14:textId="4FA89BB7" w:rsidR="000C3E0B" w:rsidRPr="002421FF" w:rsidRDefault="000C3E0B" w:rsidP="00F07088">
      <w:pPr>
        <w:pStyle w:val="Prrafodelista"/>
        <w:numPr>
          <w:ilvl w:val="0"/>
          <w:numId w:val="9"/>
        </w:num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</w:rPr>
        <w:t>Crecimiento Económico:</w:t>
      </w:r>
      <w:r w:rsidRPr="002421FF">
        <w:rPr>
          <w:rFonts w:ascii="Cambria" w:hAnsi="Cambria"/>
        </w:rPr>
        <w:t xml:space="preserve"> Factores que causan el aumento de la economía a largo plazo.</w:t>
      </w:r>
    </w:p>
    <w:p w14:paraId="5EB6A938" w14:textId="7E47EDEA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Importancia:</w:t>
      </w:r>
      <w:r w:rsidRPr="002421FF">
        <w:rPr>
          <w:rFonts w:ascii="Cambria" w:hAnsi="Cambria"/>
        </w:rPr>
        <w:t xml:space="preserve"> Pequeñas diferencias en la tasa de crecimiento durante largos periodos generan enormes diferencias en la renta per cápita entre países.</w:t>
      </w:r>
    </w:p>
    <w:p w14:paraId="17B08ECB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 xml:space="preserve">1.2. Evolución Histórica de la Teoría </w:t>
      </w:r>
    </w:p>
    <w:p w14:paraId="2086A8F4" w14:textId="3014593F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>Se distinguen 5 etapas principales en el pensamiento económico sobre el crecimiento:</w:t>
      </w:r>
    </w:p>
    <w:p w14:paraId="690C69C9" w14:textId="44373A7C" w:rsidR="000C3E0B" w:rsidRPr="002421FF" w:rsidRDefault="000C3E0B" w:rsidP="00F07088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</w:rPr>
        <w:t>Economistas Clásicos (Smith, Ricardo, Malthus):</w:t>
      </w:r>
      <w:r w:rsidRPr="002421FF">
        <w:rPr>
          <w:rFonts w:ascii="Cambria" w:hAnsi="Cambria"/>
        </w:rPr>
        <w:t xml:space="preserve"> Foco en acumulación de factores, especialización y rendimientos decrecientes.</w:t>
      </w:r>
    </w:p>
    <w:p w14:paraId="1C43395C" w14:textId="4A6BE67B" w:rsidR="000C3E0B" w:rsidRPr="002421FF" w:rsidRDefault="000C3E0B" w:rsidP="00F07088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</w:rPr>
        <w:t>Marginalistas (Inicios s. XX):</w:t>
      </w:r>
      <w:r w:rsidRPr="002421FF">
        <w:rPr>
          <w:rFonts w:ascii="Cambria" w:hAnsi="Cambria"/>
        </w:rPr>
        <w:t xml:space="preserve"> Ramsey y Young estudian determinantes del progreso tecnológico.</w:t>
      </w:r>
    </w:p>
    <w:p w14:paraId="59FC4321" w14:textId="14744E79" w:rsidR="000C3E0B" w:rsidRPr="002421FF" w:rsidRDefault="000C3E0B" w:rsidP="00F07088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</w:rPr>
        <w:t>Neoclásicos (2ª mitad s. XX):</w:t>
      </w:r>
      <w:r w:rsidRPr="002421FF">
        <w:rPr>
          <w:rFonts w:ascii="Cambria" w:hAnsi="Cambria"/>
        </w:rPr>
        <w:t xml:space="preserve"> Solow y Swan sientan las bases del modelo de referencia actual (modelo neoclásico).</w:t>
      </w:r>
    </w:p>
    <w:p w14:paraId="3DA8387B" w14:textId="5DF2B887" w:rsidR="000C3E0B" w:rsidRPr="002421FF" w:rsidRDefault="000C3E0B" w:rsidP="00F07088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</w:rPr>
        <w:t>Teoría del Desarrollo (Años 60):</w:t>
      </w:r>
      <w:r w:rsidRPr="002421FF">
        <w:rPr>
          <w:rFonts w:ascii="Cambria" w:hAnsi="Cambria"/>
        </w:rPr>
        <w:t xml:space="preserve"> Etapa de aletargamiento teórico</w:t>
      </w:r>
      <w:r w:rsidR="00A93660" w:rsidRPr="002421FF">
        <w:rPr>
          <w:rFonts w:ascii="Cambria" w:hAnsi="Cambria"/>
        </w:rPr>
        <w:t>,</w:t>
      </w:r>
      <w:r w:rsidRPr="002421FF">
        <w:rPr>
          <w:rFonts w:ascii="Cambria" w:hAnsi="Cambria"/>
        </w:rPr>
        <w:t xml:space="preserve"> enfoque práctico con elementos políticos y sociológicos.</w:t>
      </w:r>
    </w:p>
    <w:p w14:paraId="798BAB4F" w14:textId="463BAD8E" w:rsidR="000C3E0B" w:rsidRPr="002421FF" w:rsidRDefault="000C3E0B" w:rsidP="00F07088">
      <w:pPr>
        <w:pStyle w:val="Prrafodelista"/>
        <w:numPr>
          <w:ilvl w:val="0"/>
          <w:numId w:val="12"/>
        </w:num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</w:rPr>
        <w:t>Crecimiento Endógeno (1986 - Romer):</w:t>
      </w:r>
      <w:r w:rsidRPr="002421FF">
        <w:rPr>
          <w:rFonts w:ascii="Cambria" w:hAnsi="Cambria"/>
        </w:rPr>
        <w:t xml:space="preserve"> Renacimiento de la teoría. Se basa en que los propios parámetros del modelo producen el aumento de renta a largo plazo.</w:t>
      </w:r>
    </w:p>
    <w:p w14:paraId="438E147D" w14:textId="77777777" w:rsidR="000C3E0B" w:rsidRPr="002421FF" w:rsidRDefault="000C3E0B" w:rsidP="00F0708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21FF">
        <w:rPr>
          <w:rFonts w:ascii="Cambria" w:hAnsi="Cambria"/>
          <w:b/>
          <w:bCs/>
          <w:color w:val="auto"/>
          <w:sz w:val="28"/>
          <w:szCs w:val="28"/>
        </w:rPr>
        <w:t>2. Modelos Keynesianos: Harrod-Domar</w:t>
      </w:r>
    </w:p>
    <w:p w14:paraId="3CB4EB3C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2.1. Características Generales</w:t>
      </w:r>
    </w:p>
    <w:p w14:paraId="03B11EE3" w14:textId="2ED14A67" w:rsidR="000C3E0B" w:rsidRPr="002421FF" w:rsidRDefault="000C3E0B" w:rsidP="00F07088">
      <w:pPr>
        <w:pStyle w:val="Prrafodelista"/>
        <w:numPr>
          <w:ilvl w:val="0"/>
          <w:numId w:val="22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Desarrollados independientemente por Roy Harrod y </w:t>
      </w:r>
      <w:proofErr w:type="spellStart"/>
      <w:r w:rsidRPr="002421FF">
        <w:rPr>
          <w:rFonts w:ascii="Cambria" w:hAnsi="Cambria"/>
        </w:rPr>
        <w:t>Evsey</w:t>
      </w:r>
      <w:proofErr w:type="spellEnd"/>
      <w:r w:rsidRPr="002421FF">
        <w:rPr>
          <w:rFonts w:ascii="Cambria" w:hAnsi="Cambria"/>
        </w:rPr>
        <w:t xml:space="preserve"> Domar (1939-1946).</w:t>
      </w:r>
    </w:p>
    <w:p w14:paraId="3CFAA5E2" w14:textId="7F506C97" w:rsidR="000C3E0B" w:rsidRPr="002421FF" w:rsidRDefault="000C3E0B" w:rsidP="00F07088">
      <w:pPr>
        <w:pStyle w:val="Prrafodelista"/>
        <w:numPr>
          <w:ilvl w:val="0"/>
          <w:numId w:val="22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Enfoque:</w:t>
      </w:r>
      <w:r w:rsidRPr="002421FF">
        <w:rPr>
          <w:rFonts w:ascii="Cambria" w:hAnsi="Cambria"/>
        </w:rPr>
        <w:t xml:space="preserve"> Extienden la teoría keynesiana al largo plazo, incluyendo la hipótesis del acelerador de la inversión.</w:t>
      </w:r>
    </w:p>
    <w:p w14:paraId="76BAAA83" w14:textId="1F3AC09E" w:rsidR="000C3E0B" w:rsidRPr="002421FF" w:rsidRDefault="000C3E0B" w:rsidP="00F07088">
      <w:pPr>
        <w:pStyle w:val="Prrafodelista"/>
        <w:numPr>
          <w:ilvl w:val="0"/>
          <w:numId w:val="22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Conclusión principal</w:t>
      </w:r>
      <w:r w:rsidRPr="002421FF">
        <w:rPr>
          <w:rFonts w:ascii="Cambria" w:hAnsi="Cambria"/>
          <w:b/>
          <w:bCs/>
        </w:rPr>
        <w:t>:</w:t>
      </w:r>
      <w:r w:rsidRPr="002421FF">
        <w:rPr>
          <w:rFonts w:ascii="Cambria" w:hAnsi="Cambria"/>
        </w:rPr>
        <w:t xml:space="preserve"> El sistema capitalista es </w:t>
      </w:r>
      <w:r w:rsidRPr="002421FF">
        <w:rPr>
          <w:rFonts w:ascii="Cambria" w:hAnsi="Cambria"/>
          <w:u w:val="single"/>
        </w:rPr>
        <w:t>inestable</w:t>
      </w:r>
      <w:r w:rsidR="00704E0D" w:rsidRPr="002421FF">
        <w:rPr>
          <w:rFonts w:ascii="Cambria" w:hAnsi="Cambria"/>
        </w:rPr>
        <w:t xml:space="preserve">, </w:t>
      </w:r>
      <w:r w:rsidRPr="002421FF">
        <w:rPr>
          <w:rFonts w:ascii="Cambria" w:hAnsi="Cambria"/>
        </w:rPr>
        <w:t>tiende a generar depresiones o crecimientos explosivos, por lo que requiere intervención pública.</w:t>
      </w:r>
    </w:p>
    <w:p w14:paraId="722C5481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2.2. El Papel de la Inversión</w:t>
      </w:r>
    </w:p>
    <w:p w14:paraId="29B2CEE1" w14:textId="22E077E2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>La inversión es fundamental y tiene una doble naturaleza (Modelo de Domar):</w:t>
      </w:r>
    </w:p>
    <w:p w14:paraId="24D54294" w14:textId="2467FE29" w:rsidR="00704E0D" w:rsidRPr="002421FF" w:rsidRDefault="000C3E0B" w:rsidP="00F07088">
      <w:pPr>
        <w:pStyle w:val="Prrafodelista"/>
        <w:numPr>
          <w:ilvl w:val="0"/>
          <w:numId w:val="24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Aumenta la demanda agregada</w:t>
      </w:r>
      <w:r w:rsidR="00704E0D" w:rsidRPr="002421FF">
        <w:rPr>
          <w:rFonts w:ascii="Cambria" w:hAnsi="Cambria"/>
        </w:rPr>
        <w:t>.</w:t>
      </w:r>
    </w:p>
    <w:p w14:paraId="50CC26F6" w14:textId="5BA6B0B0" w:rsidR="000C3E0B" w:rsidRPr="002421FF" w:rsidRDefault="000C3E0B" w:rsidP="00F07088">
      <w:pPr>
        <w:pStyle w:val="Prrafodelista"/>
        <w:numPr>
          <w:ilvl w:val="0"/>
          <w:numId w:val="24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Aumenta la capacidad productiva.</w:t>
      </w:r>
    </w:p>
    <w:p w14:paraId="42FF8F3F" w14:textId="5865D259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>El reto es lograr que demanda y capacidad crezcan al mismo ritmo para evitar desempleo o inflación.</w:t>
      </w:r>
    </w:p>
    <w:p w14:paraId="61274298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2.3. Implicaciones de Política Económica</w:t>
      </w:r>
    </w:p>
    <w:p w14:paraId="3A32B1D6" w14:textId="4B8BCED2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Se recomienda una </w:t>
      </w:r>
      <w:r w:rsidRPr="002421FF">
        <w:rPr>
          <w:rFonts w:ascii="Cambria" w:hAnsi="Cambria"/>
          <w:u w:val="single"/>
        </w:rPr>
        <w:t>Política Económica Activa:</w:t>
      </w:r>
    </w:p>
    <w:p w14:paraId="45DD38CE" w14:textId="389DE714" w:rsidR="000C3E0B" w:rsidRPr="002421FF" w:rsidRDefault="000C3E0B" w:rsidP="00F07088">
      <w:pPr>
        <w:pStyle w:val="Prrafodelista"/>
        <w:numPr>
          <w:ilvl w:val="0"/>
          <w:numId w:val="27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 Contrarrestar shocks a corto plazo.</w:t>
      </w:r>
    </w:p>
    <w:p w14:paraId="52D91D69" w14:textId="5B4CB6FE" w:rsidR="000C3E0B" w:rsidRPr="002421FF" w:rsidRDefault="000C3E0B" w:rsidP="00F07088">
      <w:pPr>
        <w:pStyle w:val="Prrafodelista"/>
        <w:numPr>
          <w:ilvl w:val="0"/>
          <w:numId w:val="27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 Suplir escasez de inversión privada con obras públicas.</w:t>
      </w:r>
    </w:p>
    <w:p w14:paraId="6E4A3888" w14:textId="2915044B" w:rsidR="000C3E0B" w:rsidRPr="002421FF" w:rsidRDefault="000C3E0B" w:rsidP="00F07088">
      <w:pPr>
        <w:pStyle w:val="Prrafodelista"/>
        <w:numPr>
          <w:ilvl w:val="0"/>
          <w:numId w:val="27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 Influir en el ahorro y la tecnología mediante impuestos y tipos de interés.</w:t>
      </w:r>
    </w:p>
    <w:p w14:paraId="3067AF1F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2.4. Limitaciones</w:t>
      </w:r>
    </w:p>
    <w:p w14:paraId="14B5F987" w14:textId="75C88303" w:rsidR="000C3E0B" w:rsidRPr="002421FF" w:rsidRDefault="000C3E0B" w:rsidP="00F07088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Actualmente tiene poca vigencia.</w:t>
      </w:r>
    </w:p>
    <w:p w14:paraId="3D544927" w14:textId="21DF673A" w:rsidR="000C3E0B" w:rsidRPr="002421FF" w:rsidRDefault="000C3E0B" w:rsidP="00F07088">
      <w:pPr>
        <w:pStyle w:val="Prrafodelista"/>
        <w:numPr>
          <w:ilvl w:val="0"/>
          <w:numId w:val="26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No explica adecuadamente los determinantes del crecimiento ni las posibilidades de convergencia entre economías.</w:t>
      </w:r>
    </w:p>
    <w:p w14:paraId="65872399" w14:textId="77777777" w:rsidR="000C3E0B" w:rsidRPr="002421FF" w:rsidRDefault="000C3E0B" w:rsidP="00F0708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21FF">
        <w:rPr>
          <w:rFonts w:ascii="Cambria" w:hAnsi="Cambria"/>
          <w:b/>
          <w:bCs/>
          <w:color w:val="auto"/>
          <w:sz w:val="28"/>
          <w:szCs w:val="28"/>
        </w:rPr>
        <w:t>3. Modelos Neoclásicos: Solow y Ramsey</w:t>
      </w:r>
    </w:p>
    <w:p w14:paraId="4C12F3CE" w14:textId="77777777" w:rsidR="00704E0D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 xml:space="preserve">3.1. El Modelo de Solow (1956) </w:t>
      </w:r>
    </w:p>
    <w:p w14:paraId="0C6D9AE6" w14:textId="0F62603E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>Parte de Harrod-</w:t>
      </w:r>
      <w:proofErr w:type="gramStart"/>
      <w:r w:rsidRPr="002421FF">
        <w:rPr>
          <w:rFonts w:ascii="Cambria" w:hAnsi="Cambria"/>
        </w:rPr>
        <w:t>Domar</w:t>
      </w:r>
      <w:proofErr w:type="gramEnd"/>
      <w:r w:rsidRPr="002421FF">
        <w:rPr>
          <w:rFonts w:ascii="Cambria" w:hAnsi="Cambria"/>
        </w:rPr>
        <w:t xml:space="preserve"> pero introduce la </w:t>
      </w:r>
      <w:r w:rsidRPr="002421FF">
        <w:rPr>
          <w:rFonts w:ascii="Cambria" w:hAnsi="Cambria"/>
          <w:u w:val="single"/>
        </w:rPr>
        <w:t>sustituibilidad de factores</w:t>
      </w:r>
      <w:r w:rsidRPr="002421FF">
        <w:rPr>
          <w:rFonts w:ascii="Cambria" w:hAnsi="Cambria"/>
        </w:rPr>
        <w:t xml:space="preserve"> y el P</w:t>
      </w:r>
      <w:r w:rsidRPr="002421FF">
        <w:rPr>
          <w:rFonts w:ascii="Cambria" w:hAnsi="Cambria"/>
          <w:u w:val="single"/>
        </w:rPr>
        <w:t>rogreso Técnico</w:t>
      </w:r>
      <w:r w:rsidRPr="002421FF">
        <w:rPr>
          <w:rFonts w:ascii="Cambria" w:hAnsi="Cambria"/>
        </w:rPr>
        <w:t xml:space="preserve"> como elemento esencial.</w:t>
      </w:r>
    </w:p>
    <w:p w14:paraId="5650BE31" w14:textId="77777777" w:rsidR="000C3E0B" w:rsidRPr="002421FF" w:rsidRDefault="000C3E0B" w:rsidP="00F07088">
      <w:pPr>
        <w:jc w:val="both"/>
        <w:rPr>
          <w:rFonts w:ascii="Cambria" w:hAnsi="Cambria"/>
          <w:u w:val="single"/>
        </w:rPr>
      </w:pPr>
      <w:r w:rsidRPr="002421FF">
        <w:rPr>
          <w:rFonts w:ascii="Cambria" w:hAnsi="Cambria"/>
          <w:b/>
          <w:bCs/>
          <w:u w:val="single"/>
        </w:rPr>
        <w:t>Modelo Básico:</w:t>
      </w:r>
    </w:p>
    <w:p w14:paraId="0D3BBA20" w14:textId="2DB365AF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>El crecimiento del capital es la diferencia entre Ahorro per cápita y Depreciación.</w:t>
      </w:r>
    </w:p>
    <w:p w14:paraId="476020C3" w14:textId="236B3B5B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 Soluciona la inestabilidad de Harrod-Domar: la economía tiende por sí sola a un </w:t>
      </w:r>
      <w:r w:rsidRPr="002421FF">
        <w:rPr>
          <w:rFonts w:ascii="Cambria" w:hAnsi="Cambria"/>
          <w:u w:val="single"/>
        </w:rPr>
        <w:t>equilibrio estable</w:t>
      </w:r>
      <w:r w:rsidRPr="002421FF">
        <w:rPr>
          <w:rFonts w:ascii="Cambria" w:hAnsi="Cambria"/>
        </w:rPr>
        <w:t xml:space="preserve"> y al crecimiento equilibrado a largo plazo.</w:t>
      </w:r>
    </w:p>
    <w:p w14:paraId="4DD5A916" w14:textId="78216148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  <w:b/>
          <w:bCs/>
          <w:u w:val="single"/>
        </w:rPr>
        <w:t>Implicación política:</w:t>
      </w:r>
      <w:r w:rsidRPr="002421FF">
        <w:rPr>
          <w:rFonts w:ascii="Cambria" w:hAnsi="Cambria"/>
        </w:rPr>
        <w:t xml:space="preserve"> No es tan necesaria la intervención del Estado.</w:t>
      </w:r>
    </w:p>
    <w:p w14:paraId="18C49F70" w14:textId="0EA3946B" w:rsidR="000C3E0B" w:rsidRPr="002421FF" w:rsidRDefault="000C3E0B" w:rsidP="00F07088">
      <w:pPr>
        <w:jc w:val="both"/>
        <w:rPr>
          <w:rFonts w:ascii="Cambria" w:hAnsi="Cambria"/>
          <w:u w:val="single"/>
        </w:rPr>
      </w:pPr>
      <w:r w:rsidRPr="002421FF">
        <w:rPr>
          <w:rFonts w:ascii="Cambria" w:hAnsi="Cambria"/>
          <w:b/>
          <w:bCs/>
          <w:u w:val="single"/>
        </w:rPr>
        <w:t>Hipótesis de Convergencia:</w:t>
      </w:r>
    </w:p>
    <w:p w14:paraId="4A255B7C" w14:textId="4CB2B985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Predice la </w:t>
      </w:r>
      <w:r w:rsidRPr="002421FF">
        <w:rPr>
          <w:rFonts w:ascii="Cambria" w:hAnsi="Cambria"/>
          <w:u w:val="single"/>
        </w:rPr>
        <w:t>Convergencia Condicional</w:t>
      </w:r>
      <w:r w:rsidRPr="002421FF">
        <w:rPr>
          <w:rFonts w:ascii="Cambria" w:hAnsi="Cambria"/>
        </w:rPr>
        <w:t>: Economías con parámetros similares (tasa de ahorro, depreciación, crecimiento poblacional) tenderán al mismo estado estacionario.</w:t>
      </w:r>
    </w:p>
    <w:p w14:paraId="16338F0C" w14:textId="39B39D13" w:rsidR="000C3E0B" w:rsidRPr="002421FF" w:rsidRDefault="000C3E0B" w:rsidP="00F07088">
      <w:pPr>
        <w:jc w:val="both"/>
        <w:rPr>
          <w:rFonts w:ascii="Cambria" w:hAnsi="Cambria"/>
          <w:u w:val="single"/>
        </w:rPr>
      </w:pPr>
      <w:r w:rsidRPr="002421FF">
        <w:rPr>
          <w:rFonts w:ascii="Cambria" w:hAnsi="Cambria"/>
          <w:b/>
          <w:bCs/>
          <w:u w:val="single"/>
        </w:rPr>
        <w:t>La Regla de Oro (Phelps, 1961):</w:t>
      </w:r>
    </w:p>
    <w:p w14:paraId="53038185" w14:textId="25843AFB" w:rsidR="000C3E0B" w:rsidRPr="002421FF" w:rsidRDefault="000C3E0B" w:rsidP="00F07088">
      <w:pPr>
        <w:pStyle w:val="Prrafodelista"/>
        <w:numPr>
          <w:ilvl w:val="0"/>
          <w:numId w:val="14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Plantea cuál es la tasa de ahorro óptima.</w:t>
      </w:r>
    </w:p>
    <w:p w14:paraId="488CB411" w14:textId="2EEB3682" w:rsidR="000C3E0B" w:rsidRPr="002421FF" w:rsidRDefault="000C3E0B" w:rsidP="00F07088">
      <w:pPr>
        <w:pStyle w:val="Prrafodelista"/>
        <w:numPr>
          <w:ilvl w:val="0"/>
          <w:numId w:val="14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El objetivo no es maximizar la renta, sino el </w:t>
      </w:r>
      <w:r w:rsidRPr="002421FF">
        <w:rPr>
          <w:rFonts w:ascii="Cambria" w:hAnsi="Cambria"/>
          <w:u w:val="single"/>
        </w:rPr>
        <w:t>bienestar (consumo)</w:t>
      </w:r>
      <w:r w:rsidRPr="002421FF">
        <w:rPr>
          <w:rFonts w:ascii="Cambria" w:hAnsi="Cambria"/>
        </w:rPr>
        <w:t xml:space="preserve"> a largo plazo.</w:t>
      </w:r>
    </w:p>
    <w:p w14:paraId="58E4C777" w14:textId="01B9DF21" w:rsidR="000C3E0B" w:rsidRPr="002421FF" w:rsidRDefault="000C3E0B" w:rsidP="00F07088">
      <w:pPr>
        <w:pStyle w:val="Prrafodelista"/>
        <w:numPr>
          <w:ilvl w:val="0"/>
          <w:numId w:val="14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La Regla de Oro es el estado estacionario donde el consumo per cápita (Renta - Ahorro) es máximo.</w:t>
      </w:r>
    </w:p>
    <w:p w14:paraId="5BC51185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lastRenderedPageBreak/>
        <w:t>3.2. Modelo de Ramsey-Cass-Koopmans (1965)</w:t>
      </w:r>
    </w:p>
    <w:p w14:paraId="323E0DBC" w14:textId="0B62DD6E" w:rsidR="000C3E0B" w:rsidRPr="002421FF" w:rsidRDefault="000C3E0B" w:rsidP="00F07088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Es un perfeccionamiento del modelo de Solow con fundamentos microeconómicos más sólidos.</w:t>
      </w:r>
    </w:p>
    <w:p w14:paraId="11A1A6CA" w14:textId="460C79AC" w:rsidR="000C3E0B" w:rsidRPr="002421FF" w:rsidRDefault="000C3E0B" w:rsidP="00F07088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Introduce la optimización </w:t>
      </w:r>
      <w:proofErr w:type="spellStart"/>
      <w:r w:rsidRPr="002421FF">
        <w:rPr>
          <w:rFonts w:ascii="Cambria" w:hAnsi="Cambria"/>
        </w:rPr>
        <w:t>intertemporal</w:t>
      </w:r>
      <w:proofErr w:type="spellEnd"/>
      <w:r w:rsidRPr="002421FF">
        <w:rPr>
          <w:rFonts w:ascii="Cambria" w:hAnsi="Cambria"/>
        </w:rPr>
        <w:t xml:space="preserve"> de familias (maximizan utilidad) y empresas (maximizan beneficios).</w:t>
      </w:r>
    </w:p>
    <w:p w14:paraId="01883D6C" w14:textId="2D468D8A" w:rsidR="000C3E0B" w:rsidRPr="002421FF" w:rsidRDefault="000C3E0B" w:rsidP="00F07088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Confirma la predicción de Convergencia Condicional del modelo de Solow.</w:t>
      </w:r>
    </w:p>
    <w:p w14:paraId="62A907E3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3.3. Resumen del Enfoque Neoclásico</w:t>
      </w:r>
    </w:p>
    <w:p w14:paraId="09A07D64" w14:textId="5A5CC60D" w:rsidR="000C3E0B" w:rsidRPr="002421FF" w:rsidRDefault="000C3E0B" w:rsidP="00F07088">
      <w:pPr>
        <w:pStyle w:val="Prrafodelista"/>
        <w:numPr>
          <w:ilvl w:val="0"/>
          <w:numId w:val="28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Estabilidad:</w:t>
      </w:r>
      <w:r w:rsidRPr="002421FF">
        <w:rPr>
          <w:rFonts w:ascii="Cambria" w:hAnsi="Cambria"/>
        </w:rPr>
        <w:t xml:space="preserve"> El capitalismo no es intrínsecamente inestable.</w:t>
      </w:r>
    </w:p>
    <w:p w14:paraId="6CF70FCF" w14:textId="7192A86E" w:rsidR="000C3E0B" w:rsidRPr="002421FF" w:rsidRDefault="000C3E0B" w:rsidP="00F07088">
      <w:pPr>
        <w:pStyle w:val="Prrafodelista"/>
        <w:numPr>
          <w:ilvl w:val="0"/>
          <w:numId w:val="28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Factores Clave:</w:t>
      </w:r>
      <w:r w:rsidRPr="002421FF">
        <w:rPr>
          <w:rFonts w:ascii="Cambria" w:hAnsi="Cambria"/>
        </w:rPr>
        <w:t xml:space="preserve"> Acumulación de capital y, sobre todo, </w:t>
      </w:r>
      <w:r w:rsidRPr="002421FF">
        <w:rPr>
          <w:rFonts w:ascii="Cambria" w:hAnsi="Cambria"/>
          <w:u w:val="single"/>
        </w:rPr>
        <w:t>Progreso Técnico</w:t>
      </w:r>
      <w:r w:rsidRPr="002421FF">
        <w:rPr>
          <w:rFonts w:ascii="Cambria" w:hAnsi="Cambria"/>
        </w:rPr>
        <w:t xml:space="preserve"> (aunque este se considera exógeno/externo al modelo).</w:t>
      </w:r>
    </w:p>
    <w:p w14:paraId="5D267807" w14:textId="5F0FAAB5" w:rsidR="000C3E0B" w:rsidRPr="002421FF" w:rsidRDefault="000C3E0B" w:rsidP="00F07088">
      <w:pPr>
        <w:pStyle w:val="Prrafodelista"/>
        <w:numPr>
          <w:ilvl w:val="0"/>
          <w:numId w:val="28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Política Económica:</w:t>
      </w:r>
      <w:r w:rsidRPr="002421FF">
        <w:rPr>
          <w:rFonts w:ascii="Cambria" w:hAnsi="Cambria"/>
        </w:rPr>
        <w:t xml:space="preserve"> Fundamenta reformas estructurales para el libre mercado y fomento del ahorro, pero con menor intervencionismo directo que los modelos keynesianos.</w:t>
      </w:r>
    </w:p>
    <w:p w14:paraId="106BCF09" w14:textId="77777777" w:rsidR="000C3E0B" w:rsidRPr="002421FF" w:rsidRDefault="000C3E0B" w:rsidP="00F0708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21FF">
        <w:rPr>
          <w:rFonts w:ascii="Cambria" w:hAnsi="Cambria"/>
          <w:b/>
          <w:bCs/>
          <w:color w:val="auto"/>
          <w:sz w:val="28"/>
          <w:szCs w:val="28"/>
        </w:rPr>
        <w:t>4. Modelos de Crecimiento Endógeno</w:t>
      </w:r>
    </w:p>
    <w:p w14:paraId="12F25062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4.1. Concepto Fundamental</w:t>
      </w:r>
    </w:p>
    <w:p w14:paraId="75027758" w14:textId="639B5AC5" w:rsidR="000C3E0B" w:rsidRPr="002421FF" w:rsidRDefault="000C3E0B" w:rsidP="00F07088">
      <w:pPr>
        <w:pStyle w:val="Prrafodelista"/>
        <w:numPr>
          <w:ilvl w:val="0"/>
          <w:numId w:val="30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Surge para explicar lo que el modelo neoclásico dejaba como exógeno (el progreso técnico).</w:t>
      </w:r>
    </w:p>
    <w:p w14:paraId="7AA97090" w14:textId="42423A8D" w:rsidR="000C3E0B" w:rsidRPr="002421FF" w:rsidRDefault="000C3E0B" w:rsidP="00F07088">
      <w:pPr>
        <w:pStyle w:val="Prrafodelista"/>
        <w:numPr>
          <w:ilvl w:val="0"/>
          <w:numId w:val="30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Sostiene que son las decisiones internas y los parámetros del país los que generan crecimiento a largo plazo.</w:t>
      </w:r>
    </w:p>
    <w:p w14:paraId="51503F6B" w14:textId="00156B4E" w:rsidR="000C3E0B" w:rsidRPr="002421FF" w:rsidRDefault="000C3E0B" w:rsidP="00F07088">
      <w:pPr>
        <w:pStyle w:val="Prrafodelista"/>
        <w:numPr>
          <w:ilvl w:val="0"/>
          <w:numId w:val="30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Justifica la </w:t>
      </w:r>
      <w:r w:rsidRPr="002421FF">
        <w:rPr>
          <w:rFonts w:ascii="Cambria" w:hAnsi="Cambria"/>
          <w:u w:val="single"/>
        </w:rPr>
        <w:t>intervención del Estado</w:t>
      </w:r>
      <w:r w:rsidRPr="002421FF">
        <w:rPr>
          <w:rFonts w:ascii="Cambria" w:hAnsi="Cambria"/>
        </w:rPr>
        <w:t xml:space="preserve"> en áreas donde el mercado falla al asignar recursos, como educación e investigación (bienes públicos).</w:t>
      </w:r>
    </w:p>
    <w:p w14:paraId="3B876759" w14:textId="77777777" w:rsidR="00704E0D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 xml:space="preserve">4.2. Modelos de I+D (Investigación y Desarrollo) </w:t>
      </w:r>
    </w:p>
    <w:p w14:paraId="0E9DD67F" w14:textId="542C1DFD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Se basan en tres factores: Capital, Trabajo y </w:t>
      </w:r>
      <w:r w:rsidRPr="002421FF">
        <w:rPr>
          <w:rFonts w:ascii="Cambria" w:hAnsi="Cambria"/>
          <w:u w:val="single"/>
        </w:rPr>
        <w:t>Conocimiento.</w:t>
      </w:r>
    </w:p>
    <w:p w14:paraId="583A8BD2" w14:textId="1C2BB785" w:rsidR="000C3E0B" w:rsidRPr="002421FF" w:rsidRDefault="000C3E0B" w:rsidP="00F07088">
      <w:pPr>
        <w:jc w:val="both"/>
        <w:rPr>
          <w:rFonts w:ascii="Cambria" w:hAnsi="Cambria"/>
          <w:u w:val="single"/>
        </w:rPr>
      </w:pPr>
      <w:r w:rsidRPr="002421FF">
        <w:rPr>
          <w:rFonts w:ascii="Cambria" w:hAnsi="Cambria"/>
          <w:b/>
          <w:bCs/>
          <w:u w:val="single"/>
        </w:rPr>
        <w:t>Características del Conocimiento:</w:t>
      </w:r>
    </w:p>
    <w:p w14:paraId="5912CE48" w14:textId="3F128923" w:rsidR="000C3E0B" w:rsidRPr="002421FF" w:rsidRDefault="000C3E0B" w:rsidP="00F07088">
      <w:pPr>
        <w:pStyle w:val="Prrafodelista"/>
        <w:numPr>
          <w:ilvl w:val="0"/>
          <w:numId w:val="31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No rival: Su</w:t>
      </w:r>
      <w:r w:rsidRPr="002421FF">
        <w:rPr>
          <w:rFonts w:ascii="Cambria" w:hAnsi="Cambria"/>
        </w:rPr>
        <w:t xml:space="preserve"> uso por un agente no impide que otros lo usen (coste marginal de transmisión casi nulo).</w:t>
      </w:r>
    </w:p>
    <w:p w14:paraId="2E5C2BCA" w14:textId="77777777" w:rsidR="00704E0D" w:rsidRPr="002421FF" w:rsidRDefault="000C3E0B" w:rsidP="00F07088">
      <w:pPr>
        <w:pStyle w:val="Prrafodelista"/>
        <w:numPr>
          <w:ilvl w:val="0"/>
          <w:numId w:val="31"/>
        </w:numPr>
        <w:jc w:val="both"/>
        <w:rPr>
          <w:rFonts w:ascii="Cambria" w:hAnsi="Cambria"/>
        </w:rPr>
      </w:pPr>
      <w:proofErr w:type="spellStart"/>
      <w:r w:rsidRPr="002421FF">
        <w:rPr>
          <w:rFonts w:ascii="Cambria" w:hAnsi="Cambria"/>
          <w:u w:val="single"/>
        </w:rPr>
        <w:t>Excluibilidad</w:t>
      </w:r>
      <w:proofErr w:type="spellEnd"/>
      <w:r w:rsidRPr="002421FF">
        <w:rPr>
          <w:rFonts w:ascii="Cambria" w:hAnsi="Cambria"/>
          <w:u w:val="single"/>
        </w:rPr>
        <w:t xml:space="preserve"> parcial:</w:t>
      </w:r>
      <w:r w:rsidRPr="002421FF">
        <w:rPr>
          <w:rFonts w:ascii="Cambria" w:hAnsi="Cambria"/>
        </w:rPr>
        <w:t xml:space="preserve"> Depende del sistema legal (patentes).</w:t>
      </w:r>
    </w:p>
    <w:p w14:paraId="782B64F0" w14:textId="093416D2" w:rsidR="000C3E0B" w:rsidRPr="002421FF" w:rsidRDefault="000C3E0B" w:rsidP="00F07088">
      <w:pPr>
        <w:jc w:val="both"/>
        <w:rPr>
          <w:rFonts w:ascii="Cambria" w:hAnsi="Cambria"/>
          <w:u w:val="single"/>
        </w:rPr>
      </w:pPr>
      <w:r w:rsidRPr="002421FF">
        <w:rPr>
          <w:rFonts w:ascii="Cambria" w:hAnsi="Cambria"/>
          <w:b/>
          <w:bCs/>
          <w:u w:val="single"/>
        </w:rPr>
        <w:t>Incentivos y Asignación de Recursos:</w:t>
      </w:r>
    </w:p>
    <w:p w14:paraId="33CC318A" w14:textId="2D66E7B5" w:rsidR="000C3E0B" w:rsidRPr="002421FF" w:rsidRDefault="000C3E0B" w:rsidP="00F07088">
      <w:pPr>
        <w:pStyle w:val="Prrafodelista"/>
        <w:numPr>
          <w:ilvl w:val="0"/>
          <w:numId w:val="33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Investigación básica:</w:t>
      </w:r>
      <w:r w:rsidRPr="002421FF">
        <w:rPr>
          <w:rFonts w:ascii="Cambria" w:hAnsi="Cambria"/>
        </w:rPr>
        <w:t xml:space="preserve"> Genera externalidades positivas</w:t>
      </w:r>
      <w:r w:rsidR="00A93660" w:rsidRPr="002421FF">
        <w:rPr>
          <w:rFonts w:ascii="Cambria" w:hAnsi="Cambria"/>
        </w:rPr>
        <w:t xml:space="preserve">, </w:t>
      </w:r>
      <w:r w:rsidRPr="002421FF">
        <w:rPr>
          <w:rFonts w:ascii="Cambria" w:hAnsi="Cambria"/>
        </w:rPr>
        <w:t>debe ser subvencionada por el gobierno.</w:t>
      </w:r>
    </w:p>
    <w:p w14:paraId="3B9559C5" w14:textId="0F8E11D6" w:rsidR="000C3E0B" w:rsidRPr="002421FF" w:rsidRDefault="000C3E0B" w:rsidP="00F07088">
      <w:pPr>
        <w:pStyle w:val="Prrafodelista"/>
        <w:numPr>
          <w:ilvl w:val="0"/>
          <w:numId w:val="33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Incentivos privados:</w:t>
      </w:r>
      <w:r w:rsidRPr="002421FF">
        <w:rPr>
          <w:rFonts w:ascii="Cambria" w:hAnsi="Cambria"/>
        </w:rPr>
        <w:t xml:space="preserve"> Requieren un sistema de </w:t>
      </w:r>
      <w:r w:rsidRPr="002421FF">
        <w:rPr>
          <w:rFonts w:ascii="Cambria" w:hAnsi="Cambria"/>
          <w:u w:val="single"/>
        </w:rPr>
        <w:t>patentes</w:t>
      </w:r>
      <w:r w:rsidRPr="002421FF">
        <w:rPr>
          <w:rFonts w:ascii="Cambria" w:hAnsi="Cambria"/>
        </w:rPr>
        <w:t xml:space="preserve"> que otorgue monopolios temporales para recuperar la inversión.</w:t>
      </w:r>
    </w:p>
    <w:p w14:paraId="6BA19DDA" w14:textId="04CA5B23" w:rsidR="000C3E0B" w:rsidRPr="002421FF" w:rsidRDefault="000C3E0B" w:rsidP="00F07088">
      <w:pPr>
        <w:pStyle w:val="Prrafodelista"/>
        <w:numPr>
          <w:ilvl w:val="0"/>
          <w:numId w:val="33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lastRenderedPageBreak/>
        <w:t>Talento:</w:t>
      </w:r>
      <w:r w:rsidRPr="002421FF">
        <w:rPr>
          <w:rFonts w:ascii="Cambria" w:hAnsi="Cambria"/>
        </w:rPr>
        <w:t xml:space="preserve"> La asignación de personas a I+D depende del coste de oportunidad y remuneración relativa.</w:t>
      </w:r>
    </w:p>
    <w:p w14:paraId="32319262" w14:textId="60A6434E" w:rsidR="000C3E0B" w:rsidRPr="002421FF" w:rsidRDefault="000C3E0B" w:rsidP="00F07088">
      <w:p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     </w:t>
      </w:r>
      <w:proofErr w:type="spellStart"/>
      <w:r w:rsidRPr="002421FF">
        <w:rPr>
          <w:rFonts w:ascii="Cambria" w:hAnsi="Cambria"/>
          <w:b/>
          <w:bCs/>
        </w:rPr>
        <w:t>Learning</w:t>
      </w:r>
      <w:proofErr w:type="spellEnd"/>
      <w:r w:rsidRPr="002421FF">
        <w:rPr>
          <w:rFonts w:ascii="Cambria" w:hAnsi="Cambria"/>
          <w:b/>
          <w:bCs/>
        </w:rPr>
        <w:t xml:space="preserve"> </w:t>
      </w:r>
      <w:proofErr w:type="spellStart"/>
      <w:r w:rsidRPr="002421FF">
        <w:rPr>
          <w:rFonts w:ascii="Cambria" w:hAnsi="Cambria"/>
          <w:b/>
          <w:bCs/>
        </w:rPr>
        <w:t>by</w:t>
      </w:r>
      <w:proofErr w:type="spellEnd"/>
      <w:r w:rsidRPr="002421FF">
        <w:rPr>
          <w:rFonts w:ascii="Cambria" w:hAnsi="Cambria"/>
          <w:b/>
          <w:bCs/>
        </w:rPr>
        <w:t xml:space="preserve"> </w:t>
      </w:r>
      <w:proofErr w:type="spellStart"/>
      <w:r w:rsidRPr="002421FF">
        <w:rPr>
          <w:rFonts w:ascii="Cambria" w:hAnsi="Cambria"/>
          <w:b/>
          <w:bCs/>
        </w:rPr>
        <w:t>doing</w:t>
      </w:r>
      <w:proofErr w:type="spellEnd"/>
      <w:r w:rsidRPr="002421FF">
        <w:rPr>
          <w:rFonts w:ascii="Cambria" w:hAnsi="Cambria"/>
          <w:b/>
          <w:bCs/>
        </w:rPr>
        <w:t xml:space="preserve"> (Efecto Aprendizaje):</w:t>
      </w:r>
      <w:r w:rsidRPr="002421FF">
        <w:rPr>
          <w:rFonts w:ascii="Cambria" w:hAnsi="Cambria"/>
        </w:rPr>
        <w:t xml:space="preserve"> El conocimiento surge de la propia actividad productiva, sin asignar recursos extra explícitos.</w:t>
      </w:r>
    </w:p>
    <w:p w14:paraId="32C97984" w14:textId="2649CA8B" w:rsidR="000C3E0B" w:rsidRPr="002421FF" w:rsidRDefault="000C3E0B" w:rsidP="00F07088">
      <w:pPr>
        <w:jc w:val="both"/>
        <w:rPr>
          <w:rFonts w:ascii="Cambria" w:hAnsi="Cambria"/>
          <w:u w:val="single"/>
        </w:rPr>
      </w:pPr>
      <w:r w:rsidRPr="002421FF">
        <w:rPr>
          <w:rFonts w:ascii="Cambria" w:hAnsi="Cambria"/>
          <w:b/>
          <w:bCs/>
          <w:u w:val="single"/>
        </w:rPr>
        <w:t xml:space="preserve">Modelo </w:t>
      </w:r>
      <w:proofErr w:type="spellStart"/>
      <w:r w:rsidRPr="002421FF">
        <w:rPr>
          <w:rFonts w:ascii="Cambria" w:hAnsi="Cambria"/>
          <w:b/>
          <w:bCs/>
          <w:u w:val="single"/>
        </w:rPr>
        <w:t>Schumpeteriano</w:t>
      </w:r>
      <w:proofErr w:type="spellEnd"/>
      <w:r w:rsidRPr="002421FF">
        <w:rPr>
          <w:rFonts w:ascii="Cambria" w:hAnsi="Cambria"/>
          <w:b/>
          <w:bCs/>
          <w:u w:val="single"/>
        </w:rPr>
        <w:t xml:space="preserve"> (Creación Destructiva):</w:t>
      </w:r>
    </w:p>
    <w:p w14:paraId="76479477" w14:textId="7E9331E0" w:rsidR="000C3E0B" w:rsidRPr="002421FF" w:rsidRDefault="000C3E0B" w:rsidP="00F07088">
      <w:pPr>
        <w:pStyle w:val="Prrafodelista"/>
        <w:numPr>
          <w:ilvl w:val="0"/>
          <w:numId w:val="36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Las innovaciones mejoran el </w:t>
      </w:r>
      <w:proofErr w:type="gramStart"/>
      <w:r w:rsidRPr="002421FF">
        <w:rPr>
          <w:rFonts w:ascii="Cambria" w:hAnsi="Cambria"/>
        </w:rPr>
        <w:t>producto</w:t>
      </w:r>
      <w:proofErr w:type="gramEnd"/>
      <w:r w:rsidRPr="002421FF">
        <w:rPr>
          <w:rFonts w:ascii="Cambria" w:hAnsi="Cambria"/>
        </w:rPr>
        <w:t xml:space="preserve"> pero hacen obsoletas las tecnologías viejas.</w:t>
      </w:r>
    </w:p>
    <w:p w14:paraId="33179F6E" w14:textId="52E0B39A" w:rsidR="000C3E0B" w:rsidRPr="002421FF" w:rsidRDefault="000C3E0B" w:rsidP="00F07088">
      <w:pPr>
        <w:pStyle w:val="Prrafodelista"/>
        <w:numPr>
          <w:ilvl w:val="0"/>
          <w:numId w:val="36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Existe un conflicto entre investigación presente y futura, y un efecto de robo de negocio (</w:t>
      </w:r>
      <w:proofErr w:type="spellStart"/>
      <w:r w:rsidRPr="002421FF">
        <w:rPr>
          <w:rFonts w:ascii="Cambria" w:hAnsi="Cambria"/>
          <w:i/>
          <w:iCs/>
        </w:rPr>
        <w:t>business-stealing</w:t>
      </w:r>
      <w:proofErr w:type="spellEnd"/>
      <w:r w:rsidRPr="002421FF">
        <w:rPr>
          <w:rFonts w:ascii="Cambria" w:hAnsi="Cambria"/>
          <w:i/>
          <w:iCs/>
        </w:rPr>
        <w:t xml:space="preserve"> </w:t>
      </w:r>
      <w:proofErr w:type="spellStart"/>
      <w:r w:rsidRPr="002421FF">
        <w:rPr>
          <w:rFonts w:ascii="Cambria" w:hAnsi="Cambria"/>
          <w:i/>
          <w:iCs/>
        </w:rPr>
        <w:t>effect</w:t>
      </w:r>
      <w:proofErr w:type="spellEnd"/>
      <w:r w:rsidRPr="002421FF">
        <w:rPr>
          <w:rFonts w:ascii="Cambria" w:hAnsi="Cambria"/>
        </w:rPr>
        <w:t>).</w:t>
      </w:r>
    </w:p>
    <w:p w14:paraId="2C4BFEBA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4.3. Modelo de Capital Humano</w:t>
      </w:r>
    </w:p>
    <w:p w14:paraId="7A77EF26" w14:textId="0DB9C5C6" w:rsidR="000C3E0B" w:rsidRPr="002421FF" w:rsidRDefault="000C3E0B" w:rsidP="00F07088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El conocimiento debe incorporarse en la mano de obra para ser productivo.</w:t>
      </w:r>
    </w:p>
    <w:p w14:paraId="661E6CE1" w14:textId="257ABF43" w:rsidR="000C3E0B" w:rsidRPr="002421FF" w:rsidRDefault="000C3E0B" w:rsidP="00F07088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 xml:space="preserve">El </w:t>
      </w:r>
      <w:r w:rsidRPr="002421FF">
        <w:rPr>
          <w:rFonts w:ascii="Cambria" w:hAnsi="Cambria"/>
          <w:u w:val="single"/>
        </w:rPr>
        <w:t>Capital Humano</w:t>
      </w:r>
      <w:r w:rsidRPr="002421FF">
        <w:rPr>
          <w:rFonts w:ascii="Cambria" w:hAnsi="Cambria"/>
        </w:rPr>
        <w:t xml:space="preserve"> (educación, salud) es rival y excluible, a diferencia de la tecnología pura.</w:t>
      </w:r>
    </w:p>
    <w:p w14:paraId="3843D91E" w14:textId="47CF011F" w:rsidR="000C3E0B" w:rsidRPr="002421FF" w:rsidRDefault="000C3E0B" w:rsidP="00F07088">
      <w:pPr>
        <w:pStyle w:val="Prrafodelista"/>
        <w:numPr>
          <w:ilvl w:val="0"/>
          <w:numId w:val="15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Explicación del subdesarrollo:</w:t>
      </w:r>
      <w:r w:rsidRPr="002421FF">
        <w:rPr>
          <w:rFonts w:ascii="Cambria" w:hAnsi="Cambria"/>
        </w:rPr>
        <w:t xml:space="preserve"> Los países pobres no fallan por falta de acceso a tecnología (que es no rival), sino por falta de capital humano para utilizarla.</w:t>
      </w:r>
    </w:p>
    <w:p w14:paraId="1DED2486" w14:textId="77777777" w:rsidR="000C3E0B" w:rsidRPr="002421FF" w:rsidRDefault="000C3E0B" w:rsidP="00F0708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421FF">
        <w:rPr>
          <w:rFonts w:ascii="Cambria" w:hAnsi="Cambria"/>
          <w:b/>
          <w:bCs/>
          <w:color w:val="auto"/>
          <w:sz w:val="24"/>
          <w:szCs w:val="24"/>
        </w:rPr>
        <w:t>4.4. Críticas y Futuro de la Teoría</w:t>
      </w:r>
    </w:p>
    <w:p w14:paraId="2D9EED3E" w14:textId="353EC931" w:rsidR="000C3E0B" w:rsidRPr="002421FF" w:rsidRDefault="000C3E0B" w:rsidP="00F07088">
      <w:pPr>
        <w:pStyle w:val="Prrafodelista"/>
        <w:numPr>
          <w:ilvl w:val="0"/>
          <w:numId w:val="34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Críticas</w:t>
      </w:r>
      <w:r w:rsidRPr="002421FF">
        <w:rPr>
          <w:rFonts w:ascii="Cambria" w:hAnsi="Cambria"/>
        </w:rPr>
        <w:t>: Algunos modelos predicen crecimientos explosivos irreales y modelizan el descubrimiento de forma demasiado simplista (constante en lugar de a saltos).</w:t>
      </w:r>
    </w:p>
    <w:p w14:paraId="45001EB8" w14:textId="27E82CAF" w:rsidR="000C3E0B" w:rsidRPr="002421FF" w:rsidRDefault="000C3E0B" w:rsidP="00F07088">
      <w:pPr>
        <w:pStyle w:val="Prrafodelista"/>
        <w:numPr>
          <w:ilvl w:val="0"/>
          <w:numId w:val="34"/>
        </w:numPr>
        <w:jc w:val="both"/>
        <w:rPr>
          <w:rFonts w:ascii="Cambria" w:hAnsi="Cambria"/>
        </w:rPr>
      </w:pPr>
      <w:r w:rsidRPr="002421FF">
        <w:rPr>
          <w:rFonts w:ascii="Cambria" w:hAnsi="Cambria"/>
          <w:u w:val="single"/>
        </w:rPr>
        <w:t>Líneas futuras</w:t>
      </w:r>
      <w:r w:rsidRPr="002421FF">
        <w:rPr>
          <w:rFonts w:ascii="Cambria" w:hAnsi="Cambria"/>
        </w:rPr>
        <w:t xml:space="preserve">: Estudio de la </w:t>
      </w:r>
      <w:r w:rsidRPr="002421FF">
        <w:rPr>
          <w:rFonts w:ascii="Cambria" w:hAnsi="Cambria"/>
          <w:u w:val="single"/>
        </w:rPr>
        <w:t>difusión tecnológica</w:t>
      </w:r>
      <w:r w:rsidRPr="002421FF">
        <w:rPr>
          <w:rFonts w:ascii="Cambria" w:hAnsi="Cambria"/>
        </w:rPr>
        <w:t xml:space="preserve"> (por qué unos imitan y otros no) y el papel del </w:t>
      </w:r>
      <w:r w:rsidRPr="002421FF">
        <w:rPr>
          <w:rFonts w:ascii="Cambria" w:hAnsi="Cambria"/>
          <w:u w:val="single"/>
        </w:rPr>
        <w:t>sistema financiero</w:t>
      </w:r>
      <w:r w:rsidRPr="002421FF">
        <w:rPr>
          <w:rFonts w:ascii="Cambria" w:hAnsi="Cambria"/>
        </w:rPr>
        <w:t xml:space="preserve"> en el I+D.</w:t>
      </w:r>
    </w:p>
    <w:p w14:paraId="1B36369D" w14:textId="1F3BE42A" w:rsidR="000C3E0B" w:rsidRPr="002421FF" w:rsidRDefault="000C3E0B" w:rsidP="00F0708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421FF">
        <w:rPr>
          <w:rFonts w:ascii="Cambria" w:hAnsi="Cambria"/>
          <w:b/>
          <w:bCs/>
          <w:color w:val="auto"/>
          <w:sz w:val="28"/>
          <w:szCs w:val="28"/>
        </w:rPr>
        <w:t>5. Conclusión</w:t>
      </w:r>
    </w:p>
    <w:p w14:paraId="09D9F37D" w14:textId="1F6093A0" w:rsidR="000C3E0B" w:rsidRPr="002421FF" w:rsidRDefault="000C3E0B" w:rsidP="00F07088">
      <w:pPr>
        <w:pStyle w:val="Prrafodelista"/>
        <w:numPr>
          <w:ilvl w:val="0"/>
          <w:numId w:val="17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Las teorías han evolucionado desde la inestabilidad (Harrod-Domar) a la estabilidad exógena (Neoclásicos) y finalmente a la explicación interna del progreso técnico (Endógenos).</w:t>
      </w:r>
    </w:p>
    <w:p w14:paraId="095EBCB5" w14:textId="78D7B7EF" w:rsidR="000C3E0B" w:rsidRPr="002421FF" w:rsidRDefault="000C3E0B" w:rsidP="00F07088">
      <w:pPr>
        <w:pStyle w:val="Prrafodelista"/>
        <w:numPr>
          <w:ilvl w:val="0"/>
          <w:numId w:val="17"/>
        </w:numPr>
        <w:jc w:val="both"/>
        <w:rPr>
          <w:rFonts w:ascii="Cambria" w:hAnsi="Cambria"/>
        </w:rPr>
      </w:pPr>
      <w:r w:rsidRPr="002421FF">
        <w:rPr>
          <w:rFonts w:ascii="Cambria" w:hAnsi="Cambria"/>
        </w:rPr>
        <w:t>El crecimiento a largo plazo depende de factores que aún se investigan, pero la valoración ponderada de capital, tecnología y capital humano es clave para los modelos económicos futuros</w:t>
      </w:r>
    </w:p>
    <w:p w14:paraId="362FEDB2" w14:textId="77777777" w:rsidR="000C3E0B" w:rsidRPr="002421FF" w:rsidRDefault="000C3E0B" w:rsidP="00F07088">
      <w:pPr>
        <w:jc w:val="both"/>
        <w:rPr>
          <w:rFonts w:ascii="Cambria" w:hAnsi="Cambria"/>
        </w:rPr>
      </w:pPr>
    </w:p>
    <w:p w14:paraId="010BA686" w14:textId="77777777" w:rsidR="00A65383" w:rsidRPr="002421FF" w:rsidRDefault="00A65383" w:rsidP="00F07088">
      <w:pPr>
        <w:jc w:val="both"/>
        <w:rPr>
          <w:rFonts w:ascii="Cambria" w:hAnsi="Cambria"/>
        </w:rPr>
      </w:pPr>
    </w:p>
    <w:p w14:paraId="5C48DFA7" w14:textId="77777777" w:rsidR="00B86DC4" w:rsidRPr="002421FF" w:rsidRDefault="00B86DC4" w:rsidP="00F07088">
      <w:pPr>
        <w:jc w:val="both"/>
        <w:rPr>
          <w:rFonts w:ascii="Cambria" w:hAnsi="Cambria"/>
        </w:rPr>
      </w:pPr>
    </w:p>
    <w:p w14:paraId="2C156F24" w14:textId="77777777" w:rsidR="002421FF" w:rsidRPr="002421FF" w:rsidRDefault="002421FF" w:rsidP="00F07088">
      <w:pPr>
        <w:jc w:val="both"/>
        <w:rPr>
          <w:rFonts w:ascii="Cambria" w:hAnsi="Cambria"/>
        </w:rPr>
      </w:pPr>
    </w:p>
    <w:sectPr w:rsidR="002421FF" w:rsidRPr="002421F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FD765" w14:textId="77777777" w:rsidR="00C0291A" w:rsidRDefault="00C0291A" w:rsidP="00C0291A">
      <w:pPr>
        <w:spacing w:after="0" w:line="240" w:lineRule="auto"/>
      </w:pPr>
      <w:r>
        <w:separator/>
      </w:r>
    </w:p>
  </w:endnote>
  <w:endnote w:type="continuationSeparator" w:id="0">
    <w:p w14:paraId="5D7D0A43" w14:textId="77777777" w:rsidR="00C0291A" w:rsidRDefault="00C0291A" w:rsidP="00C02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49387" w14:textId="77777777" w:rsidR="00C0291A" w:rsidRDefault="00C0291A" w:rsidP="00C0291A">
      <w:pPr>
        <w:spacing w:after="0" w:line="240" w:lineRule="auto"/>
      </w:pPr>
      <w:r>
        <w:separator/>
      </w:r>
    </w:p>
  </w:footnote>
  <w:footnote w:type="continuationSeparator" w:id="0">
    <w:p w14:paraId="037EBBCF" w14:textId="77777777" w:rsidR="00C0291A" w:rsidRDefault="00C0291A" w:rsidP="00C02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FD94" w14:textId="3E5C7D04" w:rsidR="00C0291A" w:rsidRPr="00C0291A" w:rsidRDefault="00C0291A" w:rsidP="00C0291A">
    <w:pPr>
      <w:pStyle w:val="Encabezado"/>
      <w:jc w:val="both"/>
      <w:rPr>
        <w:rFonts w:ascii="Palatino Linotype" w:hAnsi="Palatino Linotype"/>
        <w:i/>
        <w:iCs/>
      </w:rPr>
    </w:pPr>
    <w:r w:rsidRPr="00C0291A">
      <w:rPr>
        <w:rFonts w:ascii="Palatino Linotype" w:hAnsi="Palatino Linotype"/>
        <w:b/>
        <w:bCs/>
        <w:i/>
        <w:iCs/>
      </w:rPr>
      <w:t>TEMA 7 -</w:t>
    </w:r>
    <w:r w:rsidRPr="00C0291A">
      <w:rPr>
        <w:rFonts w:ascii="Palatino Linotype" w:hAnsi="Palatino Linotype"/>
        <w:i/>
        <w:iCs/>
      </w:rPr>
      <w:t xml:space="preserve"> Crecimiento económico y desarrollo. Principales modelos de crecimiento económico.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F9E"/>
    <w:multiLevelType w:val="hybridMultilevel"/>
    <w:tmpl w:val="053C2B8A"/>
    <w:lvl w:ilvl="0" w:tplc="C47EBD4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90" w:hanging="360"/>
      </w:pPr>
    </w:lvl>
    <w:lvl w:ilvl="2" w:tplc="0C0A001B" w:tentative="1">
      <w:start w:val="1"/>
      <w:numFmt w:val="lowerRoman"/>
      <w:lvlText w:val="%3."/>
      <w:lvlJc w:val="right"/>
      <w:pPr>
        <w:ind w:left="2010" w:hanging="180"/>
      </w:pPr>
    </w:lvl>
    <w:lvl w:ilvl="3" w:tplc="0C0A000F" w:tentative="1">
      <w:start w:val="1"/>
      <w:numFmt w:val="decimal"/>
      <w:lvlText w:val="%4."/>
      <w:lvlJc w:val="left"/>
      <w:pPr>
        <w:ind w:left="2730" w:hanging="360"/>
      </w:pPr>
    </w:lvl>
    <w:lvl w:ilvl="4" w:tplc="0C0A0019" w:tentative="1">
      <w:start w:val="1"/>
      <w:numFmt w:val="lowerLetter"/>
      <w:lvlText w:val="%5."/>
      <w:lvlJc w:val="left"/>
      <w:pPr>
        <w:ind w:left="3450" w:hanging="360"/>
      </w:pPr>
    </w:lvl>
    <w:lvl w:ilvl="5" w:tplc="0C0A001B" w:tentative="1">
      <w:start w:val="1"/>
      <w:numFmt w:val="lowerRoman"/>
      <w:lvlText w:val="%6."/>
      <w:lvlJc w:val="right"/>
      <w:pPr>
        <w:ind w:left="4170" w:hanging="180"/>
      </w:pPr>
    </w:lvl>
    <w:lvl w:ilvl="6" w:tplc="0C0A000F" w:tentative="1">
      <w:start w:val="1"/>
      <w:numFmt w:val="decimal"/>
      <w:lvlText w:val="%7."/>
      <w:lvlJc w:val="left"/>
      <w:pPr>
        <w:ind w:left="4890" w:hanging="360"/>
      </w:pPr>
    </w:lvl>
    <w:lvl w:ilvl="7" w:tplc="0C0A0019" w:tentative="1">
      <w:start w:val="1"/>
      <w:numFmt w:val="lowerLetter"/>
      <w:lvlText w:val="%8."/>
      <w:lvlJc w:val="left"/>
      <w:pPr>
        <w:ind w:left="5610" w:hanging="360"/>
      </w:pPr>
    </w:lvl>
    <w:lvl w:ilvl="8" w:tplc="0C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 w15:restartNumberingAfterBreak="0">
    <w:nsid w:val="04AE2F7C"/>
    <w:multiLevelType w:val="multilevel"/>
    <w:tmpl w:val="DF1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5EDA"/>
    <w:multiLevelType w:val="hybridMultilevel"/>
    <w:tmpl w:val="7F7E91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76C27"/>
    <w:multiLevelType w:val="hybridMultilevel"/>
    <w:tmpl w:val="32BE1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23F02">
      <w:start w:val="5"/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986"/>
    <w:multiLevelType w:val="hybridMultilevel"/>
    <w:tmpl w:val="D6E46D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62FCD"/>
    <w:multiLevelType w:val="hybridMultilevel"/>
    <w:tmpl w:val="0AEA1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C3E0F"/>
    <w:multiLevelType w:val="hybridMultilevel"/>
    <w:tmpl w:val="2D324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F0693"/>
    <w:multiLevelType w:val="hybridMultilevel"/>
    <w:tmpl w:val="B694E2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75045"/>
    <w:multiLevelType w:val="multilevel"/>
    <w:tmpl w:val="688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47317"/>
    <w:multiLevelType w:val="multilevel"/>
    <w:tmpl w:val="0CC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71CC"/>
    <w:multiLevelType w:val="hybridMultilevel"/>
    <w:tmpl w:val="E2E27A4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FA2423"/>
    <w:multiLevelType w:val="hybridMultilevel"/>
    <w:tmpl w:val="D9AAF612"/>
    <w:lvl w:ilvl="0" w:tplc="C47EBD4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90" w:hanging="360"/>
      </w:pPr>
    </w:lvl>
    <w:lvl w:ilvl="2" w:tplc="0C0A001B" w:tentative="1">
      <w:start w:val="1"/>
      <w:numFmt w:val="lowerRoman"/>
      <w:lvlText w:val="%3."/>
      <w:lvlJc w:val="right"/>
      <w:pPr>
        <w:ind w:left="2010" w:hanging="180"/>
      </w:pPr>
    </w:lvl>
    <w:lvl w:ilvl="3" w:tplc="0C0A000F" w:tentative="1">
      <w:start w:val="1"/>
      <w:numFmt w:val="decimal"/>
      <w:lvlText w:val="%4."/>
      <w:lvlJc w:val="left"/>
      <w:pPr>
        <w:ind w:left="2730" w:hanging="360"/>
      </w:pPr>
    </w:lvl>
    <w:lvl w:ilvl="4" w:tplc="0C0A0019" w:tentative="1">
      <w:start w:val="1"/>
      <w:numFmt w:val="lowerLetter"/>
      <w:lvlText w:val="%5."/>
      <w:lvlJc w:val="left"/>
      <w:pPr>
        <w:ind w:left="3450" w:hanging="360"/>
      </w:pPr>
    </w:lvl>
    <w:lvl w:ilvl="5" w:tplc="0C0A001B" w:tentative="1">
      <w:start w:val="1"/>
      <w:numFmt w:val="lowerRoman"/>
      <w:lvlText w:val="%6."/>
      <w:lvlJc w:val="right"/>
      <w:pPr>
        <w:ind w:left="4170" w:hanging="180"/>
      </w:pPr>
    </w:lvl>
    <w:lvl w:ilvl="6" w:tplc="0C0A000F" w:tentative="1">
      <w:start w:val="1"/>
      <w:numFmt w:val="decimal"/>
      <w:lvlText w:val="%7."/>
      <w:lvlJc w:val="left"/>
      <w:pPr>
        <w:ind w:left="4890" w:hanging="360"/>
      </w:pPr>
    </w:lvl>
    <w:lvl w:ilvl="7" w:tplc="0C0A0019" w:tentative="1">
      <w:start w:val="1"/>
      <w:numFmt w:val="lowerLetter"/>
      <w:lvlText w:val="%8."/>
      <w:lvlJc w:val="left"/>
      <w:pPr>
        <w:ind w:left="5610" w:hanging="360"/>
      </w:pPr>
    </w:lvl>
    <w:lvl w:ilvl="8" w:tplc="0C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2" w15:restartNumberingAfterBreak="0">
    <w:nsid w:val="2AD86D54"/>
    <w:multiLevelType w:val="hybridMultilevel"/>
    <w:tmpl w:val="72443B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3396F"/>
    <w:multiLevelType w:val="hybridMultilevel"/>
    <w:tmpl w:val="1A7204C0"/>
    <w:lvl w:ilvl="0" w:tplc="A27011D2">
      <w:start w:val="1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4263B2"/>
    <w:multiLevelType w:val="hybridMultilevel"/>
    <w:tmpl w:val="D4E881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04B1F"/>
    <w:multiLevelType w:val="hybridMultilevel"/>
    <w:tmpl w:val="439291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F492C"/>
    <w:multiLevelType w:val="hybridMultilevel"/>
    <w:tmpl w:val="CD5CE938"/>
    <w:lvl w:ilvl="0" w:tplc="C47EBD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55" w:hanging="360"/>
      </w:pPr>
    </w:lvl>
    <w:lvl w:ilvl="2" w:tplc="0C0A001B" w:tentative="1">
      <w:start w:val="1"/>
      <w:numFmt w:val="lowerRoman"/>
      <w:lvlText w:val="%3."/>
      <w:lvlJc w:val="right"/>
      <w:pPr>
        <w:ind w:left="2375" w:hanging="180"/>
      </w:pPr>
    </w:lvl>
    <w:lvl w:ilvl="3" w:tplc="0C0A000F" w:tentative="1">
      <w:start w:val="1"/>
      <w:numFmt w:val="decimal"/>
      <w:lvlText w:val="%4."/>
      <w:lvlJc w:val="left"/>
      <w:pPr>
        <w:ind w:left="3095" w:hanging="360"/>
      </w:pPr>
    </w:lvl>
    <w:lvl w:ilvl="4" w:tplc="0C0A0019" w:tentative="1">
      <w:start w:val="1"/>
      <w:numFmt w:val="lowerLetter"/>
      <w:lvlText w:val="%5."/>
      <w:lvlJc w:val="left"/>
      <w:pPr>
        <w:ind w:left="3815" w:hanging="360"/>
      </w:pPr>
    </w:lvl>
    <w:lvl w:ilvl="5" w:tplc="0C0A001B" w:tentative="1">
      <w:start w:val="1"/>
      <w:numFmt w:val="lowerRoman"/>
      <w:lvlText w:val="%6."/>
      <w:lvlJc w:val="right"/>
      <w:pPr>
        <w:ind w:left="4535" w:hanging="180"/>
      </w:pPr>
    </w:lvl>
    <w:lvl w:ilvl="6" w:tplc="0C0A000F" w:tentative="1">
      <w:start w:val="1"/>
      <w:numFmt w:val="decimal"/>
      <w:lvlText w:val="%7."/>
      <w:lvlJc w:val="left"/>
      <w:pPr>
        <w:ind w:left="5255" w:hanging="360"/>
      </w:pPr>
    </w:lvl>
    <w:lvl w:ilvl="7" w:tplc="0C0A0019" w:tentative="1">
      <w:start w:val="1"/>
      <w:numFmt w:val="lowerLetter"/>
      <w:lvlText w:val="%8."/>
      <w:lvlJc w:val="left"/>
      <w:pPr>
        <w:ind w:left="5975" w:hanging="360"/>
      </w:pPr>
    </w:lvl>
    <w:lvl w:ilvl="8" w:tplc="0C0A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7" w15:restartNumberingAfterBreak="0">
    <w:nsid w:val="40177925"/>
    <w:multiLevelType w:val="hybridMultilevel"/>
    <w:tmpl w:val="5C0EDC7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5"/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A2EC8"/>
    <w:multiLevelType w:val="hybridMultilevel"/>
    <w:tmpl w:val="B1767D4C"/>
    <w:lvl w:ilvl="0" w:tplc="C47EBD4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05A35"/>
    <w:multiLevelType w:val="hybridMultilevel"/>
    <w:tmpl w:val="E6F289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963C5"/>
    <w:multiLevelType w:val="multilevel"/>
    <w:tmpl w:val="853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F0A45"/>
    <w:multiLevelType w:val="hybridMultilevel"/>
    <w:tmpl w:val="73561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6216A1"/>
    <w:multiLevelType w:val="multilevel"/>
    <w:tmpl w:val="A81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7305A"/>
    <w:multiLevelType w:val="hybridMultilevel"/>
    <w:tmpl w:val="5DAE68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954F89"/>
    <w:multiLevelType w:val="hybridMultilevel"/>
    <w:tmpl w:val="C8D2BC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B2C4802">
      <w:start w:val="5"/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10F8F"/>
    <w:multiLevelType w:val="hybridMultilevel"/>
    <w:tmpl w:val="2488D6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885ACD"/>
    <w:multiLevelType w:val="hybridMultilevel"/>
    <w:tmpl w:val="779C3F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BF83C8E">
      <w:start w:val="5"/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4C7892"/>
    <w:multiLevelType w:val="hybridMultilevel"/>
    <w:tmpl w:val="B33218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AC53EA"/>
    <w:multiLevelType w:val="hybridMultilevel"/>
    <w:tmpl w:val="FD9835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A1AE9"/>
    <w:multiLevelType w:val="multilevel"/>
    <w:tmpl w:val="114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21AA6"/>
    <w:multiLevelType w:val="hybridMultilevel"/>
    <w:tmpl w:val="2390A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9E5872"/>
    <w:multiLevelType w:val="hybridMultilevel"/>
    <w:tmpl w:val="BABA03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042A8"/>
    <w:multiLevelType w:val="hybridMultilevel"/>
    <w:tmpl w:val="78560E78"/>
    <w:lvl w:ilvl="0" w:tplc="29D2A76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80" w:hanging="360"/>
      </w:pPr>
    </w:lvl>
    <w:lvl w:ilvl="2" w:tplc="0C0A001B" w:tentative="1">
      <w:start w:val="1"/>
      <w:numFmt w:val="lowerRoman"/>
      <w:lvlText w:val="%3."/>
      <w:lvlJc w:val="right"/>
      <w:pPr>
        <w:ind w:left="2000" w:hanging="180"/>
      </w:pPr>
    </w:lvl>
    <w:lvl w:ilvl="3" w:tplc="0C0A000F" w:tentative="1">
      <w:start w:val="1"/>
      <w:numFmt w:val="decimal"/>
      <w:lvlText w:val="%4."/>
      <w:lvlJc w:val="left"/>
      <w:pPr>
        <w:ind w:left="2720" w:hanging="360"/>
      </w:pPr>
    </w:lvl>
    <w:lvl w:ilvl="4" w:tplc="0C0A0019" w:tentative="1">
      <w:start w:val="1"/>
      <w:numFmt w:val="lowerLetter"/>
      <w:lvlText w:val="%5."/>
      <w:lvlJc w:val="left"/>
      <w:pPr>
        <w:ind w:left="3440" w:hanging="360"/>
      </w:pPr>
    </w:lvl>
    <w:lvl w:ilvl="5" w:tplc="0C0A001B" w:tentative="1">
      <w:start w:val="1"/>
      <w:numFmt w:val="lowerRoman"/>
      <w:lvlText w:val="%6."/>
      <w:lvlJc w:val="right"/>
      <w:pPr>
        <w:ind w:left="4160" w:hanging="180"/>
      </w:pPr>
    </w:lvl>
    <w:lvl w:ilvl="6" w:tplc="0C0A000F" w:tentative="1">
      <w:start w:val="1"/>
      <w:numFmt w:val="decimal"/>
      <w:lvlText w:val="%7."/>
      <w:lvlJc w:val="left"/>
      <w:pPr>
        <w:ind w:left="4880" w:hanging="360"/>
      </w:pPr>
    </w:lvl>
    <w:lvl w:ilvl="7" w:tplc="0C0A0019" w:tentative="1">
      <w:start w:val="1"/>
      <w:numFmt w:val="lowerLetter"/>
      <w:lvlText w:val="%8."/>
      <w:lvlJc w:val="left"/>
      <w:pPr>
        <w:ind w:left="5600" w:hanging="360"/>
      </w:pPr>
    </w:lvl>
    <w:lvl w:ilvl="8" w:tplc="0C0A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3" w15:restartNumberingAfterBreak="0">
    <w:nsid w:val="72197643"/>
    <w:multiLevelType w:val="hybridMultilevel"/>
    <w:tmpl w:val="E916A2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5"/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4E362A"/>
    <w:multiLevelType w:val="multilevel"/>
    <w:tmpl w:val="4DD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46BD5"/>
    <w:multiLevelType w:val="hybridMultilevel"/>
    <w:tmpl w:val="1BBE92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7390">
    <w:abstractNumId w:val="9"/>
  </w:num>
  <w:num w:numId="2" w16cid:durableId="417824282">
    <w:abstractNumId w:val="1"/>
  </w:num>
  <w:num w:numId="3" w16cid:durableId="1118138622">
    <w:abstractNumId w:val="34"/>
  </w:num>
  <w:num w:numId="4" w16cid:durableId="1415006624">
    <w:abstractNumId w:val="8"/>
  </w:num>
  <w:num w:numId="5" w16cid:durableId="1161001190">
    <w:abstractNumId w:val="20"/>
  </w:num>
  <w:num w:numId="6" w16cid:durableId="1797986890">
    <w:abstractNumId w:val="29"/>
  </w:num>
  <w:num w:numId="7" w16cid:durableId="66612620">
    <w:abstractNumId w:val="22"/>
  </w:num>
  <w:num w:numId="8" w16cid:durableId="67070461">
    <w:abstractNumId w:val="31"/>
  </w:num>
  <w:num w:numId="9" w16cid:durableId="1161234227">
    <w:abstractNumId w:val="11"/>
  </w:num>
  <w:num w:numId="10" w16cid:durableId="961420330">
    <w:abstractNumId w:val="18"/>
  </w:num>
  <w:num w:numId="11" w16cid:durableId="1490898006">
    <w:abstractNumId w:val="12"/>
  </w:num>
  <w:num w:numId="12" w16cid:durableId="1148130166">
    <w:abstractNumId w:val="23"/>
  </w:num>
  <w:num w:numId="13" w16cid:durableId="1840382859">
    <w:abstractNumId w:val="7"/>
  </w:num>
  <w:num w:numId="14" w16cid:durableId="35782840">
    <w:abstractNumId w:val="24"/>
  </w:num>
  <w:num w:numId="15" w16cid:durableId="107701236">
    <w:abstractNumId w:val="26"/>
  </w:num>
  <w:num w:numId="16" w16cid:durableId="304090500">
    <w:abstractNumId w:val="19"/>
  </w:num>
  <w:num w:numId="17" w16cid:durableId="1192301124">
    <w:abstractNumId w:val="33"/>
  </w:num>
  <w:num w:numId="18" w16cid:durableId="1351685838">
    <w:abstractNumId w:val="3"/>
  </w:num>
  <w:num w:numId="19" w16cid:durableId="678166873">
    <w:abstractNumId w:val="27"/>
  </w:num>
  <w:num w:numId="20" w16cid:durableId="810826152">
    <w:abstractNumId w:val="6"/>
  </w:num>
  <w:num w:numId="21" w16cid:durableId="1748578669">
    <w:abstractNumId w:val="30"/>
  </w:num>
  <w:num w:numId="22" w16cid:durableId="1691178355">
    <w:abstractNumId w:val="28"/>
  </w:num>
  <w:num w:numId="23" w16cid:durableId="293415786">
    <w:abstractNumId w:val="16"/>
  </w:num>
  <w:num w:numId="24" w16cid:durableId="1150096027">
    <w:abstractNumId w:val="0"/>
  </w:num>
  <w:num w:numId="25" w16cid:durableId="1212115321">
    <w:abstractNumId w:val="5"/>
  </w:num>
  <w:num w:numId="26" w16cid:durableId="857932674">
    <w:abstractNumId w:val="13"/>
  </w:num>
  <w:num w:numId="27" w16cid:durableId="357319105">
    <w:abstractNumId w:val="2"/>
  </w:num>
  <w:num w:numId="28" w16cid:durableId="221529030">
    <w:abstractNumId w:val="15"/>
  </w:num>
  <w:num w:numId="29" w16cid:durableId="1228420335">
    <w:abstractNumId w:val="4"/>
  </w:num>
  <w:num w:numId="30" w16cid:durableId="1573470916">
    <w:abstractNumId w:val="17"/>
  </w:num>
  <w:num w:numId="31" w16cid:durableId="59594114">
    <w:abstractNumId w:val="14"/>
  </w:num>
  <w:num w:numId="32" w16cid:durableId="703678689">
    <w:abstractNumId w:val="32"/>
  </w:num>
  <w:num w:numId="33" w16cid:durableId="1756439402">
    <w:abstractNumId w:val="25"/>
  </w:num>
  <w:num w:numId="34" w16cid:durableId="1578317788">
    <w:abstractNumId w:val="10"/>
  </w:num>
  <w:num w:numId="35" w16cid:durableId="38166846">
    <w:abstractNumId w:val="21"/>
  </w:num>
  <w:num w:numId="36" w16cid:durableId="157188419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1A"/>
    <w:rsid w:val="000C3E0B"/>
    <w:rsid w:val="002421FF"/>
    <w:rsid w:val="005803BC"/>
    <w:rsid w:val="00704E0D"/>
    <w:rsid w:val="00A65383"/>
    <w:rsid w:val="00A8675C"/>
    <w:rsid w:val="00A90269"/>
    <w:rsid w:val="00A93660"/>
    <w:rsid w:val="00B86DC4"/>
    <w:rsid w:val="00C0291A"/>
    <w:rsid w:val="00C12CFD"/>
    <w:rsid w:val="00F07088"/>
    <w:rsid w:val="00FB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D4BAE"/>
  <w15:chartTrackingRefBased/>
  <w15:docId w15:val="{87AF13A1-5CF8-443E-B805-E983949F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0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9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9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91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029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9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91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29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291A"/>
  </w:style>
  <w:style w:type="paragraph" w:styleId="Piedepgina">
    <w:name w:val="footer"/>
    <w:basedOn w:val="Normal"/>
    <w:link w:val="PiedepginaCar"/>
    <w:uiPriority w:val="99"/>
    <w:unhideWhenUsed/>
    <w:rsid w:val="00C029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915</Words>
  <Characters>5490</Characters>
  <Application>Microsoft Office Word</Application>
  <DocSecurity>0</DocSecurity>
  <Lines>130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2026-01-07T18:33:00Z</dcterms:created>
  <dcterms:modified xsi:type="dcterms:W3CDTF">2026-01-19T19:10:00Z</dcterms:modified>
</cp:coreProperties>
</file>