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Aceites y grasas comestibles</w:t>
      </w:r>
      <w:r>
        <w:rPr>
          <w:rFonts w:ascii="Cambria" w:hAnsi="Cambria" w:cs="Cambria" w:eastAsia="Cambria"/>
          <w:sz w:val="22"/>
        </w:rPr>
        <w:t>: mezclas de ésteres de ácidos grasos con glicerina, de origen vegetal y animal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Aceite: líquido a temperatura ambiente (más ácidos grasos insaturados)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Grasa: sólida (más ácidos grasos saturados)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a alimentación humana, también usos industriales y alimentación animal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: primer productor, consumidor y exportador de </w:t>
      </w:r>
      <w:r>
        <w:rPr>
          <w:rFonts w:ascii="Cambria" w:hAnsi="Cambria" w:cs="Cambria" w:eastAsia="Cambria"/>
          <w:b/>
          <w:sz w:val="22"/>
        </w:rPr>
        <w:t>aceite de oliva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 xml:space="preserve"> (Grupo de Trabajo para la Internacionalización del Sector Agroalimentario), presidido por la Secretaría General de Agricultura y Alimentación del MAPA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7 grupos de trabajo, uno de </w:t>
      </w:r>
      <w:r>
        <w:rPr>
          <w:rFonts w:ascii="Cambria" w:hAnsi="Cambria" w:cs="Cambria" w:eastAsia="Cambria"/>
          <w:b/>
          <w:sz w:val="22"/>
        </w:rPr>
        <w:t>Aceites y Aceituna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Objetivos: eliminar barreras comerciales, consolidar y abrir mercados, coordinar organismos, mejorar la información, aumentar la dimensión empresarial, promocionar, adaptar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Productos: </w:t>
      </w:r>
      <w:r>
        <w:rPr>
          <w:rFonts w:ascii="Cambria" w:hAnsi="Cambria" w:cs="Cambria" w:eastAsia="Cambria"/>
          <w:b/>
          <w:sz w:val="22"/>
        </w:rPr>
        <w:t>aceite de oliva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aceite de semillas oleaginosas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grasas comestibles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 inicial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Aceites: vegetales comestibles (de fruto o de semilla), no comestibles (lino) y animales (pescado)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Grasas: vegetales (coco, palmiste, palma) y animales (manteca de cerdo, sebos)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DESCRIPCIÓN, DESIGNACIÓN, FACTORES DE CALIDAD, ANÁLISIS SECTORIAL Y NORMATIVA APLICABLE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Aceite de oliva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Zumo de aceitunas sanas (</w:t>
      </w:r>
      <w:r>
        <w:rPr>
          <w:rFonts w:ascii="Cambria" w:hAnsi="Cambria" w:cs="Cambria" w:eastAsia="Cambria"/>
          <w:i/>
          <w:sz w:val="22"/>
        </w:rPr>
        <w:t>Olea europaea</w:t>
      </w:r>
      <w:r>
        <w:rPr>
          <w:rFonts w:ascii="Cambria" w:hAnsi="Cambria" w:cs="Cambria" w:eastAsia="Cambria"/>
          <w:sz w:val="22"/>
        </w:rPr>
        <w:t>), sin aditivos ni disolventes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Variedades: hojiblanca, cornicabra, picual, arbequina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(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) según procedimiento y acidez libre en ácido oleico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Virgen</w:t>
      </w:r>
      <w:r>
        <w:rPr>
          <w:rFonts w:ascii="Cambria" w:hAnsi="Cambria" w:cs="Cambria" w:eastAsia="Cambria"/>
          <w:sz w:val="22"/>
        </w:rPr>
        <w:t xml:space="preserve"> (solo medios mecánicos o físicos)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Virgen extra</w:t>
      </w:r>
      <w:r>
        <w:rPr>
          <w:rFonts w:ascii="Cambria" w:hAnsi="Cambria" w:cs="Cambria" w:eastAsia="Cambria"/>
          <w:sz w:val="22"/>
        </w:rPr>
        <w:t xml:space="preserve">: acidez máxima </w:t>
      </w:r>
      <w:r>
        <w:rPr>
          <w:rFonts w:ascii="Cambria" w:hAnsi="Cambria" w:cs="Cambria" w:eastAsia="Cambria"/>
          <w:b/>
          <w:sz w:val="22"/>
        </w:rPr>
        <w:t>0,8 %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Virgen</w:t>
      </w:r>
      <w:r>
        <w:rPr>
          <w:rFonts w:ascii="Cambria" w:hAnsi="Cambria" w:cs="Cambria" w:eastAsia="Cambria"/>
          <w:sz w:val="22"/>
        </w:rPr>
        <w:t xml:space="preserve">: máxima </w:t>
      </w:r>
      <w:r>
        <w:rPr>
          <w:rFonts w:ascii="Cambria" w:hAnsi="Cambria" w:cs="Cambria" w:eastAsia="Cambria"/>
          <w:b/>
          <w:sz w:val="22"/>
        </w:rPr>
        <w:t>2 %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Lampante</w:t>
      </w:r>
      <w:r>
        <w:rPr>
          <w:rFonts w:ascii="Cambria" w:hAnsi="Cambria" w:cs="Cambria" w:eastAsia="Cambria"/>
          <w:sz w:val="22"/>
        </w:rPr>
        <w:t>: superior al 2 %, no apto para consumo directo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Refinado</w:t>
      </w:r>
      <w:r>
        <w:rPr>
          <w:rFonts w:ascii="Cambria" w:hAnsi="Cambria" w:cs="Cambria" w:eastAsia="Cambria"/>
          <w:sz w:val="22"/>
        </w:rPr>
        <w:t xml:space="preserve">: acidez inferior al </w:t>
      </w:r>
      <w:r>
        <w:rPr>
          <w:rFonts w:ascii="Cambria" w:hAnsi="Cambria" w:cs="Cambria" w:eastAsia="Cambria"/>
          <w:b/>
          <w:sz w:val="22"/>
        </w:rPr>
        <w:t>0,3 %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Aceite de oliva</w:t>
      </w:r>
      <w:r>
        <w:rPr>
          <w:rFonts w:ascii="Cambria" w:hAnsi="Cambria" w:cs="Cambria" w:eastAsia="Cambria"/>
          <w:sz w:val="22"/>
        </w:rPr>
        <w:t xml:space="preserve">: refinado más virgen no lampante, acidez inferior al </w:t>
      </w:r>
      <w:r>
        <w:rPr>
          <w:rFonts w:ascii="Cambria" w:hAnsi="Cambria" w:cs="Cambria" w:eastAsia="Cambria"/>
          <w:b/>
          <w:sz w:val="22"/>
        </w:rPr>
        <w:t>1 %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Orujo</w:t>
      </w:r>
      <w:r>
        <w:rPr>
          <w:rFonts w:ascii="Cambria" w:hAnsi="Cambria" w:cs="Cambria" w:eastAsia="Cambria"/>
          <w:sz w:val="22"/>
        </w:rPr>
        <w:t>: crudo (disolvente, hexano), refinado (&lt; 0,3 %) y aceite de orujo de oliva (mezcla con virgen, &lt; 1 %)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Comercialización autorizada: virgen extra, virgen, aceite de oliva y aceite de orujo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de la aceituna y tres fases: obtención, refinado y envasado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2022/2104</w:t>
      </w:r>
      <w:r>
        <w:rPr>
          <w:rFonts w:ascii="Cambria" w:hAnsi="Cambria" w:cs="Cambria" w:eastAsia="Cambria"/>
          <w:sz w:val="22"/>
        </w:rPr>
        <w:t xml:space="preserve">, normas de comercialización · </w:t>
      </w:r>
      <w:r>
        <w:rPr>
          <w:rFonts w:ascii="Cambria" w:hAnsi="Cambria" w:cs="Cambria" w:eastAsia="Cambria"/>
          <w:b/>
          <w:sz w:val="22"/>
        </w:rPr>
        <w:t>Reglamento de Ejecución (UE) 2022/2105</w:t>
      </w:r>
      <w:r>
        <w:rPr>
          <w:rFonts w:ascii="Cambria" w:hAnsi="Cambria" w:cs="Cambria" w:eastAsia="Cambria"/>
          <w:sz w:val="22"/>
        </w:rPr>
        <w:t>, controles de conformidad y métodos de análisis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Autenticidad y ausencia de mezclas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Mezcla con otros aceites vegetales: fraude, prohibida en la UE (permitida solo para exportación a terceros)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Orujo: ceras y alcoholes alifáticos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Esterificados: ácidos grasos en posición 2 del triglicérido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Desodorizados: alquil ésteres (FAMEs, FAEEs)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Parámetros: acidez, peróxidos, absorbancia UV (K232, K268/K270, ΔK), humedad e impurezas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Contaminantes: antioxidantes prohibidos en vírgenes, residuos de plaguicidas (LMR)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Panel de cata</w:t>
      </w:r>
      <w:r>
        <w:rPr>
          <w:rFonts w:ascii="Cambria" w:hAnsi="Cambria" w:cs="Cambria" w:eastAsia="Cambria"/>
          <w:sz w:val="22"/>
        </w:rPr>
        <w:t xml:space="preserve"> oficial, método COI, mediana del defecto igual a cero en AOVE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Envases (</w:t>
      </w: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) y etiquetado con origen obligatorio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Campaña 2024/2025: récord mundial de </w:t>
      </w:r>
      <w:r>
        <w:rPr>
          <w:rFonts w:ascii="Cambria" w:hAnsi="Cambria" w:cs="Cambria" w:eastAsia="Cambria"/>
          <w:b/>
          <w:sz w:val="22"/>
        </w:rPr>
        <w:t>3,5 Mt</w:t>
      </w:r>
      <w:r>
        <w:rPr>
          <w:rFonts w:ascii="Cambria" w:hAnsi="Cambria" w:cs="Cambria" w:eastAsia="Cambria"/>
          <w:sz w:val="22"/>
        </w:rPr>
        <w:t xml:space="preserve"> (COI), +38,6 %. UE 60 %, no UE 40 %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1,4 Mt (40 % mundial, 65 % UE), +65 % tras dos campañas de sequía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400.000 propietarios, 2,4 millones de ha, </w:t>
      </w:r>
      <w:r>
        <w:rPr>
          <w:rFonts w:ascii="Cambria" w:hAnsi="Cambria" w:cs="Cambria" w:eastAsia="Cambria"/>
          <w:b/>
          <w:sz w:val="22"/>
        </w:rPr>
        <w:t>1.835 almazaras</w:t>
      </w:r>
      <w:r>
        <w:rPr>
          <w:rFonts w:ascii="Cambria" w:hAnsi="Cambria" w:cs="Cambria" w:eastAsia="Cambria"/>
          <w:sz w:val="22"/>
        </w:rPr>
        <w:t>. Andalucía más del 75 %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Competidores: Grecia y Portugal al alza, Italia -24,5 %, Turquía y Túnez emergentes (hasta 15 %), Marruecos, Argelia, Australia, Argentina, Chile, México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Precios en caída desde máximos de más de 9 €/kg. Demanda mundial +26 %, consumo español +37 %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Exportaciones</w:t>
      </w:r>
      <w:r>
        <w:rPr>
          <w:rFonts w:ascii="Cambria" w:hAnsi="Cambria" w:cs="Cambria" w:eastAsia="Cambria"/>
          <w:sz w:val="22"/>
        </w:rPr>
        <w:t xml:space="preserve">: casi </w:t>
      </w:r>
      <w:r>
        <w:rPr>
          <w:rFonts w:ascii="Cambria" w:hAnsi="Cambria" w:cs="Cambria" w:eastAsia="Cambria"/>
          <w:b/>
          <w:sz w:val="22"/>
        </w:rPr>
        <w:t>5.000 M€</w:t>
      </w:r>
      <w:r>
        <w:rPr>
          <w:rFonts w:ascii="Cambria" w:hAnsi="Cambria" w:cs="Cambria" w:eastAsia="Cambria"/>
          <w:sz w:val="22"/>
        </w:rPr>
        <w:t>, cerca del 10 % de las agroalimentarias. Primer exportador mundial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Destinos: Italia, EEUU, Portugal, Francia, Reino Unido, Australia, China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Reto estructural: más del </w:t>
      </w:r>
      <w:r>
        <w:rPr>
          <w:rFonts w:ascii="Cambria" w:hAnsi="Cambria" w:cs="Cambria" w:eastAsia="Cambria"/>
          <w:b/>
          <w:sz w:val="22"/>
        </w:rPr>
        <w:t>60 % a granel</w:t>
      </w:r>
      <w:r>
        <w:rPr>
          <w:rFonts w:ascii="Cambria" w:hAnsi="Cambria" w:cs="Cambria" w:eastAsia="Cambria"/>
          <w:sz w:val="22"/>
        </w:rPr>
        <w:t xml:space="preserve"> (Italia), pérdida de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Importaciones</w:t>
      </w:r>
      <w:r>
        <w:rPr>
          <w:rFonts w:ascii="Cambria" w:hAnsi="Cambria" w:cs="Cambria" w:eastAsia="Cambria"/>
          <w:sz w:val="22"/>
        </w:rPr>
        <w:t>: -50 %, más de 700 M€, de Portugal, Túnez (acceso preferente) y Marruecos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Sanidad vegetal: </w:t>
      </w:r>
      <w:r>
        <w:rPr>
          <w:rFonts w:ascii="Cambria" w:hAnsi="Cambria" w:cs="Cambria" w:eastAsia="Cambria"/>
          <w:b/>
          <w:sz w:val="22"/>
        </w:rPr>
        <w:t>Xylella fastidiosa</w:t>
      </w:r>
      <w:r>
        <w:rPr>
          <w:rFonts w:ascii="Cambria" w:hAnsi="Cambria" w:cs="Cambria" w:eastAsia="Cambria"/>
          <w:sz w:val="22"/>
        </w:rPr>
        <w:t>, casos en Baleares desde 2016, Plan de Contingencia del MAPA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Promoción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Brasil, México, EEUU, Francia, Alemania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certificados físico-químicos en China (cuota 60 %), certificado de ausencia de clorofilas cúpricas en Taiwán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Fraude de origen: Operación Mamma Mia (2.000 t retiradas)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EEUU: acuerdo UE-EEUU de junio de 2026, tope del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 xml:space="preserve"> a agroalimentarios transformados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ASOLIVA</w:t>
      </w:r>
      <w:r>
        <w:rPr>
          <w:rFonts w:ascii="Cambria" w:hAnsi="Cambria" w:cs="Cambria" w:eastAsia="Cambria"/>
          <w:sz w:val="22"/>
        </w:rPr>
        <w:t>: asociación exportadora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Reglamentos (UE) 2022/2104 y 2022/2105</w:t>
      </w:r>
      <w:r>
        <w:rPr>
          <w:rFonts w:ascii="Cambria" w:hAnsi="Cambria" w:cs="Cambria" w:eastAsia="Cambria"/>
          <w:sz w:val="22"/>
        </w:rPr>
        <w:t xml:space="preserve"> (este modificado por el </w:t>
      </w:r>
      <w:r>
        <w:rPr>
          <w:rFonts w:ascii="Cambria" w:hAnsi="Cambria" w:cs="Cambria" w:eastAsia="Cambria"/>
          <w:b/>
          <w:sz w:val="22"/>
        </w:rPr>
        <w:t>2024/2707</w:t>
      </w:r>
      <w:r>
        <w:rPr>
          <w:rFonts w:ascii="Cambria" w:hAnsi="Cambria" w:cs="Cambria" w:eastAsia="Cambria"/>
          <w:sz w:val="22"/>
        </w:rPr>
        <w:t>, métodos analíticos)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COI</w:t>
      </w:r>
      <w:r>
        <w:rPr>
          <w:rFonts w:ascii="Cambria" w:hAnsi="Cambria" w:cs="Cambria" w:eastAsia="Cambria"/>
          <w:sz w:val="22"/>
        </w:rPr>
        <w:t xml:space="preserve"> (sede en Madrid): métodos de referencia oficiales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SOIVRE: reconocimiento mutuo con Brasil. </w:t>
      </w: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 (modificada por ECC/2257/2013 y ECC/2566/2015), control de calidad comercial en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895/2013</w:t>
      </w:r>
      <w:r>
        <w:rPr>
          <w:rFonts w:ascii="Cambria" w:hAnsi="Cambria" w:cs="Cambria" w:eastAsia="Cambria"/>
          <w:sz w:val="22"/>
        </w:rPr>
        <w:t>, envases irrellenables en hostelería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760/2021</w:t>
      </w:r>
      <w:r>
        <w:rPr>
          <w:rFonts w:ascii="Cambria" w:hAnsi="Cambria" w:cs="Cambria" w:eastAsia="Cambria"/>
          <w:sz w:val="22"/>
        </w:rPr>
        <w:t>, norma de calidad del aceite de oliva y orujo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Semillas oleaginosas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Aceites refinados de girasol, soja, cacahuete, germen de maíz, colza, cártamo, pepita de uva y mezclas de semillas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Obtención física, química o combinada, y refinado posterior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Materia prima sana, limpia y madura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Organolépticas, acidez (máximo </w:t>
      </w:r>
      <w:r>
        <w:rPr>
          <w:rFonts w:ascii="Cambria" w:hAnsi="Cambria" w:cs="Cambria" w:eastAsia="Cambria"/>
          <w:b/>
          <w:sz w:val="22"/>
        </w:rPr>
        <w:t>0,3 %</w:t>
      </w:r>
      <w:r>
        <w:rPr>
          <w:rFonts w:ascii="Cambria" w:hAnsi="Cambria" w:cs="Cambria" w:eastAsia="Cambria"/>
          <w:sz w:val="22"/>
        </w:rPr>
        <w:t xml:space="preserve"> en refinados), humedad y volátiles (&lt; </w:t>
      </w:r>
      <w:r>
        <w:rPr>
          <w:rFonts w:ascii="Cambria" w:hAnsi="Cambria" w:cs="Cambria" w:eastAsia="Cambria"/>
          <w:b/>
          <w:sz w:val="22"/>
        </w:rPr>
        <w:t>0,1 %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Peróxidos, jabón y disolvente nulos, LMR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Palma</w:t>
      </w:r>
      <w:r>
        <w:rPr>
          <w:rFonts w:ascii="Cambria" w:hAnsi="Cambria" w:cs="Cambria" w:eastAsia="Cambria"/>
          <w:sz w:val="22"/>
        </w:rPr>
        <w:t>: primer aceite, unos 80 Mt, Indonesia y Malasia más del 85 %. UE exige no deforestación desde 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Soja</w:t>
      </w:r>
      <w:r>
        <w:rPr>
          <w:rFonts w:ascii="Cambria" w:hAnsi="Cambria" w:cs="Cambria" w:eastAsia="Cambria"/>
          <w:sz w:val="22"/>
        </w:rPr>
        <w:t>: unos 60 Mt, Brasil, EEUU y Argentina. Demanda de biocombustibles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Girasol</w:t>
      </w:r>
      <w:r>
        <w:rPr>
          <w:rFonts w:ascii="Cambria" w:hAnsi="Cambria" w:cs="Cambria" w:eastAsia="Cambria"/>
          <w:sz w:val="22"/>
        </w:rPr>
        <w:t>: unos 20 Mt, Ucrania, Rusia y Argentina. Guerra de Ucrania desde 2022 (más del 60 % de la producción entre Ucrania y Rusia)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Colza</w:t>
      </w:r>
      <w:r>
        <w:rPr>
          <w:rFonts w:ascii="Cambria" w:hAnsi="Cambria" w:cs="Cambria" w:eastAsia="Cambria"/>
          <w:sz w:val="22"/>
        </w:rPr>
        <w:t>: unos 30 Mt, mayor aceite de la UE (Alemania, Francia, Polonia)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UE: Alemania, Francia y España. En España, girasol y colza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Girasol: exportación más de 360 M€, déficit, importa de Ucrania. Soja: exportación unos 300 M€, superávit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Dentro de la OCM única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351/2025</w:t>
      </w:r>
      <w:r>
        <w:rPr>
          <w:rFonts w:ascii="Cambria" w:hAnsi="Cambria" w:cs="Cambria" w:eastAsia="Cambria"/>
          <w:sz w:val="22"/>
        </w:rPr>
        <w:t>, norma de calidad de aceites vegetales comestibles: aceite crudo, indicar si es refinado o prensado, prohíbe "virgen" salvo oliva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, contaminantes (HAP, glicidil ésteres)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542</w:t>
      </w:r>
      <w:r>
        <w:rPr>
          <w:rFonts w:ascii="Cambria" w:hAnsi="Cambria" w:cs="Cambria" w:eastAsia="Cambria"/>
          <w:sz w:val="22"/>
        </w:rPr>
        <w:t xml:space="preserve"> (semillas) e </w:t>
      </w:r>
      <w:r>
        <w:rPr>
          <w:rFonts w:ascii="Cambria" w:hAnsi="Cambria" w:cs="Cambria" w:eastAsia="Cambria"/>
          <w:b/>
          <w:sz w:val="22"/>
        </w:rPr>
        <w:t>ISO 5555</w:t>
      </w:r>
      <w:r>
        <w:rPr>
          <w:rFonts w:ascii="Cambria" w:hAnsi="Cambria" w:cs="Cambria" w:eastAsia="Cambria"/>
          <w:sz w:val="22"/>
        </w:rPr>
        <w:t xml:space="preserve"> (aceites), normas UNE de AENOR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Grasas comestibles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Reglamentación Técnico-Sanitaria (</w:t>
      </w:r>
      <w:r>
        <w:rPr>
          <w:rFonts w:ascii="Cambria" w:hAnsi="Cambria" w:cs="Cambria" w:eastAsia="Cambria"/>
          <w:b/>
          <w:sz w:val="22"/>
        </w:rPr>
        <w:t>Real Decreto 1011/1981</w:t>
      </w:r>
      <w:r>
        <w:rPr>
          <w:rFonts w:ascii="Cambria" w:hAnsi="Cambria" w:cs="Cambria" w:eastAsia="Cambria"/>
          <w:sz w:val="22"/>
        </w:rPr>
        <w:t xml:space="preserve">), actualizada por el </w:t>
      </w:r>
      <w:r>
        <w:rPr>
          <w:rFonts w:ascii="Cambria" w:hAnsi="Cambria" w:cs="Cambria" w:eastAsia="Cambria"/>
          <w:b/>
          <w:sz w:val="22"/>
        </w:rPr>
        <w:t>Real Decreto 142/2026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Vegetales (coco, palma, cacao) y animales (manteca y grasa de cerdo)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Anhidras</w:t>
      </w:r>
      <w:r>
        <w:rPr>
          <w:rFonts w:ascii="Cambria" w:hAnsi="Cambria" w:cs="Cambria" w:eastAsia="Cambria"/>
          <w:sz w:val="22"/>
        </w:rPr>
        <w:t xml:space="preserve">: humedad no superior al </w:t>
      </w:r>
      <w:r>
        <w:rPr>
          <w:rFonts w:ascii="Cambria" w:hAnsi="Cambria" w:cs="Cambria" w:eastAsia="Cambria"/>
          <w:b/>
          <w:sz w:val="22"/>
        </w:rPr>
        <w:t>0,5 %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Margarina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minarina</w:t>
      </w:r>
      <w:r>
        <w:rPr>
          <w:rFonts w:ascii="Cambria" w:hAnsi="Cambria" w:cs="Cambria" w:eastAsia="Cambria"/>
          <w:sz w:val="22"/>
        </w:rPr>
        <w:t xml:space="preserve"> (bajo contenido graso): emulsiones sin grasa láctea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Preparados grasos</w:t>
      </w:r>
      <w:r>
        <w:rPr>
          <w:rFonts w:ascii="Cambria" w:hAnsi="Cambria" w:cs="Cambria" w:eastAsia="Cambria"/>
          <w:sz w:val="22"/>
        </w:rPr>
        <w:t xml:space="preserve"> (mayonesa)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Fundidas claras, color y sabor neutros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Acidez, humedad e impurezas, peróxidos, metales pesados, </w:t>
      </w:r>
      <w:r>
        <w:rPr>
          <w:rFonts w:ascii="Cambria" w:hAnsi="Cambria" w:cs="Cambria" w:eastAsia="Cambria"/>
          <w:b/>
          <w:sz w:val="22"/>
        </w:rPr>
        <w:t>punto de solidificación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Sector difícil de cuantificar, </w:t>
      </w:r>
      <w:r>
        <w:rPr>
          <w:rFonts w:ascii="Cambria" w:hAnsi="Cambria" w:cs="Cambria" w:eastAsia="Cambria"/>
          <w:b/>
          <w:sz w:val="22"/>
        </w:rPr>
        <w:t>déficit</w:t>
      </w:r>
      <w:r>
        <w:rPr>
          <w:rFonts w:ascii="Cambria" w:hAnsi="Cambria" w:cs="Cambria" w:eastAsia="Cambria"/>
          <w:sz w:val="22"/>
        </w:rPr>
        <w:t xml:space="preserve">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Portugal, Francia, Italia, EEUU y Corea del Sur. Importación de UE, China y Malasia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Mercado en contracción por salud. </w:t>
      </w:r>
      <w:r>
        <w:rPr>
          <w:rFonts w:ascii="Cambria" w:hAnsi="Cambria" w:cs="Cambria" w:eastAsia="Cambria"/>
          <w:b/>
          <w:sz w:val="22"/>
        </w:rPr>
        <w:t>Margarina</w:t>
      </w:r>
      <w:r>
        <w:rPr>
          <w:rFonts w:ascii="Cambria" w:hAnsi="Cambria" w:cs="Cambria" w:eastAsia="Cambria"/>
          <w:sz w:val="22"/>
        </w:rPr>
        <w:t xml:space="preserve"> con superávit (Francia, Portugal, EEUU)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Dentro de la OCM única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Internacional: ISO y Codex para muestreo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Reglamento 1308/2013</w:t>
      </w:r>
      <w:r>
        <w:rPr>
          <w:rFonts w:ascii="Cambria" w:hAnsi="Cambria" w:cs="Cambria" w:eastAsia="Cambria"/>
          <w:sz w:val="22"/>
        </w:rPr>
        <w:t xml:space="preserve"> (grasas de untar), contaminantes y ácidos grasos trans, </w:t>
      </w:r>
      <w:r>
        <w:rPr>
          <w:rFonts w:ascii="Cambria" w:hAnsi="Cambria" w:cs="Cambria" w:eastAsia="Cambria"/>
          <w:b/>
          <w:sz w:val="22"/>
        </w:rPr>
        <w:t>Reglamento 1169/2011</w:t>
      </w:r>
      <w:r>
        <w:rPr>
          <w:rFonts w:ascii="Cambria" w:hAnsi="Cambria" w:cs="Cambria" w:eastAsia="Cambria"/>
          <w:sz w:val="22"/>
        </w:rPr>
        <w:t xml:space="preserve"> (etiquetado)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Real Decreto 142/2026</w:t>
      </w:r>
      <w:r>
        <w:rPr>
          <w:rFonts w:ascii="Cambria" w:hAnsi="Cambria" w:cs="Cambria" w:eastAsia="Cambria"/>
          <w:sz w:val="22"/>
        </w:rPr>
        <w:t xml:space="preserve"> y normas UNE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en aceite de oliva, </w:t>
      </w:r>
      <w:r>
        <w:rPr>
          <w:rFonts w:ascii="Cambria" w:hAnsi="Cambria" w:cs="Cambria" w:eastAsia="Cambria"/>
          <w:b/>
          <w:sz w:val="22"/>
        </w:rPr>
        <w:t>Reglamentos 2022/2104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2022/2105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Ejemplo del sector: </w:t>
      </w:r>
      <w:r>
        <w:rPr>
          <w:rFonts w:ascii="Cambria" w:hAnsi="Cambria" w:cs="Cambria" w:eastAsia="Cambria"/>
          <w:b/>
          <w:sz w:val="22"/>
        </w:rPr>
        <w:t>ASOLIVA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En aceite de oliva se mantienen los </w:t>
      </w:r>
      <w:r>
        <w:rPr>
          <w:rFonts w:ascii="Cambria" w:hAnsi="Cambria" w:cs="Cambria" w:eastAsia="Cambria"/>
          <w:b/>
          <w:sz w:val="22"/>
        </w:rPr>
        <w:t>pagos acoplados</w:t>
      </w:r>
      <w:r>
        <w:rPr>
          <w:rFonts w:ascii="Cambria" w:hAnsi="Cambria" w:cs="Cambria" w:eastAsia="Cambria"/>
          <w:sz w:val="22"/>
        </w:rPr>
        <w:t xml:space="preserve"> en la PAC 2023-2027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Contingente arancelario preferencial con Túnez</w:t>
      </w:r>
      <w:r>
        <w:rPr>
          <w:rFonts w:ascii="Cambria" w:hAnsi="Cambria" w:cs="Cambria" w:eastAsia="Cambria"/>
          <w:sz w:val="22"/>
        </w:rPr>
        <w:t>: aranceles reducidos o nulos hasta un volumen, renovado periódicamente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Papel limitado de CEPE/ONU en 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COI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(norma </w:t>
      </w:r>
      <w:r>
        <w:rPr>
          <w:rFonts w:ascii="Cambria" w:hAnsi="Cambria" w:cs="Cambria" w:eastAsia="Cambria"/>
          <w:b/>
          <w:sz w:val="22"/>
        </w:rPr>
        <w:t>CXS 33-1981</w:t>
      </w:r>
      <w:r>
        <w:rPr>
          <w:rFonts w:ascii="Cambria" w:hAnsi="Cambria" w:cs="Cambria" w:eastAsia="Cambria"/>
          <w:sz w:val="22"/>
        </w:rPr>
        <w:t xml:space="preserve"> de aceites de oliva y orujo)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de AENOR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 xml:space="preserve"> (terceros países con estándares UE desde 2023)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2016/1842</w:t>
      </w:r>
      <w:r>
        <w:rPr>
          <w:rFonts w:ascii="Cambria" w:hAnsi="Cambria" w:cs="Cambria" w:eastAsia="Cambria"/>
          <w:sz w:val="22"/>
        </w:rPr>
        <w:t>: certificado electrónico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: SOIVRE controla importación de no transformados, transformados, piensos, material de reproducción y levaduras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 y logotipo (</w:t>
      </w:r>
      <w:r>
        <w:rPr>
          <w:rFonts w:ascii="Cambria" w:hAnsi="Cambria" w:cs="Cambria" w:eastAsia="Cambria"/>
          <w:b/>
          <w:sz w:val="22"/>
        </w:rPr>
        <w:t>Orden APA/1/2004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: AICA controla la comercialización (DOP Priego de Córdoba, Montes de Toledo, Sierra de Cádiz, Sierra Mágina)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LMR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(UE) 2017/625</w:t>
      </w:r>
      <w:r>
        <w:rPr>
          <w:rFonts w:ascii="Cambria" w:hAnsi="Cambria" w:cs="Cambria" w:eastAsia="Cambria"/>
          <w:sz w:val="22"/>
        </w:rPr>
        <w:t xml:space="preserve"> (controles oficiales)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régimen sancionador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prevención del desperdicio 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primer productor y exportador de aceite de oliva (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de la producción mundial, cerca del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de las exportaciones agroalimentarias)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Argentina, Uruguay y Chile con costes menores, más entrada de aceites de semillas. Competencia de grasas tropicales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>: incertidumbre arancelaria en el aceite envasado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del </w:t>
      </w:r>
      <w:r>
        <w:rPr>
          <w:rFonts w:ascii="Cambria" w:hAnsi="Cambria" w:cs="Cambria" w:eastAsia="Cambria"/>
          <w:b/>
          <w:sz w:val="22"/>
        </w:rPr>
        <w:t>60 % a granel</w:t>
      </w:r>
      <w:r>
        <w:rPr>
          <w:rFonts w:ascii="Cambria" w:hAnsi="Cambria" w:cs="Cambria" w:eastAsia="Cambria"/>
          <w:sz w:val="22"/>
        </w:rPr>
        <w:t>, pérdida de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Variabilidad por cambio climático y agua en Andalucía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Respuesta: diferenciar y envasar en origen, diversificar mercados (EEUU e Italia), adaptar el olivar y exigir reciprocidad de estándares a las importaciones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12 – Sector de aceites y grasas comestibles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12 – Sector de aceites y grasas comestibles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