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Secundario</w:t>
      </w:r>
      <w:r>
        <w:rPr>
          <w:rFonts w:ascii="Cambria" w:hAnsi="Cambria" w:cs="Cambria" w:eastAsia="Cambria"/>
          <w:sz w:val="22"/>
        </w:rPr>
        <w:t>: 14,2 % PIB, 15,6 % VAB, 11,4 % empleo (Informe Anual 2025, SGEAPA del MINTUR)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Manufacturas de consumo</w:t>
      </w:r>
      <w:r>
        <w:rPr>
          <w:rFonts w:ascii="Cambria" w:hAnsi="Cambria" w:cs="Cambria" w:eastAsia="Cambria"/>
          <w:sz w:val="22"/>
        </w:rPr>
        <w:t>: textil y confección, calzado, EPIs, juguete, pequeño material eléctrico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DATACOMEX 2025</w:t>
      </w:r>
      <w:r>
        <w:rPr>
          <w:rFonts w:ascii="Cambria" w:hAnsi="Cambria" w:cs="Cambria" w:eastAsia="Cambria"/>
          <w:sz w:val="22"/>
        </w:rPr>
        <w:t>: exportaciones 9,1 % del total, importaciones 11,4 %, déficit estructural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Subsectores principales: </w:t>
      </w:r>
      <w:r>
        <w:rPr>
          <w:rFonts w:ascii="Cambria" w:hAnsi="Cambria" w:cs="Cambria" w:eastAsia="Cambria"/>
          <w:b/>
          <w:sz w:val="22"/>
        </w:rPr>
        <w:t>textil y confección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calzado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1.1. Legislación general del sector industrial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Competencia normativa: </w:t>
      </w:r>
      <w:r>
        <w:rPr>
          <w:rFonts w:ascii="Cambria" w:hAnsi="Cambria" w:cs="Cambria" w:eastAsia="Cambria"/>
          <w:b/>
          <w:sz w:val="22"/>
        </w:rPr>
        <w:t>SG de Calidad y Seguridad Industrial</w:t>
      </w:r>
      <w:r>
        <w:rPr>
          <w:rFonts w:ascii="Cambria" w:hAnsi="Cambria" w:cs="Cambria" w:eastAsia="Cambria"/>
          <w:sz w:val="22"/>
        </w:rPr>
        <w:t xml:space="preserve"> del MINTUR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21/1992, de Industria</w:t>
      </w:r>
      <w:r>
        <w:rPr>
          <w:rFonts w:ascii="Cambria" w:hAnsi="Cambria" w:cs="Cambria" w:eastAsia="Cambria"/>
          <w:sz w:val="22"/>
        </w:rPr>
        <w:t xml:space="preserve"> · </w:t>
      </w:r>
      <w:r>
        <w:rPr>
          <w:rFonts w:ascii="Cambria" w:hAnsi="Cambria" w:cs="Cambria" w:eastAsia="Cambria"/>
          <w:b/>
          <w:sz w:val="22"/>
        </w:rPr>
        <w:t>Real Decreto 559/2010</w:t>
      </w:r>
      <w:r>
        <w:rPr>
          <w:rFonts w:ascii="Cambria" w:hAnsi="Cambria" w:cs="Cambria" w:eastAsia="Cambria"/>
          <w:sz w:val="22"/>
        </w:rPr>
        <w:t>, Registro Integrado Industrial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1072/2015</w:t>
      </w:r>
      <w:r>
        <w:rPr>
          <w:rFonts w:ascii="Cambria" w:hAnsi="Cambria" w:cs="Cambria" w:eastAsia="Cambria"/>
          <w:sz w:val="22"/>
        </w:rPr>
        <w:t xml:space="preserve">, Infraestructura para la Calidad y Seguridad Industrial: </w:t>
      </w:r>
      <w:r>
        <w:rPr>
          <w:rFonts w:ascii="Cambria" w:hAnsi="Cambria" w:cs="Cambria" w:eastAsia="Cambria"/>
          <w:b/>
          <w:sz w:val="22"/>
        </w:rPr>
        <w:t>AENOR</w:t>
      </w:r>
      <w:r>
        <w:rPr>
          <w:rFonts w:ascii="Cambria" w:hAnsi="Cambria" w:cs="Cambria" w:eastAsia="Cambria"/>
          <w:sz w:val="22"/>
        </w:rPr>
        <w:t xml:space="preserve"> normalización, </w:t>
      </w:r>
      <w:r>
        <w:rPr>
          <w:rFonts w:ascii="Cambria" w:hAnsi="Cambria" w:cs="Cambria" w:eastAsia="Cambria"/>
          <w:b/>
          <w:sz w:val="22"/>
        </w:rPr>
        <w:t>ENAC</w:t>
      </w:r>
      <w:r>
        <w:rPr>
          <w:rFonts w:ascii="Cambria" w:hAnsi="Cambria" w:cs="Cambria" w:eastAsia="Cambria"/>
          <w:sz w:val="22"/>
        </w:rPr>
        <w:t xml:space="preserve"> acreditación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1468/1988</w:t>
      </w:r>
      <w:r>
        <w:rPr>
          <w:rFonts w:ascii="Cambria" w:hAnsi="Cambria" w:cs="Cambria" w:eastAsia="Cambria"/>
          <w:sz w:val="22"/>
        </w:rPr>
        <w:t>, etiquetado de productos industriales sin norma específica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Etiquetado real, veraz y fácil de entender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Datos mínimos: denominación, composición, contenido neto, lote, identificación de la empresa, origen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Exportación a terceros países no conforme: identificada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1406/1989</w:t>
      </w:r>
      <w:r>
        <w:rPr>
          <w:rFonts w:ascii="Cambria" w:hAnsi="Cambria" w:cs="Cambria" w:eastAsia="Cambria"/>
          <w:sz w:val="22"/>
        </w:rPr>
        <w:t>: prohibiciones de sustancias (benceno, amianto, dimetilfumarato, pentaclorofenol)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330/2008</w:t>
      </w:r>
      <w:r>
        <w:rPr>
          <w:rFonts w:ascii="Cambria" w:hAnsi="Cambria" w:cs="Cambria" w:eastAsia="Cambria"/>
          <w:sz w:val="22"/>
        </w:rPr>
        <w:t xml:space="preserve">: control previo al despacho por el </w:t>
      </w: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>, a partir de riesgos de RAPEX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Lista en la </w:t>
      </w:r>
      <w:r>
        <w:rPr>
          <w:rFonts w:ascii="Cambria" w:hAnsi="Cambria" w:cs="Cambria" w:eastAsia="Cambria"/>
          <w:b/>
          <w:sz w:val="22"/>
        </w:rPr>
        <w:t>Orden PJC/161/2026</w:t>
      </w:r>
      <w:r>
        <w:rPr>
          <w:rFonts w:ascii="Cambria" w:hAnsi="Cambria" w:cs="Cambria" w:eastAsia="Cambria"/>
          <w:sz w:val="22"/>
        </w:rPr>
        <w:t>: drones, puericultura, textil, calzado, juguetes, EPIs, pequeño material eléctrico, muebles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993/2022</w:t>
      </w:r>
      <w:r>
        <w:rPr>
          <w:rFonts w:ascii="Cambria" w:hAnsi="Cambria" w:cs="Cambria" w:eastAsia="Cambria"/>
          <w:sz w:val="22"/>
        </w:rPr>
        <w:t>: amplía a aparatos eléctricos y electrónicos, pilas y acumuladores (RoHS, residuos)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765/2008</w:t>
      </w:r>
      <w:r>
        <w:rPr>
          <w:rFonts w:ascii="Cambria" w:hAnsi="Cambria" w:cs="Cambria" w:eastAsia="Cambria"/>
          <w:sz w:val="22"/>
        </w:rPr>
        <w:t xml:space="preserve">: acreditación y marcado CE (EPIs, juguetes, material eléctrico) · vigilancia de mercado sustituida por el </w:t>
      </w:r>
      <w:r>
        <w:rPr>
          <w:rFonts w:ascii="Cambria" w:hAnsi="Cambria" w:cs="Cambria" w:eastAsia="Cambria"/>
          <w:b/>
          <w:sz w:val="22"/>
        </w:rPr>
        <w:t>Reglamento (UE) 2019/1020</w:t>
      </w:r>
      <w:r>
        <w:rPr>
          <w:rFonts w:ascii="Cambria" w:hAnsi="Cambria" w:cs="Cambria" w:eastAsia="Cambria"/>
          <w:sz w:val="22"/>
        </w:rPr>
        <w:t xml:space="preserve"> (poderes de las AVM, controles a terceros países)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2019/515</w:t>
      </w:r>
      <w:r>
        <w:rPr>
          <w:rFonts w:ascii="Cambria" w:hAnsi="Cambria" w:cs="Cambria" w:eastAsia="Cambria"/>
          <w:sz w:val="22"/>
        </w:rPr>
        <w:t xml:space="preserve">: reconocimiento mutuo · </w:t>
      </w:r>
      <w:r>
        <w:rPr>
          <w:rFonts w:ascii="Cambria" w:hAnsi="Cambria" w:cs="Cambria" w:eastAsia="Cambria"/>
          <w:b/>
          <w:sz w:val="22"/>
        </w:rPr>
        <w:t>Decisión 768/2008/CE</w:t>
      </w:r>
      <w:r>
        <w:rPr>
          <w:rFonts w:ascii="Cambria" w:hAnsi="Cambria" w:cs="Cambria" w:eastAsia="Cambria"/>
          <w:sz w:val="22"/>
        </w:rPr>
        <w:t>: base del Nuevo Marco Legislativo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2023/988 (RGSP)</w:t>
      </w:r>
      <w:r>
        <w:rPr>
          <w:rFonts w:ascii="Cambria" w:hAnsi="Cambria" w:cs="Cambria" w:eastAsia="Cambria"/>
          <w:sz w:val="22"/>
        </w:rPr>
        <w:t xml:space="preserve">: aplicable desde el </w:t>
      </w:r>
      <w:r>
        <w:rPr>
          <w:rFonts w:ascii="Cambria" w:hAnsi="Cambria" w:cs="Cambria" w:eastAsia="Cambria"/>
          <w:b/>
          <w:sz w:val="22"/>
        </w:rPr>
        <w:t>13 de diciembre de 2024</w:t>
      </w:r>
      <w:r>
        <w:rPr>
          <w:rFonts w:ascii="Cambria" w:hAnsi="Cambria" w:cs="Cambria" w:eastAsia="Cambria"/>
          <w:sz w:val="22"/>
        </w:rPr>
        <w:t xml:space="preserve">, productos seguros, </w:t>
      </w:r>
      <w:r>
        <w:rPr>
          <w:rFonts w:ascii="Cambria" w:hAnsi="Cambria" w:cs="Cambria" w:eastAsia="Cambria"/>
          <w:b/>
          <w:sz w:val="22"/>
        </w:rPr>
        <w:t>Safety Gate</w:t>
      </w:r>
      <w:r>
        <w:rPr>
          <w:rFonts w:ascii="Cambria" w:hAnsi="Cambria" w:cs="Cambria" w:eastAsia="Cambria"/>
          <w:sz w:val="22"/>
        </w:rPr>
        <w:t xml:space="preserve"> (sustituye a RAPEX), mercados en línea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REACH (CE) 1907/2006</w:t>
      </w:r>
      <w:r>
        <w:rPr>
          <w:rFonts w:ascii="Cambria" w:hAnsi="Cambria" w:cs="Cambria" w:eastAsia="Cambria"/>
          <w:sz w:val="22"/>
        </w:rPr>
        <w:t xml:space="preserve">: restricciones del Anexo XVII, </w:t>
      </w:r>
      <w:r>
        <w:rPr>
          <w:rFonts w:ascii="Cambria" w:hAnsi="Cambria" w:cs="Cambria" w:eastAsia="Cambria"/>
          <w:b/>
          <w:sz w:val="22"/>
        </w:rPr>
        <w:t>ECHA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2023/2411</w:t>
      </w:r>
      <w:r>
        <w:rPr>
          <w:rFonts w:ascii="Cambria" w:hAnsi="Cambria" w:cs="Cambria" w:eastAsia="Cambria"/>
          <w:sz w:val="22"/>
        </w:rPr>
        <w:t>: indicaciones geográficas de productos artesanales e industriales, aplicable desde 2025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SUBSECTOR TEXTIL Y CONFECCIÓN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Descripción del producto: fibras textiles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Fibras: flexibles, finas, muy largas. Propiedades: resistencia, elasticidad, hilado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Calidad de prendas: </w:t>
      </w:r>
      <w:r>
        <w:rPr>
          <w:rFonts w:ascii="Cambria" w:hAnsi="Cambria" w:cs="Cambria" w:eastAsia="Cambria"/>
          <w:b/>
          <w:sz w:val="22"/>
        </w:rPr>
        <w:t>pilling</w:t>
      </w:r>
      <w:r>
        <w:rPr>
          <w:rFonts w:ascii="Cambria" w:hAnsi="Cambria" w:cs="Cambria" w:eastAsia="Cambria"/>
          <w:sz w:val="22"/>
        </w:rPr>
        <w:t>, electricidad estática, brillo, elasticidad, absorción de agua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Fibras naturales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Vegetales: </w:t>
      </w:r>
      <w:r>
        <w:rPr>
          <w:rFonts w:ascii="Cambria" w:hAnsi="Cambria" w:cs="Cambria" w:eastAsia="Cambria"/>
          <w:b/>
          <w:sz w:val="22"/>
        </w:rPr>
        <w:t>algodón (CO)</w:t>
      </w:r>
      <w:r>
        <w:rPr>
          <w:rFonts w:ascii="Cambria" w:hAnsi="Cambria" w:cs="Cambria" w:eastAsia="Cambria"/>
          <w:sz w:val="22"/>
        </w:rPr>
        <w:t>, la más empleada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Animales: </w:t>
      </w:r>
      <w:r>
        <w:rPr>
          <w:rFonts w:ascii="Cambria" w:hAnsi="Cambria" w:cs="Cambria" w:eastAsia="Cambria"/>
          <w:b/>
          <w:sz w:val="22"/>
        </w:rPr>
        <w:t>lana (WO)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Minerales: </w:t>
      </w:r>
      <w:r>
        <w:rPr>
          <w:rFonts w:ascii="Cambria" w:hAnsi="Cambria" w:cs="Cambria" w:eastAsia="Cambria"/>
          <w:b/>
          <w:sz w:val="22"/>
        </w:rPr>
        <w:t>amianto</w:t>
      </w:r>
      <w:r>
        <w:rPr>
          <w:rFonts w:ascii="Cambria" w:hAnsi="Cambria" w:cs="Cambria" w:eastAsia="Cambria"/>
          <w:sz w:val="22"/>
        </w:rPr>
        <w:t>, prohibido, Directiva 2009/148/CE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Fibras químicas artificiales</w:t>
      </w:r>
      <w:r>
        <w:rPr>
          <w:rFonts w:ascii="Cambria" w:hAnsi="Cambria" w:cs="Cambria" w:eastAsia="Cambria"/>
          <w:sz w:val="22"/>
        </w:rPr>
        <w:t xml:space="preserve"> (celulosa)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Viscosa (CV)</w:t>
      </w:r>
      <w:r>
        <w:rPr>
          <w:rFonts w:ascii="Cambria" w:hAnsi="Cambria" w:cs="Cambria" w:eastAsia="Cambria"/>
          <w:sz w:val="22"/>
        </w:rPr>
        <w:t xml:space="preserve">/rayón · </w:t>
      </w:r>
      <w:r>
        <w:rPr>
          <w:rFonts w:ascii="Cambria" w:hAnsi="Cambria" w:cs="Cambria" w:eastAsia="Cambria"/>
          <w:b/>
          <w:sz w:val="22"/>
        </w:rPr>
        <w:t>modal (CMD)</w:t>
      </w:r>
      <w:r>
        <w:rPr>
          <w:rFonts w:ascii="Cambria" w:hAnsi="Cambria" w:cs="Cambria" w:eastAsia="Cambria"/>
          <w:sz w:val="22"/>
        </w:rPr>
        <w:t xml:space="preserve"> · </w:t>
      </w:r>
      <w:r>
        <w:rPr>
          <w:rFonts w:ascii="Cambria" w:hAnsi="Cambria" w:cs="Cambria" w:eastAsia="Cambria"/>
          <w:b/>
          <w:sz w:val="22"/>
        </w:rPr>
        <w:t>lyocell</w:t>
      </w:r>
      <w:r>
        <w:rPr>
          <w:rFonts w:ascii="Cambria" w:hAnsi="Cambria" w:cs="Cambria" w:eastAsia="Cambria"/>
          <w:sz w:val="22"/>
        </w:rPr>
        <w:t xml:space="preserve"> · </w:t>
      </w:r>
      <w:r>
        <w:rPr>
          <w:rFonts w:ascii="Cambria" w:hAnsi="Cambria" w:cs="Cambria" w:eastAsia="Cambria"/>
          <w:b/>
          <w:sz w:val="22"/>
        </w:rPr>
        <w:t>acetato/triacetato (CA/CTA)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Fibras químicas sintéticas</w:t>
      </w:r>
      <w:r>
        <w:rPr>
          <w:rFonts w:ascii="Cambria" w:hAnsi="Cambria" w:cs="Cambria" w:eastAsia="Cambria"/>
          <w:sz w:val="22"/>
        </w:rPr>
        <w:t xml:space="preserve"> (derivados del petróleo)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Poliéster (PES)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poliamida (PA)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aramidas</w:t>
      </w:r>
      <w:r>
        <w:rPr>
          <w:rFonts w:ascii="Cambria" w:hAnsi="Cambria" w:cs="Cambria" w:eastAsia="Cambria"/>
          <w:sz w:val="22"/>
        </w:rPr>
        <w:t xml:space="preserve"> (Kevlar, Nomex, EPIs), </w:t>
      </w:r>
      <w:r>
        <w:rPr>
          <w:rFonts w:ascii="Cambria" w:hAnsi="Cambria" w:cs="Cambria" w:eastAsia="Cambria"/>
          <w:b/>
          <w:sz w:val="22"/>
        </w:rPr>
        <w:t>acrílicas (PAN)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elastano (EL)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Texturizado y microfibras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Procesos industriales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Hilatura</w:t>
      </w:r>
      <w:r>
        <w:rPr>
          <w:rFonts w:ascii="Cambria" w:hAnsi="Cambria" w:cs="Cambria" w:eastAsia="Cambria"/>
          <w:sz w:val="22"/>
        </w:rPr>
        <w:t>: hilo por torsión de fibras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Tejedura</w:t>
      </w:r>
      <w:r>
        <w:rPr>
          <w:rFonts w:ascii="Cambria" w:hAnsi="Cambria" w:cs="Cambria" w:eastAsia="Cambria"/>
          <w:sz w:val="22"/>
        </w:rPr>
        <w:t xml:space="preserve">: telas de </w:t>
      </w:r>
      <w:r>
        <w:rPr>
          <w:rFonts w:ascii="Cambria" w:hAnsi="Cambria" w:cs="Cambria" w:eastAsia="Cambria"/>
          <w:b/>
          <w:sz w:val="22"/>
        </w:rPr>
        <w:t>calada</w:t>
      </w:r>
      <w:r>
        <w:rPr>
          <w:rFonts w:ascii="Cambria" w:hAnsi="Cambria" w:cs="Cambria" w:eastAsia="Cambria"/>
          <w:sz w:val="22"/>
        </w:rPr>
        <w:t xml:space="preserve"> (hilos perpendiculares) y de </w:t>
      </w:r>
      <w:r>
        <w:rPr>
          <w:rFonts w:ascii="Cambria" w:hAnsi="Cambria" w:cs="Cambria" w:eastAsia="Cambria"/>
          <w:b/>
          <w:sz w:val="22"/>
        </w:rPr>
        <w:t>punto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Telas no tejidas</w:t>
      </w:r>
      <w:r>
        <w:rPr>
          <w:rFonts w:ascii="Cambria" w:hAnsi="Cambria" w:cs="Cambria" w:eastAsia="Cambria"/>
          <w:sz w:val="22"/>
        </w:rPr>
        <w:t>: sin hilatura ni tejedura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Análisis sectorial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Peso: 0,9 % producción, 1,0 % VAB, 1,9 % empleo industrial · 4º productor europeo tras Italia, Francia y Alemania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Hilados y tejidos en </w:t>
      </w:r>
      <w:r>
        <w:rPr>
          <w:rFonts w:ascii="Cambria" w:hAnsi="Cambria" w:cs="Cambria" w:eastAsia="Cambria"/>
          <w:b/>
          <w:sz w:val="22"/>
        </w:rPr>
        <w:t>C. Valenciana y Cataluña</w:t>
      </w:r>
      <w:r>
        <w:rPr>
          <w:rFonts w:ascii="Cambria" w:hAnsi="Cambria" w:cs="Cambria" w:eastAsia="Cambria"/>
          <w:sz w:val="22"/>
        </w:rPr>
        <w:t>. Competencia de países de menores costes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Exportaciones </w:t>
      </w:r>
      <w:r>
        <w:rPr>
          <w:rFonts w:ascii="Cambria" w:hAnsi="Cambria" w:cs="Cambria" w:eastAsia="Cambria"/>
          <w:b/>
          <w:sz w:val="22"/>
        </w:rPr>
        <w:t>&gt;19.400 M€</w:t>
      </w:r>
      <w:r>
        <w:rPr>
          <w:rFonts w:ascii="Cambria" w:hAnsi="Cambria" w:cs="Cambria" w:eastAsia="Cambria"/>
          <w:sz w:val="22"/>
        </w:rPr>
        <w:t>: Francia, Italia, Portugal, Polonia, Alemania · terceros: Marruecos, Turquía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Importaciones: China, Bangladesh, Turquía, Marruecos, Camboya, Italia · </w:t>
      </w:r>
      <w:r>
        <w:rPr>
          <w:rFonts w:ascii="Cambria" w:hAnsi="Cambria" w:cs="Cambria" w:eastAsia="Cambria"/>
          <w:b/>
          <w:sz w:val="22"/>
        </w:rPr>
        <w:t>perfeccionamiento pasivo</w:t>
      </w:r>
      <w:r>
        <w:rPr>
          <w:rFonts w:ascii="Cambria" w:hAnsi="Cambria" w:cs="Cambria" w:eastAsia="Cambria"/>
          <w:sz w:val="22"/>
        </w:rPr>
        <w:t xml:space="preserve"> con Turquía y Marruecos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Retos: moda sostenible y economía circular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2024/1781 (ESPR)</w:t>
      </w:r>
      <w:r>
        <w:rPr>
          <w:rFonts w:ascii="Cambria" w:hAnsi="Cambria" w:cs="Cambria" w:eastAsia="Cambria"/>
          <w:sz w:val="22"/>
        </w:rPr>
        <w:t>: durabilidad, contenido reciclado, pasaporte digital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Estrategia UE Textiles Sostenibles y Circulares (2022)</w:t>
      </w:r>
      <w:r>
        <w:rPr>
          <w:rFonts w:ascii="Cambria" w:hAnsi="Cambria" w:cs="Cambria" w:eastAsia="Cambria"/>
          <w:sz w:val="22"/>
        </w:rPr>
        <w:t>: objetivo 2030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ICEX</w:t>
      </w:r>
      <w:r>
        <w:rPr>
          <w:rFonts w:ascii="Cambria" w:hAnsi="Cambria" w:cs="Cambria" w:eastAsia="Cambria"/>
          <w:sz w:val="22"/>
        </w:rPr>
        <w:t>: Spain Fashion Exhibition en Asia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2.4. Normativa aplicable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1007/2011</w:t>
      </w:r>
      <w:r>
        <w:rPr>
          <w:rFonts w:ascii="Cambria" w:hAnsi="Cambria" w:cs="Cambria" w:eastAsia="Cambria"/>
          <w:sz w:val="22"/>
        </w:rPr>
        <w:t>: denominaciones y etiquetado de composición, base de la inspección en frontera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928/1987</w:t>
      </w:r>
      <w:r>
        <w:rPr>
          <w:rFonts w:ascii="Cambria" w:hAnsi="Cambria" w:cs="Cambria" w:eastAsia="Cambria"/>
          <w:sz w:val="22"/>
        </w:rPr>
        <w:t>: etiquetado de composición. Falta de NIF: Comunicación Informativa a Consumo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RGSP 2023/988</w:t>
      </w:r>
      <w:r>
        <w:rPr>
          <w:rFonts w:ascii="Cambria" w:hAnsi="Cambria" w:cs="Cambria" w:eastAsia="Cambria"/>
          <w:sz w:val="22"/>
        </w:rPr>
        <w:t xml:space="preserve"> · </w:t>
      </w:r>
      <w:r>
        <w:rPr>
          <w:rFonts w:ascii="Cambria" w:hAnsi="Cambria" w:cs="Cambria" w:eastAsia="Cambria"/>
          <w:b/>
          <w:sz w:val="22"/>
        </w:rPr>
        <w:t>ESPR 2024/1781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(UE) 2024/1799</w:t>
      </w:r>
      <w:r>
        <w:rPr>
          <w:rFonts w:ascii="Cambria" w:hAnsi="Cambria" w:cs="Cambria" w:eastAsia="Cambria"/>
          <w:sz w:val="22"/>
        </w:rPr>
        <w:t>: derecho a la reparación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2010/75/UE (IED)</w:t>
      </w:r>
      <w:r>
        <w:rPr>
          <w:rFonts w:ascii="Cambria" w:hAnsi="Cambria" w:cs="Cambria" w:eastAsia="Cambria"/>
          <w:sz w:val="22"/>
        </w:rPr>
        <w:t xml:space="preserve"> y biocidas: estaño, metales pesados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2.5. Normas armonizadas de seguridad (inspección SOIVRE)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UNE-EN 14682:2015</w:t>
      </w:r>
      <w:r>
        <w:rPr>
          <w:rFonts w:ascii="Cambria" w:hAnsi="Cambria" w:cs="Cambria" w:eastAsia="Cambria"/>
          <w:sz w:val="22"/>
        </w:rPr>
        <w:t>: cordones y cuerdas en ropa infantil hasta 14 años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UNE 40902:2020</w:t>
      </w:r>
      <w:r>
        <w:rPr>
          <w:rFonts w:ascii="Cambria" w:hAnsi="Cambria" w:cs="Cambria" w:eastAsia="Cambria"/>
          <w:sz w:val="22"/>
        </w:rPr>
        <w:t>: prendas de bebé, menores de 3 años y hasta 98 cm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2.6. Inspección en frontera (textil)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Base: </w:t>
      </w:r>
      <w:r>
        <w:rPr>
          <w:rFonts w:ascii="Cambria" w:hAnsi="Cambria" w:cs="Cambria" w:eastAsia="Cambria"/>
          <w:b/>
          <w:sz w:val="22"/>
        </w:rPr>
        <w:t>Real Decreto 330/2008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Orden PJC/161/2026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¿Es EPI? Si lo es, </w:t>
      </w:r>
      <w:r>
        <w:rPr>
          <w:rFonts w:ascii="Cambria" w:hAnsi="Cambria" w:cs="Cambria" w:eastAsia="Cambria"/>
          <w:b/>
          <w:sz w:val="22"/>
        </w:rPr>
        <w:t>Reglamento (UE) 2016/425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No EPI: etiquetado con importador (nombre/marca, dirección, referencia del modelo). Falta: </w:t>
      </w:r>
      <w:r>
        <w:rPr>
          <w:rFonts w:ascii="Cambria" w:hAnsi="Cambria" w:cs="Cambria" w:eastAsia="Cambria"/>
          <w:b/>
          <w:sz w:val="22"/>
        </w:rPr>
        <w:t>No Conformidad Subsanable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Composición y NIF: exigibles para la puesta en el mercado, no para el despacho. Falta: </w:t>
      </w:r>
      <w:r>
        <w:rPr>
          <w:rFonts w:ascii="Cambria" w:hAnsi="Cambria" w:cs="Cambria" w:eastAsia="Cambria"/>
          <w:b/>
          <w:sz w:val="22"/>
        </w:rPr>
        <w:t>Comunicación Informativa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Etiquetado en castellano, duradero, legible, visible, no engañoso (art. 18.1 TRLGDCU)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Sin marcado CE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2.7. Ensayos de laboratorio en textil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Biocidas (DMF)</w:t>
      </w:r>
      <w:r>
        <w:rPr>
          <w:rFonts w:ascii="Cambria" w:hAnsi="Cambria" w:cs="Cambria" w:eastAsia="Cambria"/>
          <w:sz w:val="22"/>
        </w:rPr>
        <w:t>: Decisión 2011/135/UE, REACH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Colorantes azóicos</w:t>
      </w:r>
      <w:r>
        <w:rPr>
          <w:rFonts w:ascii="Cambria" w:hAnsi="Cambria" w:cs="Cambria" w:eastAsia="Cambria"/>
          <w:sz w:val="22"/>
        </w:rPr>
        <w:t>: Orden PRE/730/2003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Pentaclorofenol</w:t>
      </w:r>
      <w:r>
        <w:rPr>
          <w:rFonts w:ascii="Cambria" w:hAnsi="Cambria" w:cs="Cambria" w:eastAsia="Cambria"/>
          <w:sz w:val="22"/>
        </w:rPr>
        <w:t>: Orden de 24 de marzo de 2000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Formaldehído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metales pesados</w:t>
      </w:r>
      <w:r>
        <w:rPr>
          <w:rFonts w:ascii="Cambria" w:hAnsi="Cambria" w:cs="Cambria" w:eastAsia="Cambria"/>
          <w:sz w:val="22"/>
        </w:rPr>
        <w:t>: REACH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Ftalatos</w:t>
      </w:r>
      <w:r>
        <w:rPr>
          <w:rFonts w:ascii="Cambria" w:hAnsi="Cambria" w:cs="Cambria" w:eastAsia="Cambria"/>
          <w:sz w:val="22"/>
        </w:rPr>
        <w:t>: Real Decreto 1114/2006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pH en cuero</w:t>
      </w:r>
      <w:r>
        <w:rPr>
          <w:rFonts w:ascii="Cambria" w:hAnsi="Cambria" w:cs="Cambria" w:eastAsia="Cambria"/>
          <w:sz w:val="22"/>
        </w:rPr>
        <w:t>: UNE-EN ISO 4045:2019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SUBSECTOR DEL CALZADO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Descripción y clasificación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1718/1995</w:t>
      </w:r>
      <w:r>
        <w:rPr>
          <w:rFonts w:ascii="Cambria" w:hAnsi="Cambria" w:cs="Cambria" w:eastAsia="Cambria"/>
          <w:sz w:val="22"/>
        </w:rPr>
        <w:t>: producto con suela que protege o cubre el pie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Calzado </w:t>
      </w:r>
      <w:r>
        <w:rPr>
          <w:rFonts w:ascii="Cambria" w:hAnsi="Cambria" w:cs="Cambria" w:eastAsia="Cambria"/>
          <w:b/>
          <w:sz w:val="22"/>
        </w:rPr>
        <w:t>de piel</w:t>
      </w:r>
      <w:r>
        <w:rPr>
          <w:rFonts w:ascii="Cambria" w:hAnsi="Cambria" w:cs="Cambria" w:eastAsia="Cambria"/>
          <w:sz w:val="22"/>
        </w:rPr>
        <w:t xml:space="preserve"> (señora, caballero, niño) y </w:t>
      </w:r>
      <w:r>
        <w:rPr>
          <w:rFonts w:ascii="Cambria" w:hAnsi="Cambria" w:cs="Cambria" w:eastAsia="Cambria"/>
          <w:b/>
          <w:sz w:val="22"/>
        </w:rPr>
        <w:t>no de piel</w:t>
      </w:r>
      <w:r>
        <w:rPr>
          <w:rFonts w:ascii="Cambria" w:hAnsi="Cambria" w:cs="Cambria" w:eastAsia="Cambria"/>
          <w:sz w:val="22"/>
        </w:rPr>
        <w:t xml:space="preserve"> (caucho o plástico, textil, madera, otros incluido EPI)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Gamas alta, media y baja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Análisis sectorial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Pymes de unos 20 trabajadores · dos tercios en </w:t>
      </w:r>
      <w:r>
        <w:rPr>
          <w:rFonts w:ascii="Cambria" w:hAnsi="Cambria" w:cs="Cambria" w:eastAsia="Cambria"/>
          <w:b/>
          <w:sz w:val="22"/>
        </w:rPr>
        <w:t>C. Valenciana</w:t>
      </w:r>
      <w:r>
        <w:rPr>
          <w:rFonts w:ascii="Cambria" w:hAnsi="Cambria" w:cs="Cambria" w:eastAsia="Cambria"/>
          <w:sz w:val="22"/>
        </w:rPr>
        <w:t xml:space="preserve"> (Alicante), luego Castilla-La Mancha, La Rioja, Baleares, Aragón, Huelva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Respuesta a la competencia asiática: calidad, diseño, gama media-alta. </w:t>
      </w:r>
      <w:r>
        <w:rPr>
          <w:rFonts w:ascii="Cambria" w:hAnsi="Cambria" w:cs="Cambria" w:eastAsia="Cambria"/>
          <w:b/>
          <w:sz w:val="22"/>
        </w:rPr>
        <w:t>PIKOLINOS</w:t>
      </w:r>
      <w:r>
        <w:rPr>
          <w:rFonts w:ascii="Cambria" w:hAnsi="Cambria" w:cs="Cambria" w:eastAsia="Cambria"/>
          <w:sz w:val="22"/>
        </w:rPr>
        <w:t>, etiqueta ecológica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Exportaciones </w:t>
      </w:r>
      <w:r>
        <w:rPr>
          <w:rFonts w:ascii="Cambria" w:hAnsi="Cambria" w:cs="Cambria" w:eastAsia="Cambria"/>
          <w:b/>
          <w:sz w:val="22"/>
        </w:rPr>
        <w:t>&gt;3.600 M€</w:t>
      </w:r>
      <w:r>
        <w:rPr>
          <w:rFonts w:ascii="Cambria" w:hAnsi="Cambria" w:cs="Cambria" w:eastAsia="Cambria"/>
          <w:sz w:val="22"/>
        </w:rPr>
        <w:t>: Francia, Italia, Alemania, Portugal, EEUU, Reino Unido · estrella: calzado de piel de señora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Importaciones </w:t>
      </w:r>
      <w:r>
        <w:rPr>
          <w:rFonts w:ascii="Cambria" w:hAnsi="Cambria" w:cs="Cambria" w:eastAsia="Cambria"/>
          <w:b/>
          <w:sz w:val="22"/>
        </w:rPr>
        <w:t>&gt;5.300 M€</w:t>
      </w:r>
      <w:r>
        <w:rPr>
          <w:rFonts w:ascii="Cambria" w:hAnsi="Cambria" w:cs="Cambria" w:eastAsia="Cambria"/>
          <w:sz w:val="22"/>
        </w:rPr>
        <w:t>: China, Vietnam, Italia (gran competidor) · déficit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ICEX</w:t>
      </w:r>
      <w:r>
        <w:rPr>
          <w:rFonts w:ascii="Cambria" w:hAnsi="Cambria" w:cs="Cambria" w:eastAsia="Cambria"/>
          <w:sz w:val="22"/>
        </w:rPr>
        <w:t>: marca "Shoes from Spain"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 Normativa aplicable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1718/1995</w:t>
      </w:r>
      <w:r>
        <w:rPr>
          <w:rFonts w:ascii="Cambria" w:hAnsi="Cambria" w:cs="Cambria" w:eastAsia="Cambria"/>
          <w:sz w:val="22"/>
        </w:rPr>
        <w:t>: etiquetado de materiales (empeine, forro/plantilla, suela). No obligatorio a la importación. No aplica a EPI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Decisión (UE) 2016/1349</w:t>
      </w:r>
      <w:r>
        <w:rPr>
          <w:rFonts w:ascii="Cambria" w:hAnsi="Cambria" w:cs="Cambria" w:eastAsia="Cambria"/>
          <w:sz w:val="22"/>
        </w:rPr>
        <w:t>: etiqueta ecológica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2018/1513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cromo VI</w:t>
      </w:r>
      <w:r>
        <w:rPr>
          <w:rFonts w:ascii="Cambria" w:hAnsi="Cambria" w:cs="Cambria" w:eastAsia="Cambria"/>
          <w:sz w:val="22"/>
        </w:rPr>
        <w:t xml:space="preserve"> 1,0 mg/kg en cuero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RGSP 2023/988</w:t>
      </w:r>
      <w:r>
        <w:rPr>
          <w:rFonts w:ascii="Cambria" w:hAnsi="Cambria" w:cs="Cambria" w:eastAsia="Cambria"/>
          <w:sz w:val="22"/>
        </w:rPr>
        <w:t>: mercado en línea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UNE 40902:2020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UNE-EN 59300:2017</w:t>
      </w:r>
      <w:r>
        <w:rPr>
          <w:rFonts w:ascii="Cambria" w:hAnsi="Cambria" w:cs="Cambria" w:eastAsia="Cambria"/>
          <w:sz w:val="22"/>
        </w:rPr>
        <w:t>: calzado de bebé e infantil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3.4. Inspección en frontera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Mismos pasos que textil: EPI o no (Reglamento 2016/425)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Importador y referencia del modelo: ausencia, </w:t>
      </w:r>
      <w:r>
        <w:rPr>
          <w:rFonts w:ascii="Cambria" w:hAnsi="Cambria" w:cs="Cambria" w:eastAsia="Cambria"/>
          <w:b/>
          <w:sz w:val="22"/>
        </w:rPr>
        <w:t>No Conformidad Subsanable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Composición (tres partes): ausencia, </w:t>
      </w:r>
      <w:r>
        <w:rPr>
          <w:rFonts w:ascii="Cambria" w:hAnsi="Cambria" w:cs="Cambria" w:eastAsia="Cambria"/>
          <w:b/>
          <w:sz w:val="22"/>
        </w:rPr>
        <w:t>Comunicación Informativa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Origen no obligatorio. Castellano, visible, no engañoso (art. 18.1 TRLGDCU)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Sin marcado CE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3.5. Ensayos de laboratorio en calzado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DMF</w:t>
      </w:r>
      <w:r>
        <w:rPr>
          <w:rFonts w:ascii="Cambria" w:hAnsi="Cambria" w:cs="Cambria" w:eastAsia="Cambria"/>
          <w:sz w:val="22"/>
        </w:rPr>
        <w:t>: Decisión 2011/135/UE, REACH (desecantes, antihumedad)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Pentaclorofenol</w:t>
      </w:r>
      <w:r>
        <w:rPr>
          <w:rFonts w:ascii="Cambria" w:hAnsi="Cambria" w:cs="Cambria" w:eastAsia="Cambria"/>
          <w:sz w:val="22"/>
        </w:rPr>
        <w:t>: UNE 59510:2007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Azóicos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ftalatos</w:t>
      </w:r>
      <w:r>
        <w:rPr>
          <w:rFonts w:ascii="Cambria" w:hAnsi="Cambria" w:cs="Cambria" w:eastAsia="Cambria"/>
          <w:sz w:val="22"/>
        </w:rPr>
        <w:t>: Reglamento (CE) 552/2009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Cromo VI</w:t>
      </w:r>
      <w:r>
        <w:rPr>
          <w:rFonts w:ascii="Cambria" w:hAnsi="Cambria" w:cs="Cambria" w:eastAsia="Cambria"/>
          <w:sz w:val="22"/>
        </w:rPr>
        <w:t>: 1,0 mg/kg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Cadmio y plomo</w:t>
      </w:r>
      <w:r>
        <w:rPr>
          <w:rFonts w:ascii="Cambria" w:hAnsi="Cambria" w:cs="Cambria" w:eastAsia="Cambria"/>
          <w:sz w:val="22"/>
        </w:rPr>
        <w:t>: REACH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Sustancias solubles: UNE-EN ISO 20869:2010 · </w:t>
      </w:r>
      <w:r>
        <w:rPr>
          <w:rFonts w:ascii="Cambria" w:hAnsi="Cambria" w:cs="Cambria" w:eastAsia="Cambria"/>
          <w:b/>
          <w:sz w:val="22"/>
        </w:rPr>
        <w:t>pH en cuero</w:t>
      </w:r>
      <w:r>
        <w:rPr>
          <w:rFonts w:ascii="Cambria" w:hAnsi="Cambria" w:cs="Cambria" w:eastAsia="Cambria"/>
          <w:sz w:val="22"/>
        </w:rPr>
        <w:t>: UNE-EN ISO 4045:2019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SUBSECTOR DE LOS EQUIPOS DE PROTECCIÓN INDIVIDUAL (EPIs)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Definición y categorías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2016/425</w:t>
      </w:r>
      <w:r>
        <w:rPr>
          <w:rFonts w:ascii="Cambria" w:hAnsi="Cambria" w:cs="Cambria" w:eastAsia="Cambria"/>
          <w:sz w:val="22"/>
        </w:rPr>
        <w:t>: equipo llevado para proteger de riesgos, componentes intercambiables, sistemas de conexión a anclaje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Anexo I</w:t>
      </w:r>
      <w:r>
        <w:rPr>
          <w:rFonts w:ascii="Cambria" w:hAnsi="Cambria" w:cs="Cambria" w:eastAsia="Cambria"/>
          <w:sz w:val="22"/>
        </w:rPr>
        <w:t>, tres categorías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Categoría I</w:t>
      </w:r>
      <w:r>
        <w:rPr>
          <w:rFonts w:ascii="Cambria" w:hAnsi="Cambria" w:cs="Cambria" w:eastAsia="Cambria"/>
          <w:sz w:val="22"/>
        </w:rPr>
        <w:t>, riesgos mínimos: sin examen UE de tipo (guantes de jardinería, gorros, gafas de sol, calzado de camareros)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Categoría II</w:t>
      </w:r>
      <w:r>
        <w:rPr>
          <w:rFonts w:ascii="Cambria" w:hAnsi="Cambria" w:cs="Cambria" w:eastAsia="Cambria"/>
          <w:sz w:val="22"/>
        </w:rPr>
        <w:t>, riesgos intermedios: examen UE de tipo (calzado con puntera metálica)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Categoría III</w:t>
      </w:r>
      <w:r>
        <w:rPr>
          <w:rFonts w:ascii="Cambria" w:hAnsi="Cambria" w:cs="Cambria" w:eastAsia="Cambria"/>
          <w:sz w:val="22"/>
        </w:rPr>
        <w:t>, riesgos mortales o irreversibles: examen UE de tipo y control de producción por organismo notificado (respiratoria, química, radiaciones, temperaturas extremas, riesgos eléctricos, botas de bombero)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Documentación exigida para la comercialización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Folleto informativo</w:t>
      </w:r>
      <w:r>
        <w:rPr>
          <w:rFonts w:ascii="Cambria" w:hAnsi="Cambria" w:cs="Cambria" w:eastAsia="Cambria"/>
          <w:sz w:val="22"/>
        </w:rPr>
        <w:t xml:space="preserve"> (I, II, III): en castellano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Declaración UE de conformidad</w:t>
      </w:r>
      <w:r>
        <w:rPr>
          <w:rFonts w:ascii="Cambria" w:hAnsi="Cambria" w:cs="Cambria" w:eastAsia="Cambria"/>
          <w:sz w:val="22"/>
        </w:rPr>
        <w:t xml:space="preserve"> (I, II, III)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Certificado de examen UE de tipo</w:t>
      </w:r>
      <w:r>
        <w:rPr>
          <w:rFonts w:ascii="Cambria" w:hAnsi="Cambria" w:cs="Cambria" w:eastAsia="Cambria"/>
          <w:sz w:val="22"/>
        </w:rPr>
        <w:t xml:space="preserve"> (II y III)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Informes de ensayo</w:t>
      </w:r>
      <w:r>
        <w:rPr>
          <w:rFonts w:ascii="Cambria" w:hAnsi="Cambria" w:cs="Cambria" w:eastAsia="Cambria"/>
          <w:sz w:val="22"/>
        </w:rPr>
        <w:t xml:space="preserve"> (I, II, III)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Autocertificación</w:t>
      </w:r>
      <w:r>
        <w:rPr>
          <w:rFonts w:ascii="Cambria" w:hAnsi="Cambria" w:cs="Cambria" w:eastAsia="Cambria"/>
          <w:sz w:val="22"/>
        </w:rPr>
        <w:t xml:space="preserve"> (I)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Certificado de control de producción</w:t>
      </w:r>
      <w:r>
        <w:rPr>
          <w:rFonts w:ascii="Cambria" w:hAnsi="Cambria" w:cs="Cambria" w:eastAsia="Cambria"/>
          <w:sz w:val="22"/>
        </w:rPr>
        <w:t xml:space="preserve"> (III)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Marcado CE</w:t>
      </w:r>
      <w:r>
        <w:rPr>
          <w:rFonts w:ascii="Cambria" w:hAnsi="Cambria" w:cs="Cambria" w:eastAsia="Cambria"/>
          <w:sz w:val="22"/>
        </w:rPr>
        <w:t>: visible, legible e indeleble. Categoría III: 4 dígitos del organismo notificado. Un solo uso: "No reutilizables"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Análisis sectorial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Unas </w:t>
      </w:r>
      <w:r>
        <w:rPr>
          <w:rFonts w:ascii="Cambria" w:hAnsi="Cambria" w:cs="Cambria" w:eastAsia="Cambria"/>
          <w:b/>
          <w:sz w:val="22"/>
        </w:rPr>
        <w:t>200 empresas</w:t>
      </w:r>
      <w:r>
        <w:rPr>
          <w:rFonts w:ascii="Cambria" w:hAnsi="Cambria" w:cs="Cambria" w:eastAsia="Cambria"/>
          <w:sz w:val="22"/>
        </w:rPr>
        <w:t xml:space="preserve">, 5.º inversor de Europa · exportación a Alemania · feria </w:t>
      </w:r>
      <w:r>
        <w:rPr>
          <w:rFonts w:ascii="Cambria" w:hAnsi="Cambria" w:cs="Cambria" w:eastAsia="Cambria"/>
          <w:b/>
          <w:sz w:val="22"/>
        </w:rPr>
        <w:t>SICUR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COVID-19: impulso de producción y dependencia de Asia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DATACOMEX 2025: déficit · exporta a la UE, importa de la UE y China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4.4. Normativa aplicable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2016/425</w:t>
      </w:r>
      <w:r>
        <w:rPr>
          <w:rFonts w:ascii="Cambria" w:hAnsi="Cambria" w:cs="Cambria" w:eastAsia="Cambria"/>
          <w:sz w:val="22"/>
        </w:rPr>
        <w:t>: categorías, requisitos esenciales, evaluación de conformidad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1407/1992</w:t>
      </w:r>
      <w:r>
        <w:rPr>
          <w:rFonts w:ascii="Cambria" w:hAnsi="Cambria" w:cs="Cambria" w:eastAsia="Cambria"/>
          <w:sz w:val="22"/>
        </w:rPr>
        <w:t>: referencia interpretativa del SOIVRE si no contradice el Reglamento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773/1997</w:t>
      </w:r>
      <w:r>
        <w:rPr>
          <w:rFonts w:ascii="Cambria" w:hAnsi="Cambria" w:cs="Cambria" w:eastAsia="Cambria"/>
          <w:sz w:val="22"/>
        </w:rPr>
        <w:t>: uso de EPIs por trabajadores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Anexo II</w:t>
      </w:r>
      <w:r>
        <w:rPr>
          <w:rFonts w:ascii="Cambria" w:hAnsi="Cambria" w:cs="Cambria" w:eastAsia="Cambria"/>
          <w:sz w:val="22"/>
        </w:rPr>
        <w:t xml:space="preserve"> del Reglamento: requisitos esenciales, base de normas armonizadas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4.5. Normas armonizadas de referencia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Textil: </w:t>
      </w:r>
      <w:r>
        <w:rPr>
          <w:rFonts w:ascii="Cambria" w:hAnsi="Cambria" w:cs="Cambria" w:eastAsia="Cambria"/>
          <w:b/>
          <w:sz w:val="22"/>
        </w:rPr>
        <w:t>UNE-EN 21420:2020</w:t>
      </w:r>
      <w:r>
        <w:rPr>
          <w:rFonts w:ascii="Cambria" w:hAnsi="Cambria" w:cs="Cambria" w:eastAsia="Cambria"/>
          <w:sz w:val="22"/>
        </w:rPr>
        <w:t xml:space="preserve"> (guantes) · </w:t>
      </w:r>
      <w:r>
        <w:rPr>
          <w:rFonts w:ascii="Cambria" w:hAnsi="Cambria" w:cs="Cambria" w:eastAsia="Cambria"/>
          <w:b/>
          <w:sz w:val="22"/>
        </w:rPr>
        <w:t>UNE-EN ISO 13688:2013</w:t>
      </w:r>
      <w:r>
        <w:rPr>
          <w:rFonts w:ascii="Cambria" w:hAnsi="Cambria" w:cs="Cambria" w:eastAsia="Cambria"/>
          <w:sz w:val="22"/>
        </w:rPr>
        <w:t xml:space="preserve"> (ropa de protección, alta visibilidad)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Calzado: </w:t>
      </w:r>
      <w:r>
        <w:rPr>
          <w:rFonts w:ascii="Cambria" w:hAnsi="Cambria" w:cs="Cambria" w:eastAsia="Cambria"/>
          <w:b/>
          <w:sz w:val="22"/>
        </w:rPr>
        <w:t>UNE-EN ISO 20345:2022</w:t>
      </w:r>
      <w:r>
        <w:rPr>
          <w:rFonts w:ascii="Cambria" w:hAnsi="Cambria" w:cs="Cambria" w:eastAsia="Cambria"/>
          <w:sz w:val="22"/>
        </w:rPr>
        <w:t xml:space="preserve"> (seguridad, 200 J) · </w:t>
      </w:r>
      <w:r>
        <w:rPr>
          <w:rFonts w:ascii="Cambria" w:hAnsi="Cambria" w:cs="Cambria" w:eastAsia="Cambria"/>
          <w:b/>
          <w:sz w:val="22"/>
        </w:rPr>
        <w:t>20346:2022</w:t>
      </w:r>
      <w:r>
        <w:rPr>
          <w:rFonts w:ascii="Cambria" w:hAnsi="Cambria" w:cs="Cambria" w:eastAsia="Cambria"/>
          <w:sz w:val="22"/>
        </w:rPr>
        <w:t xml:space="preserve"> (protección) · </w:t>
      </w:r>
      <w:r>
        <w:rPr>
          <w:rFonts w:ascii="Cambria" w:hAnsi="Cambria" w:cs="Cambria" w:eastAsia="Cambria"/>
          <w:b/>
          <w:sz w:val="22"/>
        </w:rPr>
        <w:t>20347:2022</w:t>
      </w:r>
      <w:r>
        <w:rPr>
          <w:rFonts w:ascii="Cambria" w:hAnsi="Cambria" w:cs="Cambria" w:eastAsia="Cambria"/>
          <w:sz w:val="22"/>
        </w:rPr>
        <w:t xml:space="preserve"> (trabajo)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Otras: bombero, sierra de cadena, riesgos químicos, motoristas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Competencia asiática y exigencias de seguridad y trazabilidad: el </w:t>
      </w: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 xml:space="preserve"> es barrera de control en frontera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Orden PJC/161/2026</w:t>
      </w:r>
      <w:r>
        <w:rPr>
          <w:rFonts w:ascii="Cambria" w:hAnsi="Cambria" w:cs="Cambria" w:eastAsia="Cambria"/>
          <w:sz w:val="22"/>
        </w:rPr>
        <w:t>: amplía el ámbito (prendas infantiles de punto y tejido plano, guantes de moto de cuero, EPIs textiles y calzado profesional)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Acuerdo Interino UE-Mercosur</w:t>
      </w:r>
      <w:r>
        <w:rPr>
          <w:rFonts w:ascii="Cambria" w:hAnsi="Cambria" w:cs="Cambria" w:eastAsia="Cambria"/>
          <w:sz w:val="22"/>
        </w:rPr>
        <w:t xml:space="preserve">: aplicación provisional desde el </w:t>
      </w:r>
      <w:r>
        <w:rPr>
          <w:rFonts w:ascii="Cambria" w:hAnsi="Cambria" w:cs="Cambria" w:eastAsia="Cambria"/>
          <w:b/>
          <w:sz w:val="22"/>
        </w:rPr>
        <w:t>1 de mayo de 2026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Oportunidad exportadora, presión de Brasil y Argentina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Origen: Aduana · SOIVRE intensifica controles de seguridad y etiquetado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Futuro: calidad, diseño y sostenibilidad, </w:t>
      </w:r>
      <w:r>
        <w:rPr>
          <w:rFonts w:ascii="Cambria" w:hAnsi="Cambria" w:cs="Cambria" w:eastAsia="Cambria"/>
          <w:b/>
          <w:sz w:val="22"/>
        </w:rPr>
        <w:t>ESPR</w:t>
      </w:r>
      <w:r>
        <w:rPr>
          <w:rFonts w:ascii="Cambria" w:hAnsi="Cambria" w:cs="Cambria" w:eastAsia="Cambria"/>
          <w:sz w:val="22"/>
        </w:rPr>
        <w:t xml:space="preserve"> y derecho a la reparación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19 – Sector de manufacturas de consumo (I): Textil y confección. Calzado. Equipos de Protección Individual (Textil y Calzado)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19 – Sector de manufacturas de consumo (I): Textil y confección. Calzado. Equipos de Protección Individual (Textil y Calzado)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