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Normalización</w:t>
      </w:r>
      <w:r>
        <w:rPr>
          <w:rFonts w:ascii="Cambria" w:hAnsi="Cambria" w:cs="Cambria" w:eastAsia="Cambria"/>
          <w:sz w:val="22"/>
        </w:rPr>
        <w:t>: actividad voluntaria, basada en consenso, por y para las partes interesadas, en organismos independientes y reconocidos, para adoptar normas de cumplimiento voluntario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</w:t>
      </w:r>
      <w:r>
        <w:rPr>
          <w:rFonts w:ascii="Cambria" w:hAnsi="Cambria" w:cs="Cambria" w:eastAsia="Cambria"/>
          <w:sz w:val="22"/>
        </w:rPr>
        <w:t xml:space="preserve"> (Acuerdo TBT de la OMC): documento aprobado por institución reconocida, para uso común y repetido, reglas, directrices o características de productos y procesos, observancia no obligatoria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Puede incluir terminología, símbolos, embalaje, marcado y etiquetado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Importancia: lenguaje común entre fabricantes, administraciones, comercializadores y consumidores, facilita el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Una norma es más internacional cuantos más países participan en su elaboración. Escalones: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Las tres hermanas</w:t>
      </w:r>
      <w:r>
        <w:rPr>
          <w:rFonts w:ascii="Cambria" w:hAnsi="Cambria" w:cs="Cambria" w:eastAsia="Cambria"/>
          <w:sz w:val="22"/>
        </w:rPr>
        <w:t xml:space="preserve">: CODEX Alimentarius, </w:t>
      </w:r>
      <w:r>
        <w:rPr>
          <w:rFonts w:ascii="Cambria" w:hAnsi="Cambria" w:cs="Cambria" w:eastAsia="Cambria"/>
          <w:b/>
          <w:sz w:val="22"/>
        </w:rPr>
        <w:t>OMSA</w:t>
      </w:r>
      <w:r>
        <w:rPr>
          <w:rFonts w:ascii="Cambria" w:hAnsi="Cambria" w:cs="Cambria" w:eastAsia="Cambria"/>
          <w:sz w:val="22"/>
        </w:rPr>
        <w:t xml:space="preserve"> (antes OIE) y </w:t>
      </w:r>
      <w:r>
        <w:rPr>
          <w:rFonts w:ascii="Cambria" w:hAnsi="Cambria" w:cs="Cambria" w:eastAsia="Cambria"/>
          <w:b/>
          <w:sz w:val="22"/>
        </w:rPr>
        <w:t>CIPF</w:t>
      </w:r>
      <w:r>
        <w:rPr>
          <w:rFonts w:ascii="Cambria" w:hAnsi="Cambria" w:cs="Cambria" w:eastAsia="Cambria"/>
          <w:sz w:val="22"/>
        </w:rPr>
        <w:t xml:space="preserve"> (FAO), reconocidas explícitamente por el </w:t>
      </w:r>
      <w:r>
        <w:rPr>
          <w:rFonts w:ascii="Cambria" w:hAnsi="Cambria" w:cs="Cambria" w:eastAsia="Cambria"/>
          <w:b/>
          <w:sz w:val="22"/>
        </w:rPr>
        <w:t>Acuerdo SPS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</w:t>
      </w:r>
      <w:r>
        <w:rPr>
          <w:rFonts w:ascii="Cambria" w:hAnsi="Cambria" w:cs="Cambria" w:eastAsia="Cambria"/>
          <w:sz w:val="22"/>
        </w:rPr>
        <w:t>: referencia permanente en el Acuerdo TBT, implícitamente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CEPE/NU</w:t>
      </w:r>
      <w:r>
        <w:rPr>
          <w:rFonts w:ascii="Cambria" w:hAnsi="Cambria" w:cs="Cambria" w:eastAsia="Cambria"/>
          <w:sz w:val="22"/>
        </w:rPr>
        <w:t xml:space="preserve"> (base de las normas de calidad UE por la OCM única), OCDE y UE: carácter regional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Regionales: COPANT, ARSO, ACCSQ, CEN, CENELEC, ETSI y AENOR (Nuevo Enfoque)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Acuerdo TBT: los Miembros de la OMC deben usar normas internacionales cuando existan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Acuerdo SPS: el CODEX es organismo de referencia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Esquema: descripción general, estructura y funcionamiento, elaboración de normas, Comités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CODEX ALIMENTARIUS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Antecedentes: FAO (1945) y OMS (1948), países actuaban por separado, reglamentaciones que obstaculizaban el comercio y protegían poco al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Reuniones conjuntas FAO/OMS de expertos sobre nutrición y aditivos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1961</w:t>
      </w:r>
      <w:r>
        <w:rPr>
          <w:rFonts w:ascii="Cambria" w:hAnsi="Cambria" w:cs="Cambria" w:eastAsia="Cambria"/>
          <w:sz w:val="22"/>
        </w:rPr>
        <w:t>: 11ª Conferencia de la FAO, con apoyo de OMS, CEPE/NU y OCDE, recomienda crear la Comisión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1963</w:t>
      </w:r>
      <w:r>
        <w:rPr>
          <w:rFonts w:ascii="Cambria" w:hAnsi="Cambria" w:cs="Cambria" w:eastAsia="Cambria"/>
          <w:sz w:val="22"/>
        </w:rPr>
        <w:t>: Comisión del CODEX formalmente establecida, primera sesión en Roma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Programa conjunto FAO/OMS sobre normas alimentarias, cuyo principal logro es el CODEX Alimentarius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Punto de referencia mundial para consumidores, productores, elaboradores, organismos de control y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Acuerdo SPS elige sus normas, directrices y recomendaciones como medidas preferentes para facilitar el comercio de alimentos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OBJETIVOS DEL CODEX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Proteger la salud de los consumidores</w:t>
      </w:r>
      <w:r>
        <w:rPr>
          <w:rFonts w:ascii="Cambria" w:hAnsi="Cambria" w:cs="Cambria" w:eastAsia="Cambria"/>
          <w:sz w:val="22"/>
        </w:rPr>
        <w:t>: crear o reforzar organismos de control, seguridad alimentaria en las políticas de gobierno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Prácticas equitativas en el comercio internacional</w:t>
      </w:r>
      <w:r>
        <w:rPr>
          <w:rFonts w:ascii="Cambria" w:hAnsi="Cambria" w:cs="Cambria" w:eastAsia="Cambria"/>
          <w:sz w:val="22"/>
        </w:rPr>
        <w:t>: que la norma no sea obstáculo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Proceso transparente con científicos, consumidores, industria, control y comerciantes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Coordinar</w:t>
      </w:r>
      <w:r>
        <w:rPr>
          <w:rFonts w:ascii="Cambria" w:hAnsi="Cambria" w:cs="Cambria" w:eastAsia="Cambria"/>
          <w:sz w:val="22"/>
        </w:rPr>
        <w:t xml:space="preserve"> los trabajos sobre normas de instituciones gubernamentales y no gubernamentales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Preparar proyectos de normas</w:t>
      </w:r>
      <w:r>
        <w:rPr>
          <w:rFonts w:ascii="Cambria" w:hAnsi="Cambria" w:cs="Cambria" w:eastAsia="Cambria"/>
          <w:sz w:val="22"/>
        </w:rPr>
        <w:t xml:space="preserve"> y publicarlas como norma regional o mundial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Plan Estratégico 2026-2031</w:t>
      </w:r>
      <w:r>
        <w:rPr>
          <w:rFonts w:ascii="Cambria" w:hAnsi="Cambria" w:cs="Cambria" w:eastAsia="Cambria"/>
          <w:sz w:val="22"/>
        </w:rPr>
        <w:t>: adoptado en la 47ª reunión, en vigor desde 1 de enero de 2026, sustituye al 2020-2025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Seguimiento y evaluación adoptado en la 48ª reunión (Roma, noviembre 2025)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Prioridades: enfoque </w:t>
      </w:r>
      <w:r>
        <w:rPr>
          <w:rFonts w:ascii="Cambria" w:hAnsi="Cambria" w:cs="Cambria" w:eastAsia="Cambria"/>
          <w:b/>
          <w:sz w:val="22"/>
        </w:rPr>
        <w:t>One Health</w:t>
      </w:r>
      <w:r>
        <w:rPr>
          <w:rFonts w:ascii="Cambria" w:hAnsi="Cambria" w:cs="Cambria" w:eastAsia="Cambria"/>
          <w:sz w:val="22"/>
        </w:rPr>
        <w:t xml:space="preserve"> y modernización digital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ESTRUCTURA Y FUNCIONAMIENTO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Estructura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FAO y OMS adoptaron los </w:t>
      </w:r>
      <w:r>
        <w:rPr>
          <w:rFonts w:ascii="Cambria" w:hAnsi="Cambria" w:cs="Cambria" w:eastAsia="Cambria"/>
          <w:b/>
          <w:sz w:val="22"/>
        </w:rPr>
        <w:t>Estatutos y el Reglamento</w:t>
      </w:r>
      <w:r>
        <w:rPr>
          <w:rFonts w:ascii="Cambria" w:hAnsi="Cambria" w:cs="Cambria" w:eastAsia="Cambria"/>
          <w:sz w:val="22"/>
        </w:rPr>
        <w:t xml:space="preserve"> de la Comisión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Comité Ejecutivo</w:t>
      </w:r>
      <w:r>
        <w:rPr>
          <w:rFonts w:ascii="Cambria" w:hAnsi="Cambria" w:cs="Cambria" w:eastAsia="Cambria"/>
          <w:sz w:val="22"/>
        </w:rPr>
        <w:t>: Presidente, 3 Vicepresidentes y 7 Miembros elegidos por la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Zonas: África, Asia, Europa, América Latina y Caribe, América del Norte, Oriente Próximo, Pacífico Sudoccidental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6 Coordinadores Regionales para 7 regiones (América del Norte y Pacífico Sudoccidental comparten)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Funciones: propuestas y orientación sobre programa de trabajo, sesiones, votación, órganos auxiliares, procedimientos de normas, presupuesto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Comisión</w:t>
      </w:r>
      <w:r>
        <w:rPr>
          <w:rFonts w:ascii="Cambria" w:hAnsi="Cambria" w:cs="Cambria" w:eastAsia="Cambria"/>
          <w:sz w:val="22"/>
        </w:rPr>
        <w:t>: se reúne cada dos años en principio, alternando Roma (FAO) y Ginebra (OMS), en la práctica anualmente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189 Miembros</w:t>
      </w:r>
      <w:r>
        <w:rPr>
          <w:rFonts w:ascii="Cambria" w:hAnsi="Cambria" w:cs="Cambria" w:eastAsia="Cambria"/>
          <w:sz w:val="22"/>
        </w:rPr>
        <w:t>: 188 Estados y la UE (Timor Leste en 2018)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de 240 observadores, organizaciones intergubernamentales y no gubernamentales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 voto por Miembro, decisión por mayoría, normas por consenso y solo si falla, votación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Puntos de Contacto</w:t>
      </w:r>
      <w:r>
        <w:rPr>
          <w:rFonts w:ascii="Cambria" w:hAnsi="Cambria" w:cs="Cambria" w:eastAsia="Cambria"/>
          <w:sz w:val="22"/>
        </w:rPr>
        <w:t xml:space="preserve"> nacionales. España: </w:t>
      </w:r>
      <w:r>
        <w:rPr>
          <w:rFonts w:ascii="Cambria" w:hAnsi="Cambria" w:cs="Cambria" w:eastAsia="Cambria"/>
          <w:b/>
          <w:sz w:val="22"/>
        </w:rPr>
        <w:t>AESAN</w:t>
      </w:r>
      <w:r>
        <w:rPr>
          <w:rFonts w:ascii="Cambria" w:hAnsi="Cambria" w:cs="Cambria" w:eastAsia="Cambria"/>
          <w:sz w:val="22"/>
        </w:rPr>
        <w:t xml:space="preserve"> (Ministerio de Derechos Sociales, Consumo y Agenda 2030)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MECE (Secretaría de Estado de Comercio) y MAPA colaboran en los Comités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Frutas y Hortalizas Frescas: DG de Política Comercial y Seguridad Económica, SG de Inspección, Certificación y Asistencia Técnica del Comercio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Reuniones cada uno o dos años, normalmente en México, última en 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Órganos auxiliares</w:t>
      </w:r>
      <w:r>
        <w:rPr>
          <w:rFonts w:ascii="Cambria" w:hAnsi="Cambria" w:cs="Cambria" w:eastAsia="Cambria"/>
          <w:sz w:val="22"/>
        </w:rPr>
        <w:t xml:space="preserve"> (2 categorías):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Comités Regionales de Coordinación</w:t>
      </w:r>
      <w:r>
        <w:rPr>
          <w:rFonts w:ascii="Cambria" w:hAnsi="Cambria" w:cs="Cambria" w:eastAsia="Cambria"/>
          <w:sz w:val="22"/>
        </w:rPr>
        <w:t>: 6, intereses regionales y países en desarrollo, reuniones anuales, sin anfitrión permanente, el presidente es Coordinador Regional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Comités CODEX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Asuntos Generales (horizontales)</w:t>
      </w:r>
      <w:r>
        <w:rPr>
          <w:rFonts w:ascii="Cambria" w:hAnsi="Cambria" w:cs="Cambria" w:eastAsia="Cambria"/>
          <w:sz w:val="22"/>
        </w:rPr>
        <w:t>: principios aplicables a todos los alimentos, ratificar disposiciones, salud y seguridad del consumidor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10 activos: Principios Generales, Residuos de Plaguicidas, Aditivos, Contaminantes, Etiquetado, Higiene, Métodos de Análisis y Toma de Muestras, Nutrición y Regímenes Especiales, Residuos de Medicamentos Veterinarios, Sistemas de Inspección y Certificación de Importaciones y Exportaciones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Productos (verticales)</w:t>
      </w:r>
      <w:r>
        <w:rPr>
          <w:rFonts w:ascii="Cambria" w:hAnsi="Cambria" w:cs="Cambria" w:eastAsia="Cambria"/>
          <w:sz w:val="22"/>
        </w:rPr>
        <w:t>: normas de alimentos o grupos, reunión normalmente cada dos años, se suspenden o disuelven al terminar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Activos: Frutas y Hortalizas Frescas, Grasas y Aceites, Especias y Hierbas Culinarias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Aplazados sine die: Leche y Productos Lácteos, Azúcares, Frutas y Hortalizas Elaboradas (suspendido 2020, cinco sesiones sin quórum)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Pescado y Productos Pesqueros: intermedio, reactivado por correspondencia en 2021 y 2024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Cereales, Legumbres y Leguminosas: inactivo desde 1994, reactivación tras la 47ª reunión (granos enteros de mijo)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Funcionamiento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CODEX Alimentarius: conjunto de normas, códigos de prácticas, directrices y recomendaciones, elaborados por los órganos auxiliares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Normas Generales</w:t>
      </w:r>
      <w:r>
        <w:rPr>
          <w:rFonts w:ascii="Cambria" w:hAnsi="Cambria" w:cs="Cambria" w:eastAsia="Cambria"/>
          <w:sz w:val="22"/>
        </w:rPr>
        <w:t>: regulan una sola característica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Ejemplos: Etiquetado de Alimentos Preenvasados, LMR de plaguicidas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Normas para Productos</w:t>
      </w:r>
      <w:r>
        <w:rPr>
          <w:rFonts w:ascii="Cambria" w:hAnsi="Cambria" w:cs="Cambria" w:eastAsia="Cambria"/>
          <w:sz w:val="22"/>
        </w:rPr>
        <w:t>: todas las características, grupo más numeroso (ejemplo: norma 86, manteca de cacao)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Estructura fija: ámbito, descripción, composición y factores de calidad, aditivos, contaminantes, higiene, pesos y medidas, etiquetado, métodos de análisis y muestreo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Aditivos: autorizados por FAO y OMS, según Norma General de Aditivos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Contaminantes: según Norma General de Contaminantes y Toxinas, con referencia a LMR de plaguicidas y medicamentos veterinarios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Etiquetado: según Norma General de Etiquetado de Alimentos Preenvasados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Códigos de Prácticas</w:t>
      </w:r>
      <w:r>
        <w:rPr>
          <w:rFonts w:ascii="Cambria" w:hAnsi="Cambria" w:cs="Cambria" w:eastAsia="Cambria"/>
          <w:sz w:val="22"/>
        </w:rPr>
        <w:t>: producción, elaboración, transporte y almacenamiento esenciales para inocuidad y aptitud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Higiene: </w:t>
      </w:r>
      <w:r>
        <w:rPr>
          <w:rFonts w:ascii="Cambria" w:hAnsi="Cambria" w:cs="Cambria" w:eastAsia="Cambria"/>
          <w:b/>
          <w:sz w:val="22"/>
        </w:rPr>
        <w:t>Principios Generales de Higiene de los Alimentos</w:t>
      </w:r>
      <w:r>
        <w:rPr>
          <w:rFonts w:ascii="Cambria" w:hAnsi="Cambria" w:cs="Cambria" w:eastAsia="Cambria"/>
          <w:sz w:val="22"/>
        </w:rPr>
        <w:t xml:space="preserve">, introducen el </w:t>
      </w:r>
      <w:r>
        <w:rPr>
          <w:rFonts w:ascii="Cambria" w:hAnsi="Cambria" w:cs="Cambria" w:eastAsia="Cambria"/>
          <w:b/>
          <w:sz w:val="22"/>
        </w:rPr>
        <w:t>APPCC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Directrices</w:t>
      </w:r>
      <w:r>
        <w:rPr>
          <w:rFonts w:ascii="Cambria" w:hAnsi="Cambria" w:cs="Cambria" w:eastAsia="Cambria"/>
          <w:sz w:val="22"/>
        </w:rPr>
        <w:t>, dos categorías: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Principios</w:t>
      </w:r>
      <w:r>
        <w:rPr>
          <w:rFonts w:ascii="Cambria" w:hAnsi="Cambria" w:cs="Cambria" w:eastAsia="Cambria"/>
          <w:sz w:val="22"/>
        </w:rPr>
        <w:t>: políticas en ámbitos fundamentales (inspección y certificación, criterios microbiológicos)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Directrices</w:t>
      </w:r>
      <w:r>
        <w:rPr>
          <w:rFonts w:ascii="Cambria" w:hAnsi="Cambria" w:cs="Cambria" w:eastAsia="Cambria"/>
          <w:sz w:val="22"/>
        </w:rPr>
        <w:t>: interpretación de Principios o de Normas Generales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ELABORACIÓN DE NORMAS CODEX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CODEX son internacionales: amplia participación y reconocimiento explícito del Acuerdo SPS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Los Miembros de la OMC las toman como base y toda desviación debe justificarse, o puede ser obstáculo innecesario al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Caso Perú contra UE, conservas de sardinas: el Órgano de Solución de Diferencias vio incumplido el Acuerdo TBT, la UE modificó su reglamentación (Reglamento (CE) 1181/2003)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procedimientos del Reglamento de la Comisión: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Uniforme</w:t>
      </w:r>
      <w:r>
        <w:rPr>
          <w:rFonts w:ascii="Cambria" w:hAnsi="Cambria" w:cs="Cambria" w:eastAsia="Cambria"/>
          <w:sz w:val="22"/>
        </w:rPr>
        <w:t>, 8 etapas: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Comisión decide elaborar la norma y qué órgano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Anteproyecto de norma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Consulta a Miembros e instituciones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Valoración de comentarios y enmienda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Adopción como proyecto de norma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Segunda consulta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Valoración y enmienda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Adopción como norma CODEX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Acelerado</w:t>
      </w:r>
      <w:r>
        <w:rPr>
          <w:rFonts w:ascii="Cambria" w:hAnsi="Cambria" w:cs="Cambria" w:eastAsia="Cambria"/>
          <w:sz w:val="22"/>
        </w:rPr>
        <w:t>, 5 etapas: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Inicio por la Comisión o el Comité Ejecutivo, mayoría de dos tercios de votos emitidos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Anteproyecto, consulta, enmienda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Adopción directa como norma CODEX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Publicación: se distribuyen a miembros de FAO y OMS, más de </w:t>
      </w:r>
      <w:r>
        <w:rPr>
          <w:rFonts w:ascii="Cambria" w:hAnsi="Cambria" w:cs="Cambria" w:eastAsia="Cambria"/>
          <w:b/>
          <w:sz w:val="22"/>
        </w:rPr>
        <w:t>200 normas de productos</w:t>
      </w:r>
      <w:r>
        <w:rPr>
          <w:rFonts w:ascii="Cambria" w:hAnsi="Cambria" w:cs="Cambria" w:eastAsia="Cambria"/>
          <w:sz w:val="22"/>
        </w:rPr>
        <w:t xml:space="preserve"> además de normas generales, directrices y códigos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todos los productos tienen norma: solo si se detecta necesidad, y el proceso es laborioso y exige conformidad de todos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Normas regionales</w:t>
      </w:r>
      <w:r>
        <w:rPr>
          <w:rFonts w:ascii="Cambria" w:hAnsi="Cambria" w:cs="Cambria" w:eastAsia="Cambria"/>
          <w:sz w:val="22"/>
        </w:rPr>
        <w:t xml:space="preserve"> (Comités Regionales de Coordinación): mismo procedimiento, votan solo los Miembros de la región, con traslado y valoración de comentarios del resto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dinámicas: se revisan, las regionales pueden extenderse o ser anuladas por una norma CODEX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Comités de Asuntos Generales, Sectoriales y Mixtos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Comités Mixtos y reuniones mixtas FAO/OMS: fuera de la estructura de la Comisión, asesoramiento científico independiente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Etiquetado de los Alimentos</w:t>
      </w:r>
      <w:r>
        <w:rPr>
          <w:rFonts w:ascii="Cambria" w:hAnsi="Cambria" w:cs="Cambria" w:eastAsia="Cambria"/>
          <w:sz w:val="22"/>
        </w:rPr>
        <w:t xml:space="preserve"> (general): disposiciones para todos los alimentos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Elaboró la Norma General de Etiquetado de Alimentos Preenvasados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Ratifica etiquetado de otros Comités, examina declaraciones de propiedades y descripciones engañosas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Sistemas de Inspección y Certificación de Importaciones y Exportaciones</w:t>
      </w:r>
      <w:r>
        <w:rPr>
          <w:rFonts w:ascii="Cambria" w:hAnsi="Cambria" w:cs="Cambria" w:eastAsia="Cambria"/>
          <w:sz w:val="22"/>
        </w:rPr>
        <w:t xml:space="preserve"> (general): principios y directrices para armonizar métodos y proteger la salud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Cada dos años, anfitrión Australia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Frutas y Hortalizas Frescas</w:t>
      </w:r>
      <w:r>
        <w:rPr>
          <w:rFonts w:ascii="Cambria" w:hAnsi="Cambria" w:cs="Cambria" w:eastAsia="Cambria"/>
          <w:sz w:val="22"/>
        </w:rPr>
        <w:t xml:space="preserve"> (sectorial): creado para productos tropicales, luego ampliado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y códigos mundiales, consultas con el Grupo de Trabajo de la CEPE/NU para evitar duplicidades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Cada uno o dos años, principalmente en México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Códigos: Inspección y Certificación de la Calidad, Envasado y Transporte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Formato de normas según la CEPE/NU: definición, calidad (requisitos mínimos, madurez, categorías), calibres, tolerancias, presentación, marcado o etiquetado, contaminantes e higiene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Sesión 23ª (México, 2025): dátil fresco y hojas frescas de curry a la Comisión, nuevos trabajos sobre cúrcuma fresca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JECFA</w:t>
      </w:r>
      <w:r>
        <w:rPr>
          <w:rFonts w:ascii="Cambria" w:hAnsi="Cambria" w:cs="Cambria" w:eastAsia="Cambria"/>
          <w:sz w:val="22"/>
        </w:rPr>
        <w:t>: Comité Mixto FAO/OMS de Expertos en Aditivos, fuera del CODEX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Establecido en 1955, se reúne desde 1956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Aditivos, contaminantes, toxinas naturales y residuos de medicamentos veterinarios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Expertos independientes, no representantes de gobiernos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Coopera con los Comités de Medicamentos Veterinarios, Contaminantes y Aditivos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de 2.600 aditivos, unos 50 contaminantes, unos 75 medicamentos veterinarios evaluados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JMPR</w:t>
      </w:r>
      <w:r>
        <w:rPr>
          <w:rFonts w:ascii="Cambria" w:hAnsi="Cambria" w:cs="Cambria" w:eastAsia="Cambria"/>
          <w:sz w:val="22"/>
        </w:rPr>
        <w:t>: Reuniones Conjuntas sobre Residuos de Plaguicidas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Desde 1963, una vez al año, expertos independientes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Recomienda LMR, el Comité de Residuos de Plaguicidas los discute y los eleva a la Comisión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JEMRA</w:t>
      </w:r>
      <w:r>
        <w:rPr>
          <w:rFonts w:ascii="Cambria" w:hAnsi="Cambria" w:cs="Cambria" w:eastAsia="Cambria"/>
          <w:sz w:val="22"/>
        </w:rPr>
        <w:t>: Evaluación de Riesgos Microbiológicos, desde el año 2000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TFAMR</w:t>
      </w:r>
      <w:r>
        <w:rPr>
          <w:rFonts w:ascii="Cambria" w:hAnsi="Cambria" w:cs="Cambria" w:eastAsia="Cambria"/>
          <w:sz w:val="22"/>
        </w:rPr>
        <w:t>: Grupo de Acción sobre Resistencia a los Antimicrobianos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Temporal, 2007-2011, reactivado en 2017, anfitrión Corea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Revisó el Código de Prácticas y elaboró las Directrices de Vigilancia Integrada, aprobados por la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Sigue siendo prioritario bajo One Health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JEMNU</w:t>
      </w:r>
      <w:r>
        <w:rPr>
          <w:rFonts w:ascii="Cambria" w:hAnsi="Cambria" w:cs="Cambria" w:eastAsia="Cambria"/>
          <w:sz w:val="22"/>
        </w:rPr>
        <w:t>: Reuniones Conjuntas sobre Nutrición, creadas en 2010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 petición del Comité de Nutrición y Regímenes Especiales u otro órgano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Secretaría conjunta FAO/OMS selecciona expertos y evalúa la calidad de las pruebas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Actividades realizadas por la FAO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Código Internacional de Conducta para la Distribución y Uso de Plaguicidas</w:t>
      </w:r>
      <w:r>
        <w:rPr>
          <w:rFonts w:ascii="Cambria" w:hAnsi="Cambria" w:cs="Cambria" w:eastAsia="Cambria"/>
          <w:sz w:val="22"/>
        </w:rPr>
        <w:t>: adoptado por la Conferencia de la FAO en 1985, confianza internacional y referencia para la reglamentación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Consentimiento Fundamentado Previo (PIC)</w:t>
      </w:r>
      <w:r>
        <w:rPr>
          <w:rFonts w:ascii="Cambria" w:hAnsi="Cambria" w:cs="Cambria" w:eastAsia="Cambria"/>
          <w:sz w:val="22"/>
        </w:rPr>
        <w:t>: años ochenta, un producto químico peligroso listado solo se exporta con consentimiento del importador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Convenio de Rotterdam</w:t>
      </w:r>
      <w:r>
        <w:rPr>
          <w:rFonts w:ascii="Cambria" w:hAnsi="Cambria" w:cs="Cambria" w:eastAsia="Cambria"/>
          <w:sz w:val="22"/>
        </w:rPr>
        <w:t xml:space="preserve"> (1998), en vigor el </w:t>
      </w:r>
      <w:r>
        <w:rPr>
          <w:rFonts w:ascii="Cambria" w:hAnsi="Cambria" w:cs="Cambria" w:eastAsia="Cambria"/>
          <w:b/>
          <w:sz w:val="22"/>
        </w:rPr>
        <w:t>24 de febrero de 2004</w:t>
      </w:r>
      <w:r>
        <w:rPr>
          <w:rFonts w:ascii="Cambria" w:hAnsi="Cambria" w:cs="Cambria" w:eastAsia="Cambria"/>
          <w:sz w:val="22"/>
        </w:rPr>
        <w:t>: vínculo jurídico, regula importaciones y exportaciones de químicos y plaguicidas peligrosos, exige información detallada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Formación y asistencia técnica: protección de plantas, uso y control de plaguicidas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CODEX: principal referente internacional de normalización alimentaria, base preferente según el Acuerdo SPS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Estructura: Comisión, Comité Ejecutivo, Comités de Asuntos Generales, Sectoriales y Mixtos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Plan 2026-2031: One Health y digitalización, con consenso, transparencia e inclusión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Relevancia para España y el SOIVRE: normas de calidad y seguridad del comercio exterior agroalimentario, interacción constante con CEPE/NU y OCDE (tema siguiente)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41 – Normalización internacional en el ámbito de Naciones Unidas (I): el CODEX Alimentarius. Programa conjunto FAO/OMS sobre normas alimentarias. Organización y procedimientos de elaboración de normas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41 – Normalización internacional en el ámbito de Naciones Unidas (I): el CODEX Alimentarius. Programa conjunto FAO/OMS sobre normas alimentarias. Organización y procedimientos de elaboración de normas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