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Etiquetado</w:t>
      </w:r>
      <w:r>
        <w:rPr>
          <w:rFonts w:ascii="Cambria" w:hAnsi="Cambria" w:cs="Cambria" w:eastAsia="Cambria"/>
          <w:sz w:val="22"/>
        </w:rPr>
        <w:t>: toda información sobre el producto, figure en él o le acompañe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Consumidor</w:t>
      </w:r>
      <w:r>
        <w:rPr>
          <w:rFonts w:ascii="Cambria" w:hAnsi="Cambria" w:cs="Cambria" w:eastAsia="Cambria"/>
          <w:sz w:val="22"/>
        </w:rPr>
        <w:t xml:space="preserve">: elegir con conocimiento, sin error, vehículo de </w:t>
      </w:r>
      <w:r>
        <w:rPr>
          <w:rFonts w:ascii="Cambria" w:hAnsi="Cambria" w:cs="Cambria" w:eastAsia="Cambria"/>
          <w:b/>
          <w:sz w:val="22"/>
        </w:rPr>
        <w:t>atributos de confianza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Industria</w:t>
      </w:r>
      <w:r>
        <w:rPr>
          <w:rFonts w:ascii="Cambria" w:hAnsi="Cambria" w:cs="Cambria" w:eastAsia="Cambria"/>
          <w:sz w:val="22"/>
        </w:rPr>
        <w:t xml:space="preserve">: normativas nacionales distintas, </w:t>
      </w:r>
      <w:r>
        <w:rPr>
          <w:rFonts w:ascii="Cambria" w:hAnsi="Cambria" w:cs="Cambria" w:eastAsia="Cambria"/>
          <w:b/>
          <w:sz w:val="22"/>
        </w:rPr>
        <w:t>obstáculos técnicos</w:t>
      </w:r>
      <w:r>
        <w:rPr>
          <w:rFonts w:ascii="Cambria" w:hAnsi="Cambria" w:cs="Cambria" w:eastAsia="Cambria"/>
          <w:sz w:val="22"/>
        </w:rPr>
        <w:t xml:space="preserve"> al comercio en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Parámetro de toda inspección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 OTC de la OMC</w:t>
      </w:r>
      <w:r>
        <w:rPr>
          <w:rFonts w:ascii="Cambria" w:hAnsi="Cambria" w:cs="Cambria" w:eastAsia="Cambria"/>
          <w:sz w:val="22"/>
        </w:rPr>
        <w:t>: etiquetados voluntarios sociales o medioambientales, obstáculo de facto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Armonizado: competencia leal y referencia para autoridades de control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ETIQUETADO DE LOS PRODUCTOS ALIMENTICIOS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</w:t>
      </w:r>
      <w:r>
        <w:rPr>
          <w:rFonts w:ascii="Cambria" w:hAnsi="Cambria" w:cs="Cambria" w:eastAsia="Cambria"/>
          <w:sz w:val="22"/>
        </w:rPr>
        <w:t>, Norma General de Etiquetado de Alimentos Preenvasados, referencia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UE y España: normas </w:t>
      </w:r>
      <w:r>
        <w:rPr>
          <w:rFonts w:ascii="Cambria" w:hAnsi="Cambria" w:cs="Cambria" w:eastAsia="Cambria"/>
          <w:b/>
          <w:sz w:val="22"/>
        </w:rPr>
        <w:t>horizontales</w:t>
      </w:r>
      <w:r>
        <w:rPr>
          <w:rFonts w:ascii="Cambria" w:hAnsi="Cambria" w:cs="Cambria" w:eastAsia="Cambria"/>
          <w:sz w:val="22"/>
        </w:rPr>
        <w:t xml:space="preserve"> (menciones generales) y </w:t>
      </w:r>
      <w:r>
        <w:rPr>
          <w:rFonts w:ascii="Cambria" w:hAnsi="Cambria" w:cs="Cambria" w:eastAsia="Cambria"/>
          <w:b/>
          <w:sz w:val="22"/>
        </w:rPr>
        <w:t>verticales</w:t>
      </w:r>
      <w:r>
        <w:rPr>
          <w:rFonts w:ascii="Cambria" w:hAnsi="Cambria" w:cs="Cambria" w:eastAsia="Cambria"/>
          <w:sz w:val="22"/>
        </w:rPr>
        <w:t xml:space="preserve"> (OMG, nuevos alimentos)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, aplicación directa sin transposición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El Reglamento (UE) 1169/2011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Entrada en vigor </w:t>
      </w:r>
      <w:r>
        <w:rPr>
          <w:rFonts w:ascii="Cambria" w:hAnsi="Cambria" w:cs="Cambria" w:eastAsia="Cambria"/>
          <w:b/>
          <w:sz w:val="22"/>
        </w:rPr>
        <w:t>13 diciembre 2014</w:t>
      </w:r>
      <w:r>
        <w:rPr>
          <w:rFonts w:ascii="Cambria" w:hAnsi="Cambria" w:cs="Cambria" w:eastAsia="Cambria"/>
          <w:sz w:val="22"/>
        </w:rPr>
        <w:t xml:space="preserve">, información nutricional plenamente aplicable </w:t>
      </w:r>
      <w:r>
        <w:rPr>
          <w:rFonts w:ascii="Cambria" w:hAnsi="Cambria" w:cs="Cambria" w:eastAsia="Cambria"/>
          <w:b/>
          <w:sz w:val="22"/>
        </w:rPr>
        <w:t>13 diciembre 2016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Unifica etiquetado general (Directiva 2000/13/CE) y nutricional (Directiva 90/496/CEE)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Objetivo: protección de la salud y derecho a la información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Responsable: operador bajo cuyo nombre se comercializa, o importador en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Novedades: </w:t>
      </w:r>
      <w:r>
        <w:rPr>
          <w:rFonts w:ascii="Cambria" w:hAnsi="Cambria" w:cs="Cambria" w:eastAsia="Cambria"/>
          <w:b/>
          <w:sz w:val="22"/>
        </w:rPr>
        <w:t>alérgenos</w:t>
      </w:r>
      <w:r>
        <w:rPr>
          <w:rFonts w:ascii="Cambria" w:hAnsi="Cambria" w:cs="Cambria" w:eastAsia="Cambria"/>
          <w:sz w:val="22"/>
        </w:rPr>
        <w:t xml:space="preserve"> en no envasados (Real Decreto 126/2015), origen de carne no elaborada, imitaciones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de Ejecución (UE) 1337/2013</w:t>
      </w:r>
      <w:r>
        <w:rPr>
          <w:rFonts w:ascii="Cambria" w:hAnsi="Cambria" w:cs="Cambria" w:eastAsia="Cambria"/>
          <w:sz w:val="22"/>
        </w:rPr>
        <w:t xml:space="preserve">: cría y sacrificio en carne de porcino, ovino, caprino y aves, desde </w:t>
      </w:r>
      <w:r>
        <w:rPr>
          <w:rFonts w:ascii="Cambria" w:hAnsi="Cambria" w:cs="Cambria" w:eastAsia="Cambria"/>
          <w:b/>
          <w:sz w:val="22"/>
        </w:rPr>
        <w:t>1 abril 2015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Ámbito: todas las fases y alimentos para consumidor final, incluidas colectividades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La información alimentaria obligatoria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9</w:t>
      </w:r>
      <w:r>
        <w:rPr>
          <w:rFonts w:ascii="Cambria" w:hAnsi="Cambria" w:cs="Cambria" w:eastAsia="Cambria"/>
          <w:sz w:val="22"/>
        </w:rPr>
        <w:t>, menciones obligatorias en alimento envasado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Denominación, lista de ingredientes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Alérgenos o intolerancias (</w:t>
      </w:r>
      <w:r>
        <w:rPr>
          <w:rFonts w:ascii="Cambria" w:hAnsi="Cambria" w:cs="Cambria" w:eastAsia="Cambria"/>
          <w:b/>
          <w:sz w:val="22"/>
        </w:rPr>
        <w:t>Anexo II</w:t>
      </w:r>
      <w:r>
        <w:rPr>
          <w:rFonts w:ascii="Cambria" w:hAnsi="Cambria" w:cs="Cambria" w:eastAsia="Cambria"/>
          <w:sz w:val="22"/>
        </w:rPr>
        <w:t>) aunque modificados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Cantidad de ingredientes (</w:t>
      </w:r>
      <w:r>
        <w:rPr>
          <w:rFonts w:ascii="Cambria" w:hAnsi="Cambria" w:cs="Cambria" w:eastAsia="Cambria"/>
          <w:b/>
          <w:sz w:val="22"/>
        </w:rPr>
        <w:t>QUID</w:t>
      </w:r>
      <w:r>
        <w:rPr>
          <w:rFonts w:ascii="Cambria" w:hAnsi="Cambria" w:cs="Cambria" w:eastAsia="Cambria"/>
          <w:sz w:val="22"/>
        </w:rPr>
        <w:t>), cantidad neta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Fecha de duración mínima o caducidad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Condiciones de conservación o utilización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Nombre o razón social y dirección del operador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País de origen o procedencia, cuando esté previsto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Modo de empleo, si su ausencia dificulta el uso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Grado alcohólico en bebidas con más del </w:t>
      </w:r>
      <w:r>
        <w:rPr>
          <w:rFonts w:ascii="Cambria" w:hAnsi="Cambria" w:cs="Cambria" w:eastAsia="Cambria"/>
          <w:b/>
          <w:sz w:val="22"/>
        </w:rPr>
        <w:t>1,2 %</w:t>
      </w:r>
      <w:r>
        <w:rPr>
          <w:rFonts w:ascii="Cambria" w:hAnsi="Cambria" w:cs="Cambria" w:eastAsia="Cambria"/>
          <w:sz w:val="22"/>
        </w:rPr>
        <w:t xml:space="preserve"> vol.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Información nutricional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35</w:t>
      </w:r>
      <w:r>
        <w:rPr>
          <w:rFonts w:ascii="Cambria" w:hAnsi="Cambria" w:cs="Cambria" w:eastAsia="Cambria"/>
          <w:sz w:val="22"/>
        </w:rPr>
        <w:t>: pictogramas o símbolos como complemento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10</w:t>
      </w:r>
      <w:r>
        <w:rPr>
          <w:rFonts w:ascii="Cambria" w:hAnsi="Cambria" w:cs="Cambria" w:eastAsia="Cambria"/>
          <w:sz w:val="22"/>
        </w:rPr>
        <w:t>: menciones adicionales por categorías (</w:t>
      </w:r>
      <w:r>
        <w:rPr>
          <w:rFonts w:ascii="Cambria" w:hAnsi="Cambria" w:cs="Cambria" w:eastAsia="Cambria"/>
          <w:b/>
          <w:sz w:val="22"/>
        </w:rPr>
        <w:t>Anexo III</w:t>
      </w:r>
      <w:r>
        <w:rPr>
          <w:rFonts w:ascii="Cambria" w:hAnsi="Cambria" w:cs="Cambria" w:eastAsia="Cambria"/>
          <w:sz w:val="22"/>
        </w:rPr>
        <w:t>: gases de envasado, cafeína, fitosteroles)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Presentación y legibilidad de la información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12</w:t>
      </w:r>
      <w:r>
        <w:rPr>
          <w:rFonts w:ascii="Cambria" w:hAnsi="Cambria" w:cs="Cambria" w:eastAsia="Cambria"/>
          <w:sz w:val="22"/>
        </w:rPr>
        <w:t>: accesible y en el envase o etiqueta adherida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13</w:t>
      </w:r>
      <w:r>
        <w:rPr>
          <w:rFonts w:ascii="Cambria" w:hAnsi="Cambria" w:cs="Cambria" w:eastAsia="Cambria"/>
          <w:sz w:val="22"/>
        </w:rPr>
        <w:t>: visible, legible, indeleble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Altura de la x mínima </w:t>
      </w:r>
      <w:r>
        <w:rPr>
          <w:rFonts w:ascii="Cambria" w:hAnsi="Cambria" w:cs="Cambria" w:eastAsia="Cambria"/>
          <w:b/>
          <w:sz w:val="22"/>
        </w:rPr>
        <w:t>1,2 mm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0,9 mm</w:t>
      </w:r>
      <w:r>
        <w:rPr>
          <w:rFonts w:ascii="Cambria" w:hAnsi="Cambria" w:cs="Cambria" w:eastAsia="Cambria"/>
          <w:sz w:val="22"/>
        </w:rPr>
        <w:t xml:space="preserve"> si superficie mayor inferior a </w:t>
      </w:r>
      <w:r>
        <w:rPr>
          <w:rFonts w:ascii="Cambria" w:hAnsi="Cambria" w:cs="Cambria" w:eastAsia="Cambria"/>
          <w:b/>
          <w:sz w:val="22"/>
        </w:rPr>
        <w:t>80 cm²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Denominación, cantidad neta y grado alcohólico en el mismo campo visual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14</w:t>
      </w:r>
      <w:r>
        <w:rPr>
          <w:rFonts w:ascii="Cambria" w:hAnsi="Cambria" w:cs="Cambria" w:eastAsia="Cambria"/>
          <w:sz w:val="22"/>
        </w:rPr>
        <w:t>, venta a distancia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Información antes de la compra, salvo fecha de duración o caducidad, que va en la entrega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aplica a máquinas expendedoras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15</w:t>
      </w:r>
      <w:r>
        <w:rPr>
          <w:rFonts w:ascii="Cambria" w:hAnsi="Cambria" w:cs="Cambria" w:eastAsia="Cambria"/>
          <w:sz w:val="22"/>
        </w:rPr>
        <w:t>, idioma comprensible para el consumidor, en España al menos castellano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Excepciones y particularidades sectoriales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16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Botellas de vidrio reutilizables marcadas: denominación, alérgenos, cantidad neta, fecha, información nutricional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Envases inferiores a </w:t>
      </w:r>
      <w:r>
        <w:rPr>
          <w:rFonts w:ascii="Cambria" w:hAnsi="Cambria" w:cs="Cambria" w:eastAsia="Cambria"/>
          <w:b/>
          <w:sz w:val="22"/>
        </w:rPr>
        <w:t>10 cm²</w:t>
      </w:r>
      <w:r>
        <w:rPr>
          <w:rFonts w:ascii="Cambria" w:hAnsi="Cambria" w:cs="Cambria" w:eastAsia="Cambria"/>
          <w:sz w:val="22"/>
        </w:rPr>
        <w:t>: mismas menciones, ingredientes por otros medios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Nutrición no obligatoria en alimentos del </w:t>
      </w:r>
      <w:r>
        <w:rPr>
          <w:rFonts w:ascii="Cambria" w:hAnsi="Cambria" w:cs="Cambria" w:eastAsia="Cambria"/>
          <w:b/>
          <w:sz w:val="22"/>
        </w:rPr>
        <w:t>Anexo V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Bebidas alcohólicas</w:t>
      </w:r>
      <w:r>
        <w:rPr>
          <w:rFonts w:ascii="Cambria" w:hAnsi="Cambria" w:cs="Cambria" w:eastAsia="Cambria"/>
          <w:sz w:val="22"/>
        </w:rPr>
        <w:t xml:space="preserve"> exentas de ingredientes y nutrición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2021/2117</w:t>
      </w:r>
      <w:r>
        <w:rPr>
          <w:rFonts w:ascii="Cambria" w:hAnsi="Cambria" w:cs="Cambria" w:eastAsia="Cambria"/>
          <w:sz w:val="22"/>
        </w:rPr>
        <w:t xml:space="preserve">: desde </w:t>
      </w:r>
      <w:r>
        <w:rPr>
          <w:rFonts w:ascii="Cambria" w:hAnsi="Cambria" w:cs="Cambria" w:eastAsia="Cambria"/>
          <w:b/>
          <w:sz w:val="22"/>
        </w:rPr>
        <w:t>8 diciembre 2023</w:t>
      </w:r>
      <w:r>
        <w:rPr>
          <w:rFonts w:ascii="Cambria" w:hAnsi="Cambria" w:cs="Cambria" w:eastAsia="Cambria"/>
          <w:sz w:val="22"/>
        </w:rPr>
        <w:t xml:space="preserve"> vinos y vitícolas aromatizados deben darlos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Vía digital (QR), pero valor energético y alérgenos en etiqueta física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Espirituosas y cerveza: autorregulación supervisada por la Comisión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Reglas específicas por mención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Denominación</w:t>
      </w:r>
      <w:r>
        <w:rPr>
          <w:rFonts w:ascii="Cambria" w:hAnsi="Cambria" w:cs="Cambria" w:eastAsia="Cambria"/>
          <w:sz w:val="22"/>
        </w:rPr>
        <w:t xml:space="preserve"> (art. 17): jurídica, habitual, descriptiva. Nunca marca ni denominación de fantasía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Ingredientes</w:t>
      </w:r>
      <w:r>
        <w:rPr>
          <w:rFonts w:ascii="Cambria" w:hAnsi="Cambria" w:cs="Cambria" w:eastAsia="Cambria"/>
          <w:sz w:val="22"/>
        </w:rPr>
        <w:t xml:space="preserve"> (art. 18): encabezado "ingredientes", orden decreciente de peso, nanomateriales con "nano"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Exenciones</w:t>
      </w:r>
      <w:r>
        <w:rPr>
          <w:rFonts w:ascii="Cambria" w:hAnsi="Cambria" w:cs="Cambria" w:eastAsia="Cambria"/>
          <w:sz w:val="22"/>
        </w:rPr>
        <w:t xml:space="preserve"> (art. 19): frutas y hortalizas frescas, aguas carbónicas, vinagres de un producto, alimentos de un ingrediente, queso, mantequilla y lácteos fermentados sin añadidos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Alérgenos</w:t>
      </w:r>
      <w:r>
        <w:rPr>
          <w:rFonts w:ascii="Cambria" w:hAnsi="Cambria" w:cs="Cambria" w:eastAsia="Cambria"/>
          <w:sz w:val="22"/>
        </w:rPr>
        <w:t xml:space="preserve"> (art. 21): destacados tipográficamente, sin lista "contiene"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QUID</w:t>
      </w:r>
      <w:r>
        <w:rPr>
          <w:rFonts w:ascii="Cambria" w:hAnsi="Cambria" w:cs="Cambria" w:eastAsia="Cambria"/>
          <w:sz w:val="22"/>
        </w:rPr>
        <w:t xml:space="preserve"> (art. 22): ingrediente en la denominación, destacado o esencial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Cantidad neta</w:t>
      </w:r>
      <w:r>
        <w:rPr>
          <w:rFonts w:ascii="Cambria" w:hAnsi="Cambria" w:cs="Cambria" w:eastAsia="Cambria"/>
          <w:sz w:val="22"/>
        </w:rPr>
        <w:t xml:space="preserve"> (art. 23): volumen en líquidos, masa en el resto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Fecha</w:t>
      </w:r>
      <w:r>
        <w:rPr>
          <w:rFonts w:ascii="Cambria" w:hAnsi="Cambria" w:cs="Cambria" w:eastAsia="Cambria"/>
          <w:sz w:val="22"/>
        </w:rPr>
        <w:t xml:space="preserve"> (art. 24): duración mínima, caducidad en muy perecederos. Conservación (art. 25)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Origen</w:t>
      </w:r>
      <w:r>
        <w:rPr>
          <w:rFonts w:ascii="Cambria" w:hAnsi="Cambria" w:cs="Cambria" w:eastAsia="Cambria"/>
          <w:sz w:val="22"/>
        </w:rPr>
        <w:t xml:space="preserve"> (art. 26): obligatorio si su omisión induce a error y en carnes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 Ejecución (UE) 2018/775</w:t>
      </w:r>
      <w:r>
        <w:rPr>
          <w:rFonts w:ascii="Cambria" w:hAnsi="Cambria" w:cs="Cambria" w:eastAsia="Cambria"/>
          <w:sz w:val="22"/>
        </w:rPr>
        <w:t xml:space="preserve">, desde abril 2020: si origen del alimento difiere del ingrediente primario (más del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>), indicar el de este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2.6. Normativa específica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609/2013</w:t>
      </w:r>
      <w:r>
        <w:rPr>
          <w:rFonts w:ascii="Cambria" w:hAnsi="Cambria" w:cs="Cambria" w:eastAsia="Cambria"/>
          <w:sz w:val="22"/>
        </w:rPr>
        <w:t>, alimentos para grupos específicos, sustituye al "alimento dietético"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Lactantes y niños de corta edad: </w:t>
      </w:r>
      <w:r>
        <w:rPr>
          <w:rFonts w:ascii="Cambria" w:hAnsi="Cambria" w:cs="Cambria" w:eastAsia="Cambria"/>
          <w:b/>
          <w:sz w:val="22"/>
        </w:rPr>
        <w:t>Reglamento Delegado (UE) 2016/127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Usos médicos especiales: </w:t>
      </w:r>
      <w:r>
        <w:rPr>
          <w:rFonts w:ascii="Cambria" w:hAnsi="Cambria" w:cs="Cambria" w:eastAsia="Cambria"/>
          <w:b/>
          <w:sz w:val="22"/>
        </w:rPr>
        <w:t>2016/128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Sustitutivos de dieta completa para control de peso: </w:t>
      </w:r>
      <w:r>
        <w:rPr>
          <w:rFonts w:ascii="Cambria" w:hAnsi="Cambria" w:cs="Cambria" w:eastAsia="Cambria"/>
          <w:b/>
          <w:sz w:val="22"/>
        </w:rPr>
        <w:t>2017/1798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Sin gluten: </w:t>
      </w:r>
      <w:r>
        <w:rPr>
          <w:rFonts w:ascii="Cambria" w:hAnsi="Cambria" w:cs="Cambria" w:eastAsia="Cambria"/>
          <w:b/>
          <w:sz w:val="22"/>
        </w:rPr>
        <w:t>Reglamento de Ejecución (UE) 828/2014</w:t>
      </w:r>
      <w:r>
        <w:rPr>
          <w:rFonts w:ascii="Cambria" w:hAnsi="Cambria" w:cs="Cambria" w:eastAsia="Cambria"/>
          <w:sz w:val="22"/>
        </w:rPr>
        <w:t>, fuera del marco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OMG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(CE) 1830/2003</w:t>
      </w:r>
      <w:r>
        <w:rPr>
          <w:rFonts w:ascii="Cambria" w:hAnsi="Cambria" w:cs="Cambria" w:eastAsia="Cambria"/>
          <w:sz w:val="22"/>
        </w:rPr>
        <w:t>, trazabilidad y etiquetado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Mención "contiene organismos modificados genéticamente" o "producido a partir de..."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Umbral </w:t>
      </w:r>
      <w:r>
        <w:rPr>
          <w:rFonts w:ascii="Cambria" w:hAnsi="Cambria" w:cs="Cambria" w:eastAsia="Cambria"/>
          <w:b/>
          <w:sz w:val="22"/>
        </w:rPr>
        <w:t>0,9 %</w:t>
      </w:r>
      <w:r>
        <w:rPr>
          <w:rFonts w:ascii="Cambria" w:hAnsi="Cambria" w:cs="Cambria" w:eastAsia="Cambria"/>
          <w:sz w:val="22"/>
        </w:rPr>
        <w:t xml:space="preserve"> para presencia accidental de OMG autorizados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Indicación de precios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Directiva 98/6/CE</w:t>
      </w:r>
      <w:r>
        <w:rPr>
          <w:rFonts w:ascii="Cambria" w:hAnsi="Cambria" w:cs="Cambria" w:eastAsia="Cambria"/>
          <w:sz w:val="22"/>
        </w:rPr>
        <w:t>, precio de venta y precio por unidad de medida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Vacuno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(CE) 1760/2000</w:t>
      </w:r>
      <w:r>
        <w:rPr>
          <w:rFonts w:ascii="Cambria" w:hAnsi="Cambria" w:cs="Cambria" w:eastAsia="Cambria"/>
          <w:sz w:val="22"/>
        </w:rPr>
        <w:t>, tras la EEB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Código de referencia, "Nacido en", "Criado en", "Sacrificado en" (país y matadero), "Despiece en" (país y sala)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2.7. Legislación española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Reglamento 1169/2011 de aplicación directa, </w:t>
      </w:r>
      <w:r>
        <w:rPr>
          <w:rFonts w:ascii="Cambria" w:hAnsi="Cambria" w:cs="Cambria" w:eastAsia="Cambria"/>
          <w:b/>
          <w:sz w:val="22"/>
        </w:rPr>
        <w:t>Real Decreto 1334/1999</w:t>
      </w:r>
      <w:r>
        <w:rPr>
          <w:rFonts w:ascii="Cambria" w:hAnsi="Cambria" w:cs="Cambria" w:eastAsia="Cambria"/>
          <w:sz w:val="22"/>
        </w:rPr>
        <w:t xml:space="preserve"> obsoleto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126/2015</w:t>
      </w:r>
      <w:r>
        <w:rPr>
          <w:rFonts w:ascii="Cambria" w:hAnsi="Cambria" w:cs="Cambria" w:eastAsia="Cambria"/>
          <w:sz w:val="22"/>
        </w:rPr>
        <w:t>, norma general de información alimentaria de alimentos sin envasar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Cubre lo que el reglamento delega en los Estados Miembros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Deroga el Real Decreto 1334/1999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ETIQUETADO NUTRICIONAL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Directrices del CODEX Alimentarius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Directrices sobre Etiquetado Nutricional, adoptadas en </w:t>
      </w:r>
      <w:r>
        <w:rPr>
          <w:rFonts w:ascii="Cambria" w:hAnsi="Cambria" w:cs="Cambria" w:eastAsia="Cambria"/>
          <w:b/>
          <w:sz w:val="22"/>
        </w:rPr>
        <w:t>1985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Información objetiva de nutrientes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Que no sea falsa ni engañosa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Evitar declaraciones de propiedades sin información nutricional que las sustente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Perfil representativo de nutrientes, sin cantidad idéntica para todas las personas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Legislación en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Antes: </w:t>
      </w:r>
      <w:r>
        <w:rPr>
          <w:rFonts w:ascii="Cambria" w:hAnsi="Cambria" w:cs="Cambria" w:eastAsia="Cambria"/>
          <w:b/>
          <w:sz w:val="22"/>
        </w:rPr>
        <w:t>Directiva 90/496/CEE</w:t>
      </w:r>
      <w:r>
        <w:rPr>
          <w:rFonts w:ascii="Cambria" w:hAnsi="Cambria" w:cs="Cambria" w:eastAsia="Cambria"/>
          <w:sz w:val="22"/>
        </w:rPr>
        <w:t xml:space="preserve"> (Real Decreto 930/1992), voluntario salvo declaración nutricional, Grupo 1 y Grupo 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1169/2011</w:t>
      </w:r>
      <w:r>
        <w:rPr>
          <w:rFonts w:ascii="Cambria" w:hAnsi="Cambria" w:cs="Cambria" w:eastAsia="Cambria"/>
          <w:sz w:val="22"/>
        </w:rPr>
        <w:t>: obligatoria en casi todos los envasados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30</w:t>
      </w:r>
      <w:r>
        <w:rPr>
          <w:rFonts w:ascii="Cambria" w:hAnsi="Cambria" w:cs="Cambria" w:eastAsia="Cambria"/>
          <w:sz w:val="22"/>
        </w:rPr>
        <w:t>, declaración obligatoria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Valor energético, grasas, saturados, hidratos de carbono, azúcares, proteínas, sal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Voluntario, solo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Monoinsaturados y poliinsaturados, polialcoholes, almidón, fibra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Vitaminas y minerales en cantidades significativas (</w:t>
      </w:r>
      <w:r>
        <w:rPr>
          <w:rFonts w:ascii="Cambria" w:hAnsi="Cambria" w:cs="Cambria" w:eastAsia="Cambria"/>
          <w:b/>
          <w:sz w:val="22"/>
        </w:rPr>
        <w:t>Anexo XIII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Expresión y presentación de la información nutricional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Base</w:t>
      </w:r>
      <w:r>
        <w:rPr>
          <w:rFonts w:ascii="Cambria" w:hAnsi="Cambria" w:cs="Cambria" w:eastAsia="Cambria"/>
          <w:sz w:val="22"/>
        </w:rPr>
        <w:t xml:space="preserve"> (art. 32): por </w:t>
      </w:r>
      <w:r>
        <w:rPr>
          <w:rFonts w:ascii="Cambria" w:hAnsi="Cambria" w:cs="Cambria" w:eastAsia="Cambria"/>
          <w:b/>
          <w:sz w:val="22"/>
        </w:rPr>
        <w:t>100 g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100 ml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Ingestas de referencia</w:t>
      </w:r>
      <w:r>
        <w:rPr>
          <w:rFonts w:ascii="Cambria" w:hAnsi="Cambria" w:cs="Cambria" w:eastAsia="Cambria"/>
          <w:sz w:val="22"/>
        </w:rPr>
        <w:t>: vitaminas y minerales en porcentaje, mención "Ingesta de referencia de un adulto medio (</w:t>
      </w:r>
      <w:r>
        <w:rPr>
          <w:rFonts w:ascii="Cambria" w:hAnsi="Cambria" w:cs="Cambria" w:eastAsia="Cambria"/>
          <w:b/>
          <w:sz w:val="22"/>
        </w:rPr>
        <w:t>8400 kJ / 2000 kcal</w:t>
      </w:r>
      <w:r>
        <w:rPr>
          <w:rFonts w:ascii="Cambria" w:hAnsi="Cambria" w:cs="Cambria" w:eastAsia="Cambria"/>
          <w:sz w:val="22"/>
        </w:rPr>
        <w:t>)"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Porciones</w:t>
      </w:r>
      <w:r>
        <w:rPr>
          <w:rFonts w:ascii="Cambria" w:hAnsi="Cambria" w:cs="Cambria" w:eastAsia="Cambria"/>
          <w:sz w:val="22"/>
        </w:rPr>
        <w:t xml:space="preserve"> (art. 33): identificable, cuantificada, con número de porciones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Formato</w:t>
      </w:r>
      <w:r>
        <w:rPr>
          <w:rFonts w:ascii="Cambria" w:hAnsi="Cambria" w:cs="Cambria" w:eastAsia="Cambria"/>
          <w:sz w:val="22"/>
        </w:rPr>
        <w:t xml:space="preserve"> (art. 34): mismo campo visual, tabla en columnas o lineal si falta espacio, frase "cantidades insignificantes"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Formas adicionales</w:t>
      </w:r>
      <w:r>
        <w:rPr>
          <w:rFonts w:ascii="Cambria" w:hAnsi="Cambria" w:cs="Cambria" w:eastAsia="Cambria"/>
          <w:sz w:val="22"/>
        </w:rPr>
        <w:t xml:space="preserve"> (art. 35): frontal (FOPL) como </w:t>
      </w:r>
      <w:r>
        <w:rPr>
          <w:rFonts w:ascii="Cambria" w:hAnsi="Cambria" w:cs="Cambria" w:eastAsia="Cambria"/>
          <w:b/>
          <w:sz w:val="22"/>
        </w:rPr>
        <w:t>Nutri-Score</w:t>
      </w:r>
      <w:r>
        <w:rPr>
          <w:rFonts w:ascii="Cambria" w:hAnsi="Cambria" w:cs="Cambria" w:eastAsia="Cambria"/>
          <w:sz w:val="22"/>
        </w:rPr>
        <w:t>, objetivas, no discriminatorias, con base científica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Información alimentaria 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Declaraciones saludables, vegano, trazas de alérgenos (</w:t>
      </w:r>
      <w:r>
        <w:rPr>
          <w:rFonts w:ascii="Cambria" w:hAnsi="Cambria" w:cs="Cambria" w:eastAsia="Cambria"/>
          <w:b/>
          <w:sz w:val="22"/>
        </w:rPr>
        <w:t>arts. 36 y 37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induce a error, datos científicos, nunca ocupa el espacio de la obligatoria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Medidas 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38</w:t>
      </w:r>
      <w:r>
        <w:rPr>
          <w:rFonts w:ascii="Cambria" w:hAnsi="Cambria" w:cs="Cambria" w:eastAsia="Cambria"/>
          <w:sz w:val="22"/>
        </w:rPr>
        <w:t>: prohibido legislar en materias armonizadas salvo autorización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44</w:t>
      </w:r>
      <w:r>
        <w:rPr>
          <w:rFonts w:ascii="Cambria" w:hAnsi="Cambria" w:cs="Cambria" w:eastAsia="Cambria"/>
          <w:sz w:val="22"/>
        </w:rPr>
        <w:t>: competencia nacional en alimentos sin envasar (granel, hostelería, a petición del comprador)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Única mención UE obligatoria: alérgenos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126/2015</w:t>
      </w:r>
      <w:r>
        <w:rPr>
          <w:rFonts w:ascii="Cambria" w:hAnsi="Cambria" w:cs="Cambria" w:eastAsia="Cambria"/>
          <w:sz w:val="22"/>
        </w:rPr>
        <w:t>: alérgenos por escrito (carteles, etiquetas, menús) u oralmente con registro escrito disponible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EL ETIQUETADO DE LOS PRODUCTOS INDUSTRIALES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Producto industrial</w:t>
      </w:r>
      <w:r>
        <w:rPr>
          <w:rFonts w:ascii="Cambria" w:hAnsi="Cambria" w:cs="Cambria" w:eastAsia="Cambria"/>
          <w:sz w:val="22"/>
        </w:rPr>
        <w:t>: bien de proceso industrial para venta directa a consumidores o minoristas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Excluidos: cosméticos, sanitarios, farmacéuticos, alimenticios, artesanos, arte y antigüedades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Normativa horizontal y vertical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Normativa horizontal para productos industriales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1468/1988</w:t>
      </w:r>
      <w:r>
        <w:rPr>
          <w:rFonts w:ascii="Cambria" w:hAnsi="Cambria" w:cs="Cambria" w:eastAsia="Cambria"/>
          <w:sz w:val="22"/>
        </w:rPr>
        <w:t>, reglamento de etiquetado, presentación y publicidad de productos industriales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Aplicado con el </w:t>
      </w:r>
      <w:r>
        <w:rPr>
          <w:rFonts w:ascii="Cambria" w:hAnsi="Cambria" w:cs="Cambria" w:eastAsia="Cambria"/>
          <w:b/>
          <w:sz w:val="22"/>
        </w:rPr>
        <w:t>Reglamento (UE) 2023/988</w:t>
      </w:r>
      <w:r>
        <w:rPr>
          <w:rFonts w:ascii="Cambria" w:hAnsi="Cambria" w:cs="Cambria" w:eastAsia="Cambria"/>
          <w:sz w:val="22"/>
        </w:rPr>
        <w:t>, seguridad general de los productos (RSGP)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6</w:t>
      </w:r>
      <w:r>
        <w:rPr>
          <w:rFonts w:ascii="Cambria" w:hAnsi="Cambria" w:cs="Cambria" w:eastAsia="Cambria"/>
          <w:sz w:val="22"/>
        </w:rPr>
        <w:t>, principios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Información eficaz, veraz y suficiente, sin engaño, advertir riesgos previsibles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7</w:t>
      </w:r>
      <w:r>
        <w:rPr>
          <w:rFonts w:ascii="Cambria" w:hAnsi="Cambria" w:cs="Cambria" w:eastAsia="Cambria"/>
          <w:sz w:val="22"/>
        </w:rPr>
        <w:t>, datos mínimos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Denominación, composición, plazo de uso, contenido neto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Características e instrucciones de instalación, mantenimiento y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Lote en serie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Responsable: fabricante, envasador o importador en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País de origen si induce a error, sistemático en terceros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Datos energéticos en aparatos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Arts. 8 y 9</w:t>
      </w:r>
      <w:r>
        <w:rPr>
          <w:rFonts w:ascii="Cambria" w:hAnsi="Cambria" w:cs="Cambria" w:eastAsia="Cambria"/>
          <w:sz w:val="22"/>
        </w:rPr>
        <w:t>: al menos castellano, indelebles, en producto o embalaje, folleto si falta espacio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Normativa específica para productos industriales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Productos de armonización de la UE (Nuevo Enfoque): </w:t>
      </w:r>
      <w:r>
        <w:rPr>
          <w:rFonts w:ascii="Cambria" w:hAnsi="Cambria" w:cs="Cambria" w:eastAsia="Cambria"/>
          <w:b/>
          <w:sz w:val="22"/>
        </w:rPr>
        <w:t>marcado CE</w:t>
      </w:r>
      <w:r>
        <w:rPr>
          <w:rFonts w:ascii="Cambria" w:hAnsi="Cambria" w:cs="Cambria" w:eastAsia="Cambria"/>
          <w:sz w:val="22"/>
        </w:rPr>
        <w:t xml:space="preserve"> obligatorio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Declaración del fabricante de conformidad con seguridad, salud y medio ambiente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Antes de comercializar, visible, legible e indeleble en producto o placa, si no, embalaje y documentos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Calzado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Producto con suela que protege o cubre el pie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Excluidos: usado, juguetes, a medida, EPI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94/11/CE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Real Decreto 1718/1995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Modelo y fabricante o importador (nombre, domicilio, registro industrial)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Composición: empeine, forro y plantilla, suela, con pictogramas o texto en castellano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 del 80 %</w:t>
      </w:r>
      <w:r>
        <w:rPr>
          <w:rFonts w:ascii="Cambria" w:hAnsi="Cambria" w:cs="Cambria" w:eastAsia="Cambria"/>
          <w:sz w:val="22"/>
        </w:rPr>
        <w:t xml:space="preserve"> de superficie del empeine o forro o volumen de la suela, si no, los dos principales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Calzado de moda sin marcado CE, basta un zapato por par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Textiles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Solo fibras textiles o al menos </w:t>
      </w:r>
      <w:r>
        <w:rPr>
          <w:rFonts w:ascii="Cambria" w:hAnsi="Cambria" w:cs="Cambria" w:eastAsia="Cambria"/>
          <w:b/>
          <w:sz w:val="22"/>
        </w:rPr>
        <w:t>80 %</w:t>
      </w:r>
      <w:r>
        <w:rPr>
          <w:rFonts w:ascii="Cambria" w:hAnsi="Cambria" w:cs="Cambria" w:eastAsia="Cambria"/>
          <w:sz w:val="22"/>
        </w:rPr>
        <w:t xml:space="preserve"> de su peso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1007/2011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Real Decreto 928/1987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Fibras por orden decreciente de peso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Operador UE (nombre, domicilio, NIF o registro)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Etiqueta cosida o fijada en prendas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Partes distintas detalladas si alcanzan el </w:t>
      </w:r>
      <w:r>
        <w:rPr>
          <w:rFonts w:ascii="Cambria" w:hAnsi="Cambria" w:cs="Cambria" w:eastAsia="Cambria"/>
          <w:b/>
          <w:sz w:val="22"/>
        </w:rPr>
        <w:t>30 %</w:t>
      </w:r>
      <w:r>
        <w:rPr>
          <w:rFonts w:ascii="Cambria" w:hAnsi="Cambria" w:cs="Cambria" w:eastAsia="Cambria"/>
          <w:sz w:val="22"/>
        </w:rPr>
        <w:t xml:space="preserve"> del peso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Conservación: voluntario, sancionable si confunde. Sin marcado CE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Material eléctrico de baja tensión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50 a 1000 V</w:t>
      </w:r>
      <w:r>
        <w:rPr>
          <w:rFonts w:ascii="Cambria" w:hAnsi="Cambria" w:cs="Cambria" w:eastAsia="Cambria"/>
          <w:sz w:val="22"/>
        </w:rPr>
        <w:t xml:space="preserve"> corriente alterna, </w:t>
      </w:r>
      <w:r>
        <w:rPr>
          <w:rFonts w:ascii="Cambria" w:hAnsi="Cambria" w:cs="Cambria" w:eastAsia="Cambria"/>
          <w:b/>
          <w:sz w:val="22"/>
        </w:rPr>
        <w:t>75 a 1500 V</w:t>
      </w:r>
      <w:r>
        <w:rPr>
          <w:rFonts w:ascii="Cambria" w:hAnsi="Cambria" w:cs="Cambria" w:eastAsia="Cambria"/>
          <w:sz w:val="22"/>
        </w:rPr>
        <w:t xml:space="preserve"> continua. Excluidos componentes elementales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2014/35/UE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Real Decreto 187/2016</w:t>
      </w:r>
      <w:r>
        <w:rPr>
          <w:rFonts w:ascii="Cambria" w:hAnsi="Cambria" w:cs="Cambria" w:eastAsia="Cambria"/>
          <w:sz w:val="22"/>
        </w:rPr>
        <w:t>, marcado CE obligatorio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Declaración UE de conformidad</w:t>
      </w:r>
      <w:r>
        <w:rPr>
          <w:rFonts w:ascii="Cambria" w:hAnsi="Cambria" w:cs="Cambria" w:eastAsia="Cambria"/>
          <w:sz w:val="22"/>
        </w:rPr>
        <w:t xml:space="preserve"> en castellano: aparato, signatario, lote, normas armonizadas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Marcado CE con número del organismo notificado si procede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4.6. Juguetes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Productos para juego de menores de </w:t>
      </w:r>
      <w:r>
        <w:rPr>
          <w:rFonts w:ascii="Cambria" w:hAnsi="Cambria" w:cs="Cambria" w:eastAsia="Cambria"/>
          <w:b/>
          <w:sz w:val="22"/>
        </w:rPr>
        <w:t>14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2009/48/CE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Real Decreto 1205/2011</w:t>
      </w:r>
      <w:r>
        <w:rPr>
          <w:rFonts w:ascii="Cambria" w:hAnsi="Cambria" w:cs="Cambria" w:eastAsia="Cambria"/>
          <w:sz w:val="22"/>
        </w:rPr>
        <w:t>, marcado 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Sustitución por </w:t>
      </w:r>
      <w:r>
        <w:rPr>
          <w:rFonts w:ascii="Cambria" w:hAnsi="Cambria" w:cs="Cambria" w:eastAsia="Cambria"/>
          <w:b/>
          <w:sz w:val="22"/>
        </w:rPr>
        <w:t>Reglamento (UE) 2025/2509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Exigencias frente a alérgenos, disruptores endocrinos y ciberseguridad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Pasaporte Digital de Producto</w:t>
      </w:r>
      <w:r>
        <w:rPr>
          <w:rFonts w:ascii="Cambria" w:hAnsi="Cambria" w:cs="Cambria" w:eastAsia="Cambria"/>
          <w:sz w:val="22"/>
        </w:rPr>
        <w:t xml:space="preserve"> con código QR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4.7. Muebles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Sin normativa sectorial en la UE, rige el Real Decreto 1468/1988 y el RSGP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Fabricante o importador, modelo trazable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Puericultura: norma UNE-EN y advertencias de vuelco o atrapamiento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Sin marcado CE, salvo mecanismos motorizados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4.8. Equipos de protección individual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2016/425</w:t>
      </w:r>
      <w:r>
        <w:rPr>
          <w:rFonts w:ascii="Cambria" w:hAnsi="Cambria" w:cs="Cambria" w:eastAsia="Cambria"/>
          <w:sz w:val="22"/>
        </w:rPr>
        <w:t xml:space="preserve">, categorías </w:t>
      </w:r>
      <w:r>
        <w:rPr>
          <w:rFonts w:ascii="Cambria" w:hAnsi="Cambria" w:cs="Cambria" w:eastAsia="Cambria"/>
          <w:b/>
          <w:sz w:val="22"/>
        </w:rPr>
        <w:t>I, II y III</w:t>
      </w:r>
      <w:r>
        <w:rPr>
          <w:rFonts w:ascii="Cambria" w:hAnsi="Cambria" w:cs="Cambria" w:eastAsia="Cambria"/>
          <w:sz w:val="22"/>
        </w:rPr>
        <w:t xml:space="preserve"> según gravedad del riesgo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Marcado CE inseparable, con número del organismo notificado en categoría III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Contacto del fabricante, modelo, talla, año, pictograma del riesgo, norma armonizada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Etiquetado reúne tres intereses: consumidor, industria, autoridades de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1169/2011 unificó etiquetado general y nutricional, aplicación directa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Industriales: norma general informativa (Real Decreto 1468/1988) y sectoriales con marcado 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Para el SOIVRE, el etiquetado es el primer elemento que se examina en la inspección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49 – Etiquetado de productos alimenticios e industriales. Legislación de la UE y nacional sobre etiquetado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49 – Etiquetado de productos alimenticios e industriales. Legislación de la UE y nacional sobre etiquetado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