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fuentes de sabor dulce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Vegetales: arce, </w:t>
      </w:r>
      <w:r>
        <w:rPr>
          <w:rFonts w:ascii="Cambria" w:hAnsi="Cambria" w:cs="Cambria" w:eastAsia="Cambria"/>
          <w:b/>
          <w:sz w:val="22"/>
        </w:rPr>
        <w:t>caña de azúcar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remolacha azucarera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Animal: </w:t>
      </w:r>
      <w:r>
        <w:rPr>
          <w:rFonts w:ascii="Cambria" w:hAnsi="Cambria" w:cs="Cambria" w:eastAsia="Cambria"/>
          <w:b/>
          <w:sz w:val="22"/>
        </w:rPr>
        <w:t>miel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Química: edulcorantes sin valor calórico (sacarina)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tratan también </w:t>
      </w:r>
      <w:r>
        <w:rPr>
          <w:rFonts w:ascii="Cambria" w:hAnsi="Cambria" w:cs="Cambria" w:eastAsia="Cambria"/>
          <w:b/>
          <w:sz w:val="22"/>
        </w:rPr>
        <w:t>huevos y ovoproductos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Esquema por producto: designación y descripción, </w:t>
      </w:r>
      <w:r>
        <w:rPr>
          <w:rFonts w:ascii="Cambria" w:hAnsi="Cambria" w:cs="Cambria" w:eastAsia="Cambria"/>
          <w:b/>
          <w:sz w:val="22"/>
        </w:rPr>
        <w:t>factores de calidad</w:t>
      </w:r>
      <w:r>
        <w:rPr>
          <w:rFonts w:ascii="Cambria" w:hAnsi="Cambria" w:cs="Cambria" w:eastAsia="Cambria"/>
          <w:sz w:val="22"/>
        </w:rPr>
        <w:t xml:space="preserve"> (características mínimas, parámetros para comercio exterior), análisis sectorial y normativa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 transversal: OCM, normas de comercialización UE, CEPE/UN, CODEX, producción controlada (UNE), ecológica, integrada y legislación general alimentaria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DESCRIPCIÓN, DESIGNACIÓN, FACTORES DE CALIDAD, ANÁLISIS SECTORIAL Y NORMATIVA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Miel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Miel</w:t>
      </w:r>
      <w:r>
        <w:rPr>
          <w:rFonts w:ascii="Cambria" w:hAnsi="Cambria" w:cs="Cambria" w:eastAsia="Cambria"/>
          <w:sz w:val="22"/>
        </w:rPr>
        <w:t>: sustancia natural de la abeja (</w:t>
      </w:r>
      <w:r>
        <w:rPr>
          <w:rFonts w:ascii="Cambria" w:hAnsi="Cambria" w:cs="Cambria" w:eastAsia="Cambria"/>
          <w:i/>
          <w:sz w:val="22"/>
        </w:rPr>
        <w:t>Apis mellifera</w:t>
      </w:r>
      <w:r>
        <w:rPr>
          <w:rFonts w:ascii="Cambria" w:hAnsi="Cambria" w:cs="Cambria" w:eastAsia="Cambria"/>
          <w:sz w:val="22"/>
        </w:rPr>
        <w:t>) a partir de néctar, secreciones de plantas y excreciones de hemípteros. Azúcares: fructosa y glucosa, también sacarosa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Por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Miel de flores</w:t>
      </w:r>
      <w:r>
        <w:rPr>
          <w:rFonts w:ascii="Cambria" w:hAnsi="Cambria" w:cs="Cambria" w:eastAsia="Cambria"/>
          <w:sz w:val="22"/>
        </w:rPr>
        <w:t xml:space="preserve"> o de néctar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Miel de mielada</w:t>
      </w:r>
      <w:r>
        <w:rPr>
          <w:rFonts w:ascii="Cambria" w:hAnsi="Cambria" w:cs="Cambria" w:eastAsia="Cambria"/>
          <w:sz w:val="22"/>
        </w:rPr>
        <w:t>: color castaño claro a casi negro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Por elaboración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Miel de panal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con trozos de panal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Virgen o de gota</w:t>
      </w:r>
      <w:r>
        <w:rPr>
          <w:rFonts w:ascii="Cambria" w:hAnsi="Cambria" w:cs="Cambria" w:eastAsia="Cambria"/>
          <w:sz w:val="22"/>
        </w:rPr>
        <w:t>: escurrido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Centrifugada</w:t>
      </w:r>
      <w:r>
        <w:rPr>
          <w:rFonts w:ascii="Cambria" w:hAnsi="Cambria" w:cs="Cambria" w:eastAsia="Cambria"/>
          <w:sz w:val="22"/>
        </w:rPr>
        <w:t>: la más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Extraída por presión</w:t>
      </w:r>
      <w:r>
        <w:rPr>
          <w:rFonts w:ascii="Cambria" w:hAnsi="Cambria" w:cs="Cambria" w:eastAsia="Cambria"/>
          <w:sz w:val="22"/>
        </w:rPr>
        <w:t>: Tª &lt; 45 ºC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Miel para uso industrial</w:t>
      </w:r>
      <w:r>
        <w:rPr>
          <w:rFonts w:ascii="Cambria" w:hAnsi="Cambria" w:cs="Cambria" w:eastAsia="Cambria"/>
          <w:sz w:val="22"/>
        </w:rPr>
        <w:t>: sustituye a la «miel filtrada», prohibida su venta al consumidor final, solo ingrediente industrial (</w:t>
      </w:r>
      <w:r>
        <w:rPr>
          <w:rFonts w:ascii="Cambria" w:hAnsi="Cambria" w:cs="Cambria" w:eastAsia="Cambria"/>
          <w:b/>
          <w:sz w:val="22"/>
        </w:rPr>
        <w:t>Real Decreto 68/2025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 de la miel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Directiva 2001/110/CE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1049/2003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523/2020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68/2025</w:t>
      </w:r>
      <w:r>
        <w:rPr>
          <w:rFonts w:ascii="Cambria" w:hAnsi="Cambria" w:cs="Cambria" w:eastAsia="Cambria"/>
          <w:sz w:val="22"/>
        </w:rPr>
        <w:t xml:space="preserve"> (transpone </w:t>
      </w:r>
      <w:r>
        <w:rPr>
          <w:rFonts w:ascii="Cambria" w:hAnsi="Cambria" w:cs="Cambria" w:eastAsia="Cambria"/>
          <w:b/>
          <w:sz w:val="22"/>
        </w:rPr>
        <w:t>Directiva UE 2024/1438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Etiquetado: países de origen y </w:t>
      </w:r>
      <w:r>
        <w:rPr>
          <w:rFonts w:ascii="Cambria" w:hAnsi="Cambria" w:cs="Cambria" w:eastAsia="Cambria"/>
          <w:b/>
          <w:sz w:val="22"/>
        </w:rPr>
        <w:t>porcentaje de cada uno</w:t>
      </w:r>
      <w:r>
        <w:rPr>
          <w:rFonts w:ascii="Cambria" w:hAnsi="Cambria" w:cs="Cambria" w:eastAsia="Cambria"/>
          <w:sz w:val="22"/>
        </w:rPr>
        <w:t>, orden decreciente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Madurez</w:t>
      </w:r>
      <w:r>
        <w:rPr>
          <w:rFonts w:ascii="Cambria" w:hAnsi="Cambria" w:cs="Cambria" w:eastAsia="Cambria"/>
          <w:sz w:val="22"/>
        </w:rPr>
        <w:t xml:space="preserve">: sacarosa </w:t>
      </w:r>
      <w:r>
        <w:rPr>
          <w:rFonts w:ascii="Cambria" w:hAnsi="Cambria" w:cs="Cambria" w:eastAsia="Cambria"/>
          <w:b/>
          <w:sz w:val="22"/>
        </w:rPr>
        <w:t>máx. 5 %</w:t>
      </w:r>
      <w:r>
        <w:rPr>
          <w:rFonts w:ascii="Cambria" w:hAnsi="Cambria" w:cs="Cambria" w:eastAsia="Cambria"/>
          <w:sz w:val="22"/>
        </w:rPr>
        <w:t xml:space="preserve">, agua </w:t>
      </w:r>
      <w:r>
        <w:rPr>
          <w:rFonts w:ascii="Cambria" w:hAnsi="Cambria" w:cs="Cambria" w:eastAsia="Cambria"/>
          <w:b/>
          <w:sz w:val="22"/>
        </w:rPr>
        <w:t>máx. 20 %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23 %</w:t>
      </w:r>
      <w:r>
        <w:rPr>
          <w:rFonts w:ascii="Cambria" w:hAnsi="Cambria" w:cs="Cambria" w:eastAsia="Cambria"/>
          <w:sz w:val="22"/>
        </w:rPr>
        <w:t xml:space="preserve"> Calluna)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Frescura</w:t>
      </w:r>
      <w:r>
        <w:rPr>
          <w:rFonts w:ascii="Cambria" w:hAnsi="Cambria" w:cs="Cambria" w:eastAsia="Cambria"/>
          <w:sz w:val="22"/>
        </w:rPr>
        <w:t xml:space="preserve">: índice diastásico y </w:t>
      </w:r>
      <w:r>
        <w:rPr>
          <w:rFonts w:ascii="Cambria" w:hAnsi="Cambria" w:cs="Cambria" w:eastAsia="Cambria"/>
          <w:b/>
          <w:sz w:val="22"/>
        </w:rPr>
        <w:t>HMF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Limpieza</w:t>
      </w:r>
      <w:r>
        <w:rPr>
          <w:rFonts w:ascii="Cambria" w:hAnsi="Cambria" w:cs="Cambria" w:eastAsia="Cambria"/>
          <w:sz w:val="22"/>
        </w:rPr>
        <w:t xml:space="preserve">: sólidos insolubles y cenizas. </w:t>
      </w:r>
      <w:r>
        <w:rPr>
          <w:rFonts w:ascii="Cambria" w:hAnsi="Cambria" w:cs="Cambria" w:eastAsia="Cambria"/>
          <w:b/>
          <w:sz w:val="22"/>
        </w:rPr>
        <w:t>Pureza</w:t>
      </w:r>
      <w:r>
        <w:rPr>
          <w:rFonts w:ascii="Cambria" w:hAnsi="Cambria" w:cs="Cambria" w:eastAsia="Cambria"/>
          <w:sz w:val="22"/>
        </w:rPr>
        <w:t>: conductividad eléctrica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Alteración</w:t>
      </w:r>
      <w:r>
        <w:rPr>
          <w:rFonts w:ascii="Cambria" w:hAnsi="Cambria" w:cs="Cambria" w:eastAsia="Cambria"/>
          <w:sz w:val="22"/>
        </w:rPr>
        <w:t xml:space="preserve">: fermentación si humedad </w:t>
      </w:r>
      <w:r>
        <w:rPr>
          <w:rFonts w:ascii="Cambria" w:hAnsi="Cambria" w:cs="Cambria" w:eastAsia="Cambria"/>
          <w:b/>
          <w:sz w:val="22"/>
        </w:rPr>
        <w:t>&gt; 17 %</w:t>
      </w:r>
      <w:r>
        <w:rPr>
          <w:rFonts w:ascii="Cambria" w:hAnsi="Cambria" w:cs="Cambria" w:eastAsia="Cambria"/>
          <w:sz w:val="22"/>
        </w:rPr>
        <w:t>, granulación defectuosa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Falsificación (azúcares, gelatinas) y contaminación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ingredientes añadidos, olor o sabor extraños, acidez modificada, recalentamiento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Aspecto, textura, sabor y aroma varían con flora, región y clima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Sanidad apícola: </w:t>
      </w:r>
      <w:r>
        <w:rPr>
          <w:rFonts w:ascii="Cambria" w:hAnsi="Cambria" w:cs="Cambria" w:eastAsia="Cambria"/>
          <w:b/>
          <w:sz w:val="22"/>
        </w:rPr>
        <w:t>varroosis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Varroa destructor</w:t>
      </w:r>
      <w:r>
        <w:rPr>
          <w:rFonts w:ascii="Cambria" w:hAnsi="Cambria" w:cs="Cambria" w:eastAsia="Cambria"/>
          <w:sz w:val="22"/>
        </w:rPr>
        <w:t xml:space="preserve">), ascosferosis, </w:t>
      </w:r>
      <w:r>
        <w:rPr>
          <w:rFonts w:ascii="Cambria" w:hAnsi="Cambria" w:cs="Cambria" w:eastAsia="Cambria"/>
          <w:i/>
          <w:sz w:val="22"/>
        </w:rPr>
        <w:t>Nosema apis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ceranae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Aethina tumida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 la miel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 xml:space="preserve"> primer productor (~1/4), seguido de Turquía, Irán y Argentina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UE segundo bloque (</w:t>
      </w:r>
      <w:r>
        <w:rPr>
          <w:rFonts w:ascii="Cambria" w:hAnsi="Cambria" w:cs="Cambria" w:eastAsia="Cambria"/>
          <w:b/>
          <w:sz w:val="22"/>
        </w:rPr>
        <w:t>200.000-220.000 t</w:t>
      </w:r>
      <w:r>
        <w:rPr>
          <w:rFonts w:ascii="Cambria" w:hAnsi="Cambria" w:cs="Cambria" w:eastAsia="Cambria"/>
          <w:sz w:val="22"/>
        </w:rPr>
        <w:t>), importadora neta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&gt; 3 millones de colmenas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35.300 apicultores</w:t>
      </w:r>
      <w:r>
        <w:rPr>
          <w:rFonts w:ascii="Cambria" w:hAnsi="Cambria" w:cs="Cambria" w:eastAsia="Cambria"/>
          <w:sz w:val="22"/>
        </w:rPr>
        <w:t>, Extremadura, Andalucía, Castilla y León, C. Valenciana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Primer exportador UE a terceros países</w:t>
      </w:r>
      <w:r>
        <w:rPr>
          <w:rFonts w:ascii="Cambria" w:hAnsi="Cambria" w:cs="Cambria" w:eastAsia="Cambria"/>
          <w:sz w:val="22"/>
        </w:rPr>
        <w:t xml:space="preserve"> (~</w:t>
      </w: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Saldo positivo. Importa de UE (</w:t>
      </w:r>
      <w:r>
        <w:rPr>
          <w:rFonts w:ascii="Cambria" w:hAnsi="Cambria" w:cs="Cambria" w:eastAsia="Cambria"/>
          <w:b/>
          <w:sz w:val="22"/>
        </w:rPr>
        <w:t>56 %</w:t>
      </w:r>
      <w:r>
        <w:rPr>
          <w:rFonts w:ascii="Cambria" w:hAnsi="Cambria" w:cs="Cambria" w:eastAsia="Cambria"/>
          <w:sz w:val="22"/>
        </w:rPr>
        <w:t>, Portugal, Alemania) y de Ucrania, Argentina, China. Exporta a Francia, Alemania, Portugal, Arabia Saudí, Reino Unido, EEUU, Israel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Precio exportación </w:t>
      </w:r>
      <w:r>
        <w:rPr>
          <w:rFonts w:ascii="Cambria" w:hAnsi="Cambria" w:cs="Cambria" w:eastAsia="Cambria"/>
          <w:b/>
          <w:sz w:val="22"/>
        </w:rPr>
        <w:t>3,48 €/kg</w:t>
      </w:r>
      <w:r>
        <w:rPr>
          <w:rFonts w:ascii="Cambria" w:hAnsi="Cambria" w:cs="Cambria" w:eastAsia="Cambria"/>
          <w:sz w:val="22"/>
        </w:rPr>
        <w:t xml:space="preserve">, importación </w:t>
      </w:r>
      <w:r>
        <w:rPr>
          <w:rFonts w:ascii="Cambria" w:hAnsi="Cambria" w:cs="Cambria" w:eastAsia="Cambria"/>
          <w:b/>
          <w:sz w:val="22"/>
        </w:rPr>
        <w:t>2,52 €/kg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Problemas sanitarios de la miel china, ya normalizados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 a la miel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2001/110/CE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1049/2003</w:t>
      </w:r>
      <w:r>
        <w:rPr>
          <w:rFonts w:ascii="Cambria" w:hAnsi="Cambria" w:cs="Cambria" w:eastAsia="Cambria"/>
          <w:sz w:val="22"/>
        </w:rPr>
        <w:t xml:space="preserve"> (modificado por </w:t>
      </w:r>
      <w:r>
        <w:rPr>
          <w:rFonts w:ascii="Cambria" w:hAnsi="Cambria" w:cs="Cambria" w:eastAsia="Cambria"/>
          <w:b/>
          <w:sz w:val="22"/>
        </w:rPr>
        <w:t>Real Decreto 287/2015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523/2020</w:t>
      </w:r>
      <w:r>
        <w:rPr>
          <w:rFonts w:ascii="Cambria" w:hAnsi="Cambria" w:cs="Cambria" w:eastAsia="Cambria"/>
          <w:sz w:val="22"/>
        </w:rPr>
        <w:t xml:space="preserve">), actualizado por </w:t>
      </w:r>
      <w:r>
        <w:rPr>
          <w:rFonts w:ascii="Cambria" w:hAnsi="Cambria" w:cs="Cambria" w:eastAsia="Cambria"/>
          <w:b/>
          <w:sz w:val="22"/>
        </w:rPr>
        <w:t>Real Decreto 68/2025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Ayudas: </w:t>
      </w:r>
      <w:r>
        <w:rPr>
          <w:rFonts w:ascii="Cambria" w:hAnsi="Cambria" w:cs="Cambria" w:eastAsia="Cambria"/>
          <w:b/>
          <w:sz w:val="22"/>
        </w:rPr>
        <w:t>Reglamento (UE) 2021/2115</w:t>
      </w:r>
      <w:r>
        <w:rPr>
          <w:rFonts w:ascii="Cambria" w:hAnsi="Cambria" w:cs="Cambria" w:eastAsia="Cambria"/>
          <w:sz w:val="22"/>
        </w:rPr>
        <w:t xml:space="preserve">, intervención apícola en el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Medidas: asistencia técnica, lucha contra la varroosis, trashumancia, laboratorios, repoblación, investigación, seguimiento del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Análisis: </w:t>
      </w:r>
      <w:r>
        <w:rPr>
          <w:rFonts w:ascii="Cambria" w:hAnsi="Cambria" w:cs="Cambria" w:eastAsia="Cambria"/>
          <w:b/>
          <w:sz w:val="22"/>
        </w:rPr>
        <w:t>Orden Ministerial de 12 de junio de 1986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Azúcar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Azúcar</w:t>
      </w:r>
      <w:r>
        <w:rPr>
          <w:rFonts w:ascii="Cambria" w:hAnsi="Cambria" w:cs="Cambria" w:eastAsia="Cambria"/>
          <w:sz w:val="22"/>
        </w:rPr>
        <w:t xml:space="preserve">: sacarosa pura de </w:t>
      </w:r>
      <w:r>
        <w:rPr>
          <w:rFonts w:ascii="Cambria" w:hAnsi="Cambria" w:cs="Cambria" w:eastAsia="Cambria"/>
          <w:b/>
          <w:sz w:val="22"/>
        </w:rPr>
        <w:t>caña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Saccharum officinarum</w:t>
      </w:r>
      <w:r>
        <w:rPr>
          <w:rFonts w:ascii="Cambria" w:hAnsi="Cambria" w:cs="Cambria" w:eastAsia="Cambria"/>
          <w:sz w:val="22"/>
        </w:rPr>
        <w:t xml:space="preserve">) o </w:t>
      </w:r>
      <w:r>
        <w:rPr>
          <w:rFonts w:ascii="Cambria" w:hAnsi="Cambria" w:cs="Cambria" w:eastAsia="Cambria"/>
          <w:b/>
          <w:sz w:val="22"/>
        </w:rPr>
        <w:t>remolacha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Beta vulgaris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1052/2003</w:t>
      </w:r>
      <w:r>
        <w:rPr>
          <w:rFonts w:ascii="Cambria" w:hAnsi="Cambria" w:cs="Cambria" w:eastAsia="Cambria"/>
          <w:sz w:val="22"/>
        </w:rPr>
        <w:t xml:space="preserve"> (RTS): terciario, moreno de caña, semiblanco/blanco/refinado/extrablanco, líquido o invertido, jarabe de glucosa, dextrosa, fructosa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Melazas: residuo de fabricación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 del azúcar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Pureza</w:t>
      </w:r>
      <w:r>
        <w:rPr>
          <w:rFonts w:ascii="Cambria" w:hAnsi="Cambria" w:cs="Cambria" w:eastAsia="Cambria"/>
          <w:sz w:val="22"/>
        </w:rPr>
        <w:t>: poder edulcorante, color, humedad, solubilidad, densidad, polarización, acidez, cenizas, ausencia de metales pesados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Remolacha: sana, cabal y comercial, </w:t>
      </w:r>
      <w:r>
        <w:rPr>
          <w:rFonts w:ascii="Cambria" w:hAnsi="Cambria" w:cs="Cambria" w:eastAsia="Cambria"/>
          <w:b/>
          <w:sz w:val="22"/>
        </w:rPr>
        <w:t>mínimo 16 %</w:t>
      </w:r>
      <w:r>
        <w:rPr>
          <w:rFonts w:ascii="Cambria" w:hAnsi="Cambria" w:cs="Cambria" w:eastAsia="Cambria"/>
          <w:sz w:val="22"/>
        </w:rPr>
        <w:t xml:space="preserve"> de azúcar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del azúcar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Caña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la producción. </w:t>
      </w:r>
      <w:r>
        <w:rPr>
          <w:rFonts w:ascii="Cambria" w:hAnsi="Cambria" w:cs="Cambria" w:eastAsia="Cambria"/>
          <w:b/>
          <w:sz w:val="22"/>
        </w:rPr>
        <w:t>Brasil</w:t>
      </w:r>
      <w:r>
        <w:rPr>
          <w:rFonts w:ascii="Cambria" w:hAnsi="Cambria" w:cs="Cambria" w:eastAsia="Cambria"/>
          <w:sz w:val="22"/>
        </w:rPr>
        <w:t xml:space="preserve"> 38-40 %, India 23 %. Remolacha: Rusia, Francia, Alemania,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 </w:t>
      </w:r>
      <w:r>
        <w:rPr>
          <w:rFonts w:ascii="Cambria" w:hAnsi="Cambria" w:cs="Cambria" w:eastAsia="Cambria"/>
          <w:b/>
          <w:sz w:val="22"/>
        </w:rPr>
        <w:t>tercer productor</w:t>
      </w:r>
      <w:r>
        <w:rPr>
          <w:rFonts w:ascii="Cambria" w:hAnsi="Cambria" w:cs="Cambria" w:eastAsia="Cambria"/>
          <w:sz w:val="22"/>
        </w:rPr>
        <w:t>, insuficiente. En España: Castilla y León y Andalucía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Azúcar, </w:t>
      </w:r>
      <w:r>
        <w:rPr>
          <w:rFonts w:ascii="Cambria" w:hAnsi="Cambria" w:cs="Cambria" w:eastAsia="Cambria"/>
          <w:b/>
          <w:sz w:val="22"/>
        </w:rPr>
        <w:t>2 %</w:t>
      </w:r>
      <w:r>
        <w:rPr>
          <w:rFonts w:ascii="Cambria" w:hAnsi="Cambria" w:cs="Cambria" w:eastAsia="Cambria"/>
          <w:sz w:val="22"/>
        </w:rPr>
        <w:t xml:space="preserve"> de las importaciones españolas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Eliminación de cuotas</w:t>
      </w:r>
      <w:r>
        <w:rPr>
          <w:rFonts w:ascii="Cambria" w:hAnsi="Cambria" w:cs="Cambria" w:eastAsia="Cambria"/>
          <w:sz w:val="22"/>
        </w:rPr>
        <w:t xml:space="preserve"> (septiembre 2017): excedentes y caída de precios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 de Francia, Portugal, Brasil, Sudáfrica. Exporta a Francia, Portugal,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Déficit de 729 M€</w:t>
      </w:r>
      <w:r>
        <w:rPr>
          <w:rFonts w:ascii="Cambria" w:hAnsi="Cambria" w:cs="Cambria" w:eastAsia="Cambria"/>
          <w:sz w:val="22"/>
        </w:rPr>
        <w:t xml:space="preserve"> (2025)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 al azúcar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2001/111/CE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1052/2003</w:t>
      </w:r>
      <w:r>
        <w:rPr>
          <w:rFonts w:ascii="Cambria" w:hAnsi="Cambria" w:cs="Cambria" w:eastAsia="Cambria"/>
          <w:sz w:val="22"/>
        </w:rPr>
        <w:t>: variedades, composición, envasado y etiquetado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>: límite de aditivos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Fiscal: </w:t>
      </w:r>
      <w:r>
        <w:rPr>
          <w:rFonts w:ascii="Cambria" w:hAnsi="Cambria" w:cs="Cambria" w:eastAsia="Cambria"/>
          <w:b/>
          <w:sz w:val="22"/>
        </w:rPr>
        <w:t>IBAE</w:t>
      </w:r>
      <w:r>
        <w:rPr>
          <w:rFonts w:ascii="Cambria" w:hAnsi="Cambria" w:cs="Cambria" w:eastAsia="Cambria"/>
          <w:sz w:val="22"/>
        </w:rPr>
        <w:t xml:space="preserve"> (Cataluña, 2017), IVA bebidas azucaradas del 10 % al </w:t>
      </w:r>
      <w:r>
        <w:rPr>
          <w:rFonts w:ascii="Cambria" w:hAnsi="Cambria" w:cs="Cambria" w:eastAsia="Cambria"/>
          <w:b/>
          <w:sz w:val="22"/>
        </w:rPr>
        <w:t>21 %</w:t>
      </w:r>
      <w:r>
        <w:rPr>
          <w:rFonts w:ascii="Cambria" w:hAnsi="Cambria" w:cs="Cambria" w:eastAsia="Cambria"/>
          <w:sz w:val="22"/>
        </w:rPr>
        <w:t xml:space="preserve"> (reforma 2021), azúcar sólido al 10 %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Huevos y ovoproductos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Huevo: cáscara </w:t>
      </w:r>
      <w:r>
        <w:rPr>
          <w:rFonts w:ascii="Cambria" w:hAnsi="Cambria" w:cs="Cambria" w:eastAsia="Cambria"/>
          <w:b/>
          <w:sz w:val="22"/>
        </w:rPr>
        <w:t>12 %</w:t>
      </w:r>
      <w:r>
        <w:rPr>
          <w:rFonts w:ascii="Cambria" w:hAnsi="Cambria" w:cs="Cambria" w:eastAsia="Cambria"/>
          <w:sz w:val="22"/>
        </w:rPr>
        <w:t xml:space="preserve">, clara </w:t>
      </w:r>
      <w:r>
        <w:rPr>
          <w:rFonts w:ascii="Cambria" w:hAnsi="Cambria" w:cs="Cambria" w:eastAsia="Cambria"/>
          <w:b/>
          <w:sz w:val="22"/>
        </w:rPr>
        <w:t>57 %</w:t>
      </w:r>
      <w:r>
        <w:rPr>
          <w:rFonts w:ascii="Cambria" w:hAnsi="Cambria" w:cs="Cambria" w:eastAsia="Cambria"/>
          <w:sz w:val="22"/>
        </w:rPr>
        <w:t xml:space="preserve">, yema </w:t>
      </w:r>
      <w:r>
        <w:rPr>
          <w:rFonts w:ascii="Cambria" w:hAnsi="Cambria" w:cs="Cambria" w:eastAsia="Cambria"/>
          <w:b/>
          <w:sz w:val="22"/>
        </w:rPr>
        <w:t>31 %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Ovoproductos</w:t>
      </w:r>
      <w:r>
        <w:rPr>
          <w:rFonts w:ascii="Cambria" w:hAnsi="Cambria" w:cs="Cambria" w:eastAsia="Cambria"/>
          <w:sz w:val="22"/>
        </w:rPr>
        <w:t>: líquidos, cristalizados o congelados. Yema (aromatizante, colorante, emulsionante), clara (anticoagulante, aglutinante, espumante, espesante)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 de los huevos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Huevo: peso, caracteres sensoriales, conservación. Ovoproductos: límites de gérmenes (</w:t>
      </w:r>
      <w:r>
        <w:rPr>
          <w:rFonts w:ascii="Cambria" w:hAnsi="Cambria" w:cs="Cambria" w:eastAsia="Cambria"/>
          <w:i/>
          <w:sz w:val="22"/>
        </w:rPr>
        <w:t>Salmonella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E. coli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Categoría A</w:t>
      </w:r>
      <w:r>
        <w:rPr>
          <w:rFonts w:ascii="Cambria" w:hAnsi="Cambria" w:cs="Cambria" w:eastAsia="Cambria"/>
          <w:sz w:val="22"/>
        </w:rPr>
        <w:t xml:space="preserve"> (consumo directo) y </w:t>
      </w: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 xml:space="preserve"> (solo industria)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Delegado (UE) 2023/2465</w:t>
      </w:r>
      <w:r>
        <w:rPr>
          <w:rFonts w:ascii="Cambria" w:hAnsi="Cambria" w:cs="Cambria" w:eastAsia="Cambria"/>
          <w:sz w:val="22"/>
        </w:rPr>
        <w:t xml:space="preserve"> (deroga </w:t>
      </w:r>
      <w:r>
        <w:rPr>
          <w:rFonts w:ascii="Cambria" w:hAnsi="Cambria" w:cs="Cambria" w:eastAsia="Cambria"/>
          <w:b/>
          <w:sz w:val="22"/>
        </w:rPr>
        <w:t>CE 589/2008</w:t>
      </w:r>
      <w:r>
        <w:rPr>
          <w:rFonts w:ascii="Cambria" w:hAnsi="Cambria" w:cs="Cambria" w:eastAsia="Cambria"/>
          <w:sz w:val="22"/>
        </w:rPr>
        <w:t>), categoría 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Cáscara limpia e intacta. Cámara de aire </w:t>
      </w:r>
      <w:r>
        <w:rPr>
          <w:rFonts w:ascii="Cambria" w:hAnsi="Cambria" w:cs="Cambria" w:eastAsia="Cambria"/>
          <w:b/>
          <w:sz w:val="22"/>
        </w:rPr>
        <w:t>≤ 6 mm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4 mm</w:t>
      </w:r>
      <w:r>
        <w:rPr>
          <w:rFonts w:ascii="Cambria" w:hAnsi="Cambria" w:cs="Cambria" w:eastAsia="Cambria"/>
          <w:sz w:val="22"/>
        </w:rPr>
        <w:t xml:space="preserve"> «Extra»)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Yema sin contorno, clara transparente, germen imperceptible, sin olores extraños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Prohibido lavar</w:t>
      </w:r>
      <w:r>
        <w:rPr>
          <w:rFonts w:ascii="Cambria" w:hAnsi="Cambria" w:cs="Cambria" w:eastAsia="Cambria"/>
          <w:sz w:val="22"/>
        </w:rPr>
        <w:t xml:space="preserve">. Código de productor estampado </w:t>
      </w:r>
      <w:r>
        <w:rPr>
          <w:rFonts w:ascii="Cambria" w:hAnsi="Cambria" w:cs="Cambria" w:eastAsia="Cambria"/>
          <w:b/>
          <w:sz w:val="22"/>
        </w:rPr>
        <w:t>en la granja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2023/2464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Peso: </w:t>
      </w:r>
      <w:r>
        <w:rPr>
          <w:rFonts w:ascii="Cambria" w:hAnsi="Cambria" w:cs="Cambria" w:eastAsia="Cambria"/>
          <w:b/>
          <w:sz w:val="22"/>
        </w:rPr>
        <w:t>XL</w:t>
      </w:r>
      <w:r>
        <w:rPr>
          <w:rFonts w:ascii="Cambria" w:hAnsi="Cambria" w:cs="Cambria" w:eastAsia="Cambria"/>
          <w:sz w:val="22"/>
        </w:rPr>
        <w:t xml:space="preserve"> ≥ 73 g, </w:t>
      </w:r>
      <w:r>
        <w:rPr>
          <w:rFonts w:ascii="Cambria" w:hAnsi="Cambria" w:cs="Cambria" w:eastAsia="Cambria"/>
          <w:b/>
          <w:sz w:val="22"/>
        </w:rPr>
        <w:t>L</w:t>
      </w:r>
      <w:r>
        <w:rPr>
          <w:rFonts w:ascii="Cambria" w:hAnsi="Cambria" w:cs="Cambria" w:eastAsia="Cambria"/>
          <w:sz w:val="22"/>
        </w:rPr>
        <w:t xml:space="preserve"> 63-73 g, </w:t>
      </w:r>
      <w:r>
        <w:rPr>
          <w:rFonts w:ascii="Cambria" w:hAnsi="Cambria" w:cs="Cambria" w:eastAsia="Cambria"/>
          <w:b/>
          <w:sz w:val="22"/>
        </w:rPr>
        <w:t>M</w:t>
      </w:r>
      <w:r>
        <w:rPr>
          <w:rFonts w:ascii="Cambria" w:hAnsi="Cambria" w:cs="Cambria" w:eastAsia="Cambria"/>
          <w:sz w:val="22"/>
        </w:rPr>
        <w:t xml:space="preserve"> 53-63 g, </w:t>
      </w:r>
      <w:r>
        <w:rPr>
          <w:rFonts w:ascii="Cambria" w:hAnsi="Cambria" w:cs="Cambria" w:eastAsia="Cambria"/>
          <w:b/>
          <w:sz w:val="22"/>
        </w:rPr>
        <w:t>S</w:t>
      </w:r>
      <w:r>
        <w:rPr>
          <w:rFonts w:ascii="Cambria" w:hAnsi="Cambria" w:cs="Cambria" w:eastAsia="Cambria"/>
          <w:sz w:val="22"/>
        </w:rPr>
        <w:t xml:space="preserve"> &lt; 53 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 los huevos y ovoproductos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Productores: China, EEUU, India. España </w:t>
      </w:r>
      <w:r>
        <w:rPr>
          <w:rFonts w:ascii="Cambria" w:hAnsi="Cambria" w:cs="Cambria" w:eastAsia="Cambria"/>
          <w:b/>
          <w:sz w:val="22"/>
        </w:rPr>
        <w:t>tercera de la UE</w:t>
      </w:r>
      <w:r>
        <w:rPr>
          <w:rFonts w:ascii="Cambria" w:hAnsi="Cambria" w:cs="Cambria" w:eastAsia="Cambria"/>
          <w:sz w:val="22"/>
        </w:rPr>
        <w:t xml:space="preserve">, Castilla-La Mancha, Castilla y León y Cataluña </w:t>
      </w:r>
      <w:r>
        <w:rPr>
          <w:rFonts w:ascii="Cambria" w:hAnsi="Cambria" w:cs="Cambria" w:eastAsia="Cambria"/>
          <w:b/>
          <w:sz w:val="22"/>
        </w:rPr>
        <w:t>&gt; 50 %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Superávit</w:t>
      </w:r>
      <w:r>
        <w:rPr>
          <w:rFonts w:ascii="Cambria" w:hAnsi="Cambria" w:cs="Cambria" w:eastAsia="Cambria"/>
          <w:sz w:val="22"/>
        </w:rPr>
        <w:t xml:space="preserve"> ~</w:t>
      </w:r>
      <w:r>
        <w:rPr>
          <w:rFonts w:ascii="Cambria" w:hAnsi="Cambria" w:cs="Cambria" w:eastAsia="Cambria"/>
          <w:b/>
          <w:sz w:val="22"/>
        </w:rPr>
        <w:t>130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 a Francia, Portugal, Filipinas. Gripe aviar EEUU 2015 y proteccionismo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 de Portugal, Francia, Países Bajos, Italia, Israel y Argentina. Ovoproductos de terceros países sustituyen producción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 a los huevos y ovoproductos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Delegado 2023/2465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2023/2464</w:t>
      </w:r>
      <w:r>
        <w:rPr>
          <w:rFonts w:ascii="Cambria" w:hAnsi="Cambria" w:cs="Cambria" w:eastAsia="Cambria"/>
          <w:sz w:val="22"/>
        </w:rPr>
        <w:t xml:space="preserve"> (marcado en explotación, excepción en centro de embalaje)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Códigos de cría: 0 ecológica, 1 camperas, 2 «gallinas sueltas en el gallinero», 3 «jaulas acondicionadas»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1027/2024</w:t>
      </w:r>
      <w:r>
        <w:rPr>
          <w:rFonts w:ascii="Cambria" w:hAnsi="Cambria" w:cs="Cambria" w:eastAsia="Cambria"/>
          <w:sz w:val="22"/>
        </w:rPr>
        <w:t xml:space="preserve">: deroga </w:t>
      </w:r>
      <w:r>
        <w:rPr>
          <w:rFonts w:ascii="Cambria" w:hAnsi="Cambria" w:cs="Cambria" w:eastAsia="Cambria"/>
          <w:b/>
          <w:sz w:val="22"/>
        </w:rPr>
        <w:t>Real Decreto 226/2008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372/2003</w:t>
      </w:r>
      <w:r>
        <w:rPr>
          <w:rFonts w:ascii="Cambria" w:hAnsi="Cambria" w:cs="Cambria" w:eastAsia="Cambria"/>
          <w:sz w:val="22"/>
        </w:rPr>
        <w:t xml:space="preserve">, excluye lavado, admite huevos aromatizados, pliegos en </w:t>
      </w:r>
      <w:r>
        <w:rPr>
          <w:rFonts w:ascii="Cambria" w:hAnsi="Cambria" w:cs="Cambria" w:eastAsia="Cambria"/>
          <w:b/>
          <w:sz w:val="22"/>
        </w:rPr>
        <w:t>ETIMUES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617/2008</w:t>
      </w:r>
      <w:r>
        <w:rPr>
          <w:rFonts w:ascii="Cambria" w:hAnsi="Cambria" w:cs="Cambria" w:eastAsia="Cambria"/>
          <w:sz w:val="22"/>
        </w:rPr>
        <w:t>: huevos para incubar y pollitos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 xml:space="preserve">) y los regímenes de calidad diferenciada (hoy </w:t>
      </w:r>
      <w:r>
        <w:rPr>
          <w:rFonts w:ascii="Cambria" w:hAnsi="Cambria" w:cs="Cambria" w:eastAsia="Cambria"/>
          <w:b/>
          <w:sz w:val="22"/>
        </w:rPr>
        <w:t>2024/1143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>: base CEPE/ONU (WP.7), controles de conformidad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Miel: </w:t>
      </w:r>
      <w:r>
        <w:rPr>
          <w:rFonts w:ascii="Cambria" w:hAnsi="Cambria" w:cs="Cambria" w:eastAsia="Cambria"/>
          <w:b/>
          <w:sz w:val="22"/>
        </w:rPr>
        <w:t>Real Decreto 1049/2003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68/2025</w:t>
      </w:r>
      <w:r>
        <w:rPr>
          <w:rFonts w:ascii="Cambria" w:hAnsi="Cambria" w:cs="Cambria" w:eastAsia="Cambria"/>
          <w:sz w:val="22"/>
        </w:rPr>
        <w:t xml:space="preserve">. Azúcar: </w:t>
      </w:r>
      <w:r>
        <w:rPr>
          <w:rFonts w:ascii="Cambria" w:hAnsi="Cambria" w:cs="Cambria" w:eastAsia="Cambria"/>
          <w:b/>
          <w:sz w:val="22"/>
        </w:rPr>
        <w:t>Real Decreto 1052/2003</w:t>
      </w:r>
      <w:r>
        <w:rPr>
          <w:rFonts w:ascii="Cambria" w:hAnsi="Cambria" w:cs="Cambria" w:eastAsia="Cambria"/>
          <w:sz w:val="22"/>
        </w:rPr>
        <w:t xml:space="preserve">. Huevos: </w:t>
      </w:r>
      <w:r>
        <w:rPr>
          <w:rFonts w:ascii="Cambria" w:hAnsi="Cambria" w:cs="Cambria" w:eastAsia="Cambria"/>
          <w:b/>
          <w:sz w:val="22"/>
        </w:rPr>
        <w:t>2023/2465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Huevo: </w:t>
      </w:r>
      <w:r>
        <w:rPr>
          <w:rFonts w:ascii="Cambria" w:hAnsi="Cambria" w:cs="Cambria" w:eastAsia="Cambria"/>
          <w:b/>
          <w:sz w:val="22"/>
        </w:rPr>
        <w:t>INPROVO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mercado, FEGA gestiona,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Programa apícola</w:t>
      </w:r>
      <w:r>
        <w:rPr>
          <w:rFonts w:ascii="Cambria" w:hAnsi="Cambria" w:cs="Cambria" w:eastAsia="Cambria"/>
          <w:sz w:val="22"/>
        </w:rPr>
        <w:t xml:space="preserve">: cofinanciado al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por la UE, en el PEPAC (antes programas nacionales trienales)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Azúcar: sin cuotas desde 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 de importación y 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CEPE/UN (WP7)</w:t>
      </w:r>
      <w:r>
        <w:rPr>
          <w:rFonts w:ascii="Cambria" w:hAnsi="Cambria" w:cs="Cambria" w:eastAsia="Cambria"/>
          <w:sz w:val="22"/>
        </w:rPr>
        <w:t>: base de las normas de comercialización, una sección de huevos y ovoproductos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Temas: desperdicio alimentario y trazabilidad (ODS 2030)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: norma para azúcares y para la miel (</w:t>
      </w:r>
      <w:r>
        <w:rPr>
          <w:rFonts w:ascii="Cambria" w:hAnsi="Cambria" w:cs="Cambria" w:eastAsia="Cambria"/>
          <w:b/>
          <w:sz w:val="22"/>
        </w:rPr>
        <w:t>Codex Stan 12-1981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 xml:space="preserve">: normas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(AENOR)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 xml:space="preserve"> (deroga </w:t>
      </w:r>
      <w:r>
        <w:rPr>
          <w:rFonts w:ascii="Cambria" w:hAnsi="Cambria" w:cs="Cambria" w:eastAsia="Cambria"/>
          <w:b/>
          <w:sz w:val="22"/>
        </w:rPr>
        <w:t>CE 834/2007</w:t>
      </w:r>
      <w:r>
        <w:rPr>
          <w:rFonts w:ascii="Cambria" w:hAnsi="Cambria" w:cs="Cambria" w:eastAsia="Cambria"/>
          <w:sz w:val="22"/>
        </w:rPr>
        <w:t>), terceros países con estándares UE desde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controla importaciones ecológicas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logotipo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 (AICA). Miel de la Alcarria, Miel de Galicia, IGP Miel de Extremadura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 (modificada por </w:t>
      </w:r>
      <w:r>
        <w:rPr>
          <w:rFonts w:ascii="Cambria" w:hAnsi="Cambria" w:cs="Cambria" w:eastAsia="Cambria"/>
          <w:b/>
          <w:sz w:val="22"/>
        </w:rPr>
        <w:t>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ECC/2566/2015</w:t>
      </w:r>
      <w:r>
        <w:rPr>
          <w:rFonts w:ascii="Cambria" w:hAnsi="Cambria" w:cs="Cambria" w:eastAsia="Cambria"/>
          <w:sz w:val="22"/>
        </w:rPr>
        <w:t>): SOIVRE controla calidad comercial de huevos frescos de gallina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controles de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de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: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(UE) 2017/625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993/2014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SAE</w:t>
      </w:r>
      <w:r>
        <w:rPr>
          <w:rFonts w:ascii="Cambria" w:hAnsi="Cambria" w:cs="Cambria" w:eastAsia="Cambria"/>
          <w:sz w:val="22"/>
        </w:rPr>
        <w:t>, exportación a terceros países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Miel y huevos con </w:t>
      </w:r>
      <w:r>
        <w:rPr>
          <w:rFonts w:ascii="Cambria" w:hAnsi="Cambria" w:cs="Cambria" w:eastAsia="Cambria"/>
          <w:b/>
          <w:sz w:val="22"/>
        </w:rPr>
        <w:t>superávit</w:t>
      </w:r>
      <w:r>
        <w:rPr>
          <w:rFonts w:ascii="Cambria" w:hAnsi="Cambria" w:cs="Cambria" w:eastAsia="Cambria"/>
          <w:sz w:val="22"/>
        </w:rPr>
        <w:t xml:space="preserve">, azúcar con </w:t>
      </w:r>
      <w:r>
        <w:rPr>
          <w:rFonts w:ascii="Cambria" w:hAnsi="Cambria" w:cs="Cambria" w:eastAsia="Cambria"/>
          <w:b/>
          <w:sz w:val="22"/>
        </w:rPr>
        <w:t>déficit estructural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primer exportador de miel de la UE a terceros países, tercer productor de huevos, remolacha en Castilla y León y Andalucía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UE-Mercosur</w:t>
      </w:r>
      <w:r>
        <w:rPr>
          <w:rFonts w:ascii="Cambria" w:hAnsi="Cambria" w:cs="Cambria" w:eastAsia="Cambria"/>
          <w:sz w:val="22"/>
        </w:rPr>
        <w:t>: más presión competitiva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Brasil: 38-40 % de la caña y </w:t>
      </w:r>
      <w:r>
        <w:rPr>
          <w:rFonts w:ascii="Cambria" w:hAnsi="Cambria" w:cs="Cambria" w:eastAsia="Cambria"/>
          <w:b/>
          <w:sz w:val="22"/>
        </w:rPr>
        <w:t>46 %</w:t>
      </w:r>
      <w:r>
        <w:rPr>
          <w:rFonts w:ascii="Cambria" w:hAnsi="Cambria" w:cs="Cambria" w:eastAsia="Cambria"/>
          <w:sz w:val="22"/>
        </w:rPr>
        <w:t xml:space="preserve"> del comercio de azúcar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Argentina: cuarto productor de miel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Huevo en jaula convencional, ventaja de costes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 de la miel: cambio climático, varroosis, avispa asiática, adulteración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Respuesta: diferenciación, calidad, innovación, sostenibilidad y condiciones de competencia equilibradas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9 – Sector de la miel, azúcar y huevos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9 – Sector de la miel, azúcar y huevos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