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CAU</w:t>
      </w:r>
      <w:r>
        <w:rPr>
          <w:rFonts w:ascii="Cambria" w:hAnsi="Cambria" w:cs="Cambria" w:eastAsia="Cambria"/>
          <w:sz w:val="22"/>
        </w:rPr>
        <w:t xml:space="preserve">: Reglamento (UE) </w:t>
      </w:r>
      <w:r>
        <w:rPr>
          <w:rFonts w:ascii="Cambria" w:hAnsi="Cambria" w:cs="Cambria" w:eastAsia="Cambria"/>
          <w:b/>
          <w:sz w:val="22"/>
        </w:rPr>
        <w:t>952/2013</w:t>
      </w:r>
      <w:r>
        <w:rPr>
          <w:rFonts w:ascii="Cambria" w:hAnsi="Cambria" w:cs="Cambria" w:eastAsia="Cambria"/>
          <w:sz w:val="22"/>
        </w:rPr>
        <w:t xml:space="preserve">, aplicable desde el </w:t>
      </w:r>
      <w:r>
        <w:rPr>
          <w:rFonts w:ascii="Cambria" w:hAnsi="Cambria" w:cs="Cambria" w:eastAsia="Cambria"/>
          <w:b/>
          <w:sz w:val="22"/>
        </w:rPr>
        <w:t>1 de mayo de 2016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Desarrollo: </w:t>
      </w:r>
      <w:r>
        <w:rPr>
          <w:rFonts w:ascii="Cambria" w:hAnsi="Cambria" w:cs="Cambria" w:eastAsia="Cambria"/>
          <w:b/>
          <w:sz w:val="22"/>
        </w:rPr>
        <w:t>RD-CAU</w:t>
      </w:r>
      <w:r>
        <w:rPr>
          <w:rFonts w:ascii="Cambria" w:hAnsi="Cambria" w:cs="Cambria" w:eastAsia="Cambria"/>
          <w:sz w:val="22"/>
        </w:rPr>
        <w:t xml:space="preserve"> (Reglamento Delegado 2015/2446) y </w:t>
      </w:r>
      <w:r>
        <w:rPr>
          <w:rFonts w:ascii="Cambria" w:hAnsi="Cambria" w:cs="Cambria" w:eastAsia="Cambria"/>
          <w:b/>
          <w:sz w:val="22"/>
        </w:rPr>
        <w:t>RE-CAU</w:t>
      </w:r>
      <w:r>
        <w:rPr>
          <w:rFonts w:ascii="Cambria" w:hAnsi="Cambria" w:cs="Cambria" w:eastAsia="Cambria"/>
          <w:sz w:val="22"/>
        </w:rPr>
        <w:t xml:space="preserve"> (Reglamento de Ejecución 2015/2447)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Reordenó los antiguos regímenes económicos en </w:t>
      </w:r>
      <w:r>
        <w:rPr>
          <w:rFonts w:ascii="Cambria" w:hAnsi="Cambria" w:cs="Cambria" w:eastAsia="Cambria"/>
          <w:b/>
          <w:sz w:val="22"/>
        </w:rPr>
        <w:t>regímenes especiales</w:t>
      </w:r>
      <w:r>
        <w:rPr>
          <w:rFonts w:ascii="Cambria" w:hAnsi="Cambria" w:cs="Cambria" w:eastAsia="Cambria"/>
          <w:sz w:val="22"/>
        </w:rPr>
        <w:t xml:space="preserve"> (arts. </w:t>
      </w:r>
      <w:r>
        <w:rPr>
          <w:rFonts w:ascii="Cambria" w:hAnsi="Cambria" w:cs="Cambria" w:eastAsia="Cambria"/>
          <w:b/>
          <w:sz w:val="22"/>
        </w:rPr>
        <w:t>210 a 262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Cuatro categorías: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Tránsito</w:t>
      </w:r>
      <w:r>
        <w:rPr>
          <w:rFonts w:ascii="Cambria" w:hAnsi="Cambria" w:cs="Cambria" w:eastAsia="Cambria"/>
          <w:sz w:val="22"/>
        </w:rPr>
        <w:t>: externo e interno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Depósito</w:t>
      </w:r>
      <w:r>
        <w:rPr>
          <w:rFonts w:ascii="Cambria" w:hAnsi="Cambria" w:cs="Cambria" w:eastAsia="Cambria"/>
          <w:sz w:val="22"/>
        </w:rPr>
        <w:t>: depósito aduanero y zonas francas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Destino especial</w:t>
      </w:r>
      <w:r>
        <w:rPr>
          <w:rFonts w:ascii="Cambria" w:hAnsi="Cambria" w:cs="Cambria" w:eastAsia="Cambria"/>
          <w:sz w:val="22"/>
        </w:rPr>
        <w:t>: importación temporal y destino final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Perfeccionamiento</w:t>
      </w:r>
      <w:r>
        <w:rPr>
          <w:rFonts w:ascii="Cambria" w:hAnsi="Cambria" w:cs="Cambria" w:eastAsia="Cambria"/>
          <w:sz w:val="22"/>
        </w:rPr>
        <w:t>: activo y pasivo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Utilidad para el operador (competitividad):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Almacenar mercancías no UE sin derechos ni medidas de política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Transformar sin derechos mercancías de terceros países, o transformar fuera mercancías UE con exención a la reimportación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Uso temporal de mercancías extranjeras, o derecho reducido o nulo según el uso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Circular con suspensión de derechos o manteniendo el estatuto aduanero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Nuevo CAU</w:t>
      </w:r>
      <w:r>
        <w:rPr>
          <w:rFonts w:ascii="Cambria" w:hAnsi="Cambria" w:cs="Cambria" w:eastAsia="Cambria"/>
          <w:sz w:val="22"/>
        </w:rPr>
        <w:t xml:space="preserve">: Reglamento (UE) </w:t>
      </w:r>
      <w:r>
        <w:rPr>
          <w:rFonts w:ascii="Cambria" w:hAnsi="Cambria" w:cs="Cambria" w:eastAsia="Cambria"/>
          <w:b/>
          <w:sz w:val="22"/>
        </w:rPr>
        <w:t>2026/2108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vigor el </w:t>
      </w:r>
      <w:r>
        <w:rPr>
          <w:rFonts w:ascii="Cambria" w:hAnsi="Cambria" w:cs="Cambria" w:eastAsia="Cambria"/>
          <w:b/>
          <w:sz w:val="22"/>
        </w:rPr>
        <w:t>20 de septiembre de 2026</w:t>
      </w:r>
      <w:r>
        <w:rPr>
          <w:rFonts w:ascii="Cambria" w:hAnsi="Cambria" w:cs="Cambria" w:eastAsia="Cambria"/>
          <w:sz w:val="22"/>
        </w:rPr>
        <w:t xml:space="preserve">, aplicación general desde el </w:t>
      </w:r>
      <w:r>
        <w:rPr>
          <w:rFonts w:ascii="Cambria" w:hAnsi="Cambria" w:cs="Cambria" w:eastAsia="Cambria"/>
          <w:b/>
          <w:sz w:val="22"/>
        </w:rPr>
        <w:t>21 de septiembre de 2027</w:t>
      </w:r>
      <w:r>
        <w:rPr>
          <w:rFonts w:ascii="Cambria" w:hAnsi="Cambria" w:cs="Cambria" w:eastAsia="Cambria"/>
          <w:sz w:val="22"/>
        </w:rPr>
        <w:t xml:space="preserve"> (deroga el 952/2013)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Implantación progresiva: declaración tradicional hasta el </w:t>
      </w:r>
      <w:r>
        <w:rPr>
          <w:rFonts w:ascii="Cambria" w:hAnsi="Cambria" w:cs="Cambria" w:eastAsia="Cambria"/>
          <w:b/>
          <w:sz w:val="22"/>
        </w:rPr>
        <w:t>30 de junio de 2028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Centro de Datos Aduaneros</w:t>
      </w:r>
      <w:r>
        <w:rPr>
          <w:rFonts w:ascii="Cambria" w:hAnsi="Cambria" w:cs="Cambria" w:eastAsia="Cambria"/>
          <w:sz w:val="22"/>
        </w:rPr>
        <w:t>: obligatorio para comercio electrónico desde 1 de julio de 2028, para el resto voluntario desde marzo de 2031 y obligatorio desde marzo de 2034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Las referencias del tema son al 952/2013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NORMAS COMUNES A LOS REGÍMENES ESPECIALES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Arts. </w:t>
      </w:r>
      <w:r>
        <w:rPr>
          <w:rFonts w:ascii="Cambria" w:hAnsi="Cambria" w:cs="Cambria" w:eastAsia="Cambria"/>
          <w:b/>
          <w:sz w:val="22"/>
        </w:rPr>
        <w:t>211 a 225 CAU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Autorización</w:t>
      </w:r>
      <w:r>
        <w:rPr>
          <w:rFonts w:ascii="Cambria" w:hAnsi="Cambria" w:cs="Cambria" w:eastAsia="Cambria"/>
          <w:sz w:val="22"/>
        </w:rPr>
        <w:t xml:space="preserve"> (art. 211)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Necesaria para perfeccionamiento, importación temporal, destino final y depósitos aduaneros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Tránsito y zonas francas tienen reglas propias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Requisitos del solicitante: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Estar establecido en la Unión (excepciones, sobre todo en importación temporal)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Ofrecer seguridad (se presume en los </w:t>
      </w:r>
      <w:r>
        <w:rPr>
          <w:rFonts w:ascii="Cambria" w:hAnsi="Cambria" w:cs="Cambria" w:eastAsia="Cambria"/>
          <w:b/>
          <w:sz w:val="22"/>
        </w:rPr>
        <w:t>OEA</w:t>
      </w:r>
      <w:r>
        <w:rPr>
          <w:rFonts w:ascii="Cambria" w:hAnsi="Cambria" w:cs="Cambria" w:eastAsia="Cambria"/>
          <w:sz w:val="22"/>
        </w:rPr>
        <w:t xml:space="preserve"> de simplificaciones aduaneras)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Constituir </w:t>
      </w:r>
      <w:r>
        <w:rPr>
          <w:rFonts w:ascii="Cambria" w:hAnsi="Cambria" w:cs="Cambria" w:eastAsia="Cambria"/>
          <w:b/>
          <w:sz w:val="22"/>
        </w:rPr>
        <w:t>garantía</w:t>
      </w:r>
      <w:r>
        <w:rPr>
          <w:rFonts w:ascii="Cambria" w:hAnsi="Cambria" w:cs="Cambria" w:eastAsia="Cambria"/>
          <w:sz w:val="22"/>
        </w:rPr>
        <w:t xml:space="preserve"> si puede nacer deuda aduanera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En perfeccionamiento, </w:t>
      </w:r>
      <w:r>
        <w:rPr>
          <w:rFonts w:ascii="Cambria" w:hAnsi="Cambria" w:cs="Cambria" w:eastAsia="Cambria"/>
          <w:b/>
          <w:sz w:val="22"/>
        </w:rPr>
        <w:t>condiciones económicas</w:t>
      </w:r>
      <w:r>
        <w:rPr>
          <w:rFonts w:ascii="Cambria" w:hAnsi="Cambria" w:cs="Cambria" w:eastAsia="Cambria"/>
          <w:sz w:val="22"/>
        </w:rPr>
        <w:t>: sin perjuicio a los productores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Registros</w:t>
      </w:r>
      <w:r>
        <w:rPr>
          <w:rFonts w:ascii="Cambria" w:hAnsi="Cambria" w:cs="Cambria" w:eastAsia="Cambria"/>
          <w:sz w:val="22"/>
        </w:rPr>
        <w:t xml:space="preserve"> (art. 214)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Ultimación</w:t>
      </w:r>
      <w:r>
        <w:rPr>
          <w:rFonts w:ascii="Cambria" w:hAnsi="Cambria" w:cs="Cambria" w:eastAsia="Cambria"/>
          <w:sz w:val="22"/>
        </w:rPr>
        <w:t xml:space="preserve"> (art. 215): salvo el tránsito, por régimen posterior, salida, destrucción sin desechos o abandono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Transferencia</w:t>
      </w:r>
      <w:r>
        <w:rPr>
          <w:rFonts w:ascii="Cambria" w:hAnsi="Cambria" w:cs="Cambria" w:eastAsia="Cambria"/>
          <w:sz w:val="22"/>
        </w:rPr>
        <w:t xml:space="preserve"> de derechos y obligaciones (art. 218)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Circulación</w:t>
      </w:r>
      <w:r>
        <w:rPr>
          <w:rFonts w:ascii="Cambria" w:hAnsi="Cambria" w:cs="Cambria" w:eastAsia="Cambria"/>
          <w:sz w:val="22"/>
        </w:rPr>
        <w:t xml:space="preserve"> (art. 219): entre lugares del territorio aduanero, en ciertos casos sin tránsito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Manipulaciones usuales</w:t>
      </w:r>
      <w:r>
        <w:rPr>
          <w:rFonts w:ascii="Cambria" w:hAnsi="Cambria" w:cs="Cambria" w:eastAsia="Cambria"/>
          <w:sz w:val="22"/>
        </w:rPr>
        <w:t xml:space="preserve"> (art. 220 y anexo 71-03 RD-CAU): conservación, presentación o calidad comercial, preparación para distribución o reventa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Mercancías equivalentes</w:t>
      </w:r>
      <w:r>
        <w:rPr>
          <w:rFonts w:ascii="Cambria" w:hAnsi="Cambria" w:cs="Cambria" w:eastAsia="Cambria"/>
          <w:sz w:val="22"/>
        </w:rPr>
        <w:t xml:space="preserve"> (art. 223): mismo código de ocho dígitos de la </w:t>
      </w:r>
      <w:r>
        <w:rPr>
          <w:rFonts w:ascii="Cambria" w:hAnsi="Cambria" w:cs="Cambria" w:eastAsia="Cambria"/>
          <w:b/>
          <w:sz w:val="22"/>
        </w:rPr>
        <w:t>NC</w:t>
      </w:r>
      <w:r>
        <w:rPr>
          <w:rFonts w:ascii="Cambria" w:hAnsi="Cambria" w:cs="Cambria" w:eastAsia="Cambria"/>
          <w:sz w:val="22"/>
        </w:rPr>
        <w:t>, misma calidad comercial y mismas características técnicas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TRÁNSITO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Concepto y antecedentes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Circulación bajo control aduanero sin pagar derechos en cada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Antecedentes: </w:t>
      </w:r>
      <w:r>
        <w:rPr>
          <w:rFonts w:ascii="Cambria" w:hAnsi="Cambria" w:cs="Cambria" w:eastAsia="Cambria"/>
          <w:b/>
          <w:sz w:val="22"/>
        </w:rPr>
        <w:t>Convenio de Barcelona de 1921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art. V GATT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art. 11</w:t>
      </w:r>
      <w:r>
        <w:rPr>
          <w:rFonts w:ascii="Cambria" w:hAnsi="Cambria" w:cs="Cambria" w:eastAsia="Cambria"/>
          <w:sz w:val="22"/>
        </w:rPr>
        <w:t xml:space="preserve"> del Acuerdo de Facilitación del Comercio de la OMC, Convenio de Kioto revisado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Arts. </w:t>
      </w:r>
      <w:r>
        <w:rPr>
          <w:rFonts w:ascii="Cambria" w:hAnsi="Cambria" w:cs="Cambria" w:eastAsia="Cambria"/>
          <w:b/>
          <w:sz w:val="22"/>
        </w:rPr>
        <w:t>226 a 236 CAU</w:t>
      </w:r>
      <w:r>
        <w:rPr>
          <w:rFonts w:ascii="Cambria" w:hAnsi="Cambria" w:cs="Cambria" w:eastAsia="Cambria"/>
          <w:sz w:val="22"/>
        </w:rPr>
        <w:t xml:space="preserve">, gestionado por el </w:t>
      </w:r>
      <w:r>
        <w:rPr>
          <w:rFonts w:ascii="Cambria" w:hAnsi="Cambria" w:cs="Cambria" w:eastAsia="Cambria"/>
          <w:b/>
          <w:sz w:val="22"/>
        </w:rPr>
        <w:t>NCTS</w:t>
      </w:r>
      <w:r>
        <w:rPr>
          <w:rFonts w:ascii="Cambria" w:hAnsi="Cambria" w:cs="Cambria" w:eastAsia="Cambria"/>
          <w:sz w:val="22"/>
        </w:rPr>
        <w:t xml:space="preserve"> (fase 5)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El tránsito externo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Art. 226: circulación de mercancías no UE entre dos puntos del territorio aduanero, sin derechos ni medidas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Instrumentos: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Tránsito externo de la Unión (declaración </w:t>
      </w:r>
      <w:r>
        <w:rPr>
          <w:rFonts w:ascii="Cambria" w:hAnsi="Cambria" w:cs="Cambria" w:eastAsia="Cambria"/>
          <w:b/>
          <w:sz w:val="22"/>
        </w:rPr>
        <w:t>T1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Convenio TIR</w:t>
      </w:r>
      <w:r>
        <w:rPr>
          <w:rFonts w:ascii="Cambria" w:hAnsi="Cambria" w:cs="Cambria" w:eastAsia="Cambria"/>
          <w:sz w:val="22"/>
        </w:rPr>
        <w:t xml:space="preserve"> (Ginebra, 1975), cuaderno TIR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Cuadernos </w:t>
      </w:r>
      <w:r>
        <w:rPr>
          <w:rFonts w:ascii="Cambria" w:hAnsi="Cambria" w:cs="Cambria" w:eastAsia="Cambria"/>
          <w:b/>
          <w:sz w:val="22"/>
        </w:rPr>
        <w:t>ATA</w:t>
      </w:r>
      <w:r>
        <w:rPr>
          <w:rFonts w:ascii="Cambria" w:hAnsi="Cambria" w:cs="Cambria" w:eastAsia="Cambria"/>
          <w:sz w:val="22"/>
        </w:rPr>
        <w:t xml:space="preserve"> y Convenio de Estambul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Manifiesto renano, formulario 302 OTAN, sistema postal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Tránsito común</w:t>
      </w:r>
      <w:r>
        <w:rPr>
          <w:rFonts w:ascii="Cambria" w:hAnsi="Cambria" w:cs="Cambria" w:eastAsia="Cambria"/>
          <w:sz w:val="22"/>
        </w:rPr>
        <w:t xml:space="preserve">: Convenio de </w:t>
      </w:r>
      <w:r>
        <w:rPr>
          <w:rFonts w:ascii="Cambria" w:hAnsi="Cambria" w:cs="Cambria" w:eastAsia="Cambria"/>
          <w:b/>
          <w:sz w:val="22"/>
        </w:rPr>
        <w:t>20 de mayo de 1987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Partes: Unión, Islandia, Noruega, Suiza (con Liechtenstein), Turquía, Macedonia del Norte, Serbia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Reino Unido desde 2021, Ucrania desde 2022, Georgia desde 1 de febrero de 2025, Moldavia y Montenegro desde 1 de noviembre de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Fases: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Inicio</w:t>
      </w:r>
      <w:r>
        <w:rPr>
          <w:rFonts w:ascii="Cambria" w:hAnsi="Cambria" w:cs="Cambria" w:eastAsia="Cambria"/>
          <w:sz w:val="22"/>
        </w:rPr>
        <w:t xml:space="preserve"> en la aduana de partida: declaración electrónica con </w:t>
      </w:r>
      <w:r>
        <w:rPr>
          <w:rFonts w:ascii="Cambria" w:hAnsi="Cambria" w:cs="Cambria" w:eastAsia="Cambria"/>
          <w:b/>
          <w:sz w:val="22"/>
        </w:rPr>
        <w:t>MRN</w:t>
      </w:r>
      <w:r>
        <w:rPr>
          <w:rFonts w:ascii="Cambria" w:hAnsi="Cambria" w:cs="Cambria" w:eastAsia="Cambria"/>
          <w:sz w:val="22"/>
        </w:rPr>
        <w:t>, garantía, controles, plazo, precintos, itinerario, levante y documento de acompañamiento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Circulación</w:t>
      </w:r>
      <w:r>
        <w:rPr>
          <w:rFonts w:ascii="Cambria" w:hAnsi="Cambria" w:cs="Cambria" w:eastAsia="Cambria"/>
          <w:sz w:val="22"/>
        </w:rPr>
        <w:t>: aduanas de paso en el tránsito común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Fin</w:t>
      </w:r>
      <w:r>
        <w:rPr>
          <w:rFonts w:ascii="Cambria" w:hAnsi="Cambria" w:cs="Cambria" w:eastAsia="Cambria"/>
          <w:sz w:val="22"/>
        </w:rPr>
        <w:t>: presentación en la aduana de destino, que informa a la de partida, la cual ultima el régimen y libera la garantía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Titular del régimen</w:t>
      </w:r>
      <w:r>
        <w:rPr>
          <w:rFonts w:ascii="Cambria" w:hAnsi="Cambria" w:cs="Cambria" w:eastAsia="Cambria"/>
          <w:sz w:val="22"/>
        </w:rPr>
        <w:t xml:space="preserve"> (antiguo obligado principal): responde de la deuda y de la presentación intacta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También el transportista o destinatario que acepten las mercancías sabiéndolas en tránsito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Simplificaciones: expedidor y destinatario autorizados, precintos especiales, garantía global reducida o dispensa, documento de transporte electrónico como declaración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hay declaración complementaria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El tránsito interno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Art. 227: mercancías UE entre dos puntos del territorio aduanero sin cambiar el estatuto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Casos: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Paso por un tercer país (p. ej. Suiza), declaración </w:t>
      </w:r>
      <w:r>
        <w:rPr>
          <w:rFonts w:ascii="Cambria" w:hAnsi="Cambria" w:cs="Cambria" w:eastAsia="Cambria"/>
          <w:b/>
          <w:sz w:val="22"/>
        </w:rPr>
        <w:t>T2</w:t>
      </w:r>
      <w:r>
        <w:rPr>
          <w:rFonts w:ascii="Cambria" w:hAnsi="Cambria" w:cs="Cambria" w:eastAsia="Cambria"/>
          <w:sz w:val="22"/>
        </w:rPr>
        <w:t xml:space="preserve"> en tránsito común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Circulación con partes donde no se aplica la Directiva del IVA (Canarias), declaración </w:t>
      </w:r>
      <w:r>
        <w:rPr>
          <w:rFonts w:ascii="Cambria" w:hAnsi="Cambria" w:cs="Cambria" w:eastAsia="Cambria"/>
          <w:b/>
          <w:sz w:val="22"/>
        </w:rPr>
        <w:t>T2F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es suspensivo de derechos, pero rigen las normas del externo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DEPÓSITO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Art. 237: almacenar mercancías no UE bajo control aduanero, sin derechos ni medidas comerciales, hasta decidir destino (también mercancías UE en casos previstos)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Las mercancías están </w:t>
      </w:r>
      <w:r>
        <w:rPr>
          <w:rFonts w:ascii="Cambria" w:hAnsi="Cambria" w:cs="Cambria" w:eastAsia="Cambria"/>
          <w:b/>
          <w:sz w:val="22"/>
        </w:rPr>
        <w:t>dentro</w:t>
      </w:r>
      <w:r>
        <w:rPr>
          <w:rFonts w:ascii="Cambria" w:hAnsi="Cambria" w:cs="Cambria" w:eastAsia="Cambria"/>
          <w:sz w:val="22"/>
        </w:rPr>
        <w:t xml:space="preserve"> del territorio aduanero, bajo vigilancia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 </w:t>
      </w:r>
      <w:r>
        <w:rPr>
          <w:rFonts w:ascii="Cambria" w:hAnsi="Cambria" w:cs="Cambria" w:eastAsia="Cambria"/>
          <w:b/>
          <w:sz w:val="22"/>
        </w:rPr>
        <w:t>depósito franco</w:t>
      </w:r>
      <w:r>
        <w:rPr>
          <w:rFonts w:ascii="Cambria" w:hAnsi="Cambria" w:cs="Cambria" w:eastAsia="Cambria"/>
          <w:sz w:val="22"/>
        </w:rPr>
        <w:t xml:space="preserve"> desapareció el 1 de mayo de 2016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El depósito aduanero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Arts. </w:t>
      </w:r>
      <w:r>
        <w:rPr>
          <w:rFonts w:ascii="Cambria" w:hAnsi="Cambria" w:cs="Cambria" w:eastAsia="Cambria"/>
          <w:b/>
          <w:sz w:val="22"/>
        </w:rPr>
        <w:t>240 a 242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Figuras: </w:t>
      </w:r>
      <w:r>
        <w:rPr>
          <w:rFonts w:ascii="Cambria" w:hAnsi="Cambria" w:cs="Cambria" w:eastAsia="Cambria"/>
          <w:b/>
          <w:sz w:val="22"/>
        </w:rPr>
        <w:t>depositario</w:t>
      </w:r>
      <w:r>
        <w:rPr>
          <w:rFonts w:ascii="Cambria" w:hAnsi="Cambria" w:cs="Cambria" w:eastAsia="Cambria"/>
          <w:sz w:val="22"/>
        </w:rPr>
        <w:t xml:space="preserve"> (titular de la autorización) y </w:t>
      </w:r>
      <w:r>
        <w:rPr>
          <w:rFonts w:ascii="Cambria" w:hAnsi="Cambria" w:cs="Cambria" w:eastAsia="Cambria"/>
          <w:b/>
          <w:sz w:val="22"/>
        </w:rPr>
        <w:t>depositante</w:t>
      </w:r>
      <w:r>
        <w:rPr>
          <w:rFonts w:ascii="Cambria" w:hAnsi="Cambria" w:cs="Cambria" w:eastAsia="Cambria"/>
          <w:sz w:val="22"/>
        </w:rPr>
        <w:t xml:space="preserve"> o titular del régimen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Clasificación (suprimidos los tipos A a F):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Públicos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Tipo I: responsabilidad del depositario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Tipo II: responsabilidad del titular del régimen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Tipo III: gestionados por la aduana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Privados</w:t>
      </w:r>
      <w:r>
        <w:rPr>
          <w:rFonts w:ascii="Cambria" w:hAnsi="Cambria" w:cs="Cambria" w:eastAsia="Cambria"/>
          <w:sz w:val="22"/>
        </w:rPr>
        <w:t>: el depositario es también titular del régimen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Inclusión por declaración en aduana, con simplificaciones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Registros de existencias, el depositario responde de que no se sustraigan a la vigilancia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Plazo </w:t>
      </w:r>
      <w:r>
        <w:rPr>
          <w:rFonts w:ascii="Cambria" w:hAnsi="Cambria" w:cs="Cambria" w:eastAsia="Cambria"/>
          <w:b/>
          <w:sz w:val="22"/>
        </w:rPr>
        <w:t>ilimitado</w:t>
      </w:r>
      <w:r>
        <w:rPr>
          <w:rFonts w:ascii="Cambria" w:hAnsi="Cambria" w:cs="Cambria" w:eastAsia="Cambria"/>
          <w:sz w:val="22"/>
        </w:rPr>
        <w:t xml:space="preserve"> (art. 238)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Garantía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manipulaciones usuales, con autorización también perfeccionamiento activo o destino final (art. 241)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Transferencia según art. 218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Ultimación: otro régimen (p. ej. libre práctica), salida, destrucción o abandono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 España, figuras fiscales: depósito distinto del aduanero (</w:t>
      </w:r>
      <w:r>
        <w:rPr>
          <w:rFonts w:ascii="Cambria" w:hAnsi="Cambria" w:cs="Cambria" w:eastAsia="Cambria"/>
          <w:b/>
          <w:sz w:val="22"/>
        </w:rPr>
        <w:t>IVA</w:t>
      </w:r>
      <w:r>
        <w:rPr>
          <w:rFonts w:ascii="Cambria" w:hAnsi="Cambria" w:cs="Cambria" w:eastAsia="Cambria"/>
          <w:sz w:val="22"/>
        </w:rPr>
        <w:t xml:space="preserve">) y depósitos fiscales de </w:t>
      </w:r>
      <w:r>
        <w:rPr>
          <w:rFonts w:ascii="Cambria" w:hAnsi="Cambria" w:cs="Cambria" w:eastAsia="Cambria"/>
          <w:b/>
          <w:sz w:val="22"/>
        </w:rPr>
        <w:t>impuestos especiales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Las zonas francas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Modalidad del régimen de depósito (arts. </w:t>
      </w:r>
      <w:r>
        <w:rPr>
          <w:rFonts w:ascii="Cambria" w:hAnsi="Cambria" w:cs="Cambria" w:eastAsia="Cambria"/>
          <w:b/>
          <w:sz w:val="22"/>
        </w:rPr>
        <w:t>243 a 249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Designadas por los Estados miembros, cercadas y con accesos vigilados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ocho</w:t>
      </w:r>
      <w:r>
        <w:rPr>
          <w:rFonts w:ascii="Cambria" w:hAnsi="Cambria" w:cs="Cambria" w:eastAsia="Cambria"/>
          <w:sz w:val="22"/>
        </w:rPr>
        <w:t xml:space="preserve"> zonas francas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Barcelona, Cádiz, Vigo, Las Palmas de Gran Canaria, Tenerife, Sevilla, Santander y Bahía de Algeciras (2019)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Mercancías no UE: se consideran incluidas en el régimen salvo que ya estén en otro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Mercancías UE: pueden introducirse, almacenarse o utilizarse sin incluirse en el régimen ni perder estatuto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Mercancías no UE: pueden pasar a libre práctica, perfeccionamiento activo, importación temporal o destino final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 la salida se consideran no UE salvo prueba del estatuto UE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DESTINO ESPECIAL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La importación temporal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Arts. </w:t>
      </w:r>
      <w:r>
        <w:rPr>
          <w:rFonts w:ascii="Cambria" w:hAnsi="Cambria" w:cs="Cambria" w:eastAsia="Cambria"/>
          <w:b/>
          <w:sz w:val="22"/>
        </w:rPr>
        <w:t>250 a 253</w:t>
      </w:r>
      <w:r>
        <w:rPr>
          <w:rFonts w:ascii="Cambria" w:hAnsi="Cambria" w:cs="Cambria" w:eastAsia="Cambria"/>
          <w:sz w:val="22"/>
        </w:rPr>
        <w:t>: uso de mercancías no UE destinadas a reexportarse, con exención total o parcial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Condiciones: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modificación salvo depreciación normal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Identificables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Titular establecido fuera de la Unión, salvo disposición en contrario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Exenciones: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Total</w:t>
      </w:r>
      <w:r>
        <w:rPr>
          <w:rFonts w:ascii="Cambria" w:hAnsi="Cambria" w:cs="Cambria" w:eastAsia="Cambria"/>
          <w:sz w:val="22"/>
        </w:rPr>
        <w:t>: medios de transporte, palés y contenedores, efectos personales, material profesional, pedagógico, médico y de laboratorio, ferias, catástrofes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Parcial</w:t>
      </w:r>
      <w:r>
        <w:rPr>
          <w:rFonts w:ascii="Cambria" w:hAnsi="Cambria" w:cs="Cambria" w:eastAsia="Cambria"/>
          <w:sz w:val="22"/>
        </w:rPr>
        <w:t xml:space="preserve"> (art. 252): </w:t>
      </w:r>
      <w:r>
        <w:rPr>
          <w:rFonts w:ascii="Cambria" w:hAnsi="Cambria" w:cs="Cambria" w:eastAsia="Cambria"/>
          <w:b/>
          <w:sz w:val="22"/>
        </w:rPr>
        <w:t>3 %</w:t>
      </w:r>
      <w:r>
        <w:rPr>
          <w:rFonts w:ascii="Cambria" w:hAnsi="Cambria" w:cs="Cambria" w:eastAsia="Cambria"/>
          <w:sz w:val="22"/>
        </w:rPr>
        <w:t xml:space="preserve"> de los derechos de libre práctica por mes o fracción, sin superar el importe del despacho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Autorización en España: </w:t>
      </w:r>
      <w:r>
        <w:rPr>
          <w:rFonts w:ascii="Cambria" w:hAnsi="Cambria" w:cs="Cambria" w:eastAsia="Cambria"/>
          <w:b/>
          <w:sz w:val="22"/>
        </w:rPr>
        <w:t>AEAT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Orden PCI/933/2019</w:t>
      </w:r>
      <w:r>
        <w:rPr>
          <w:rFonts w:ascii="Cambria" w:hAnsi="Cambria" w:cs="Cambria" w:eastAsia="Cambria"/>
          <w:sz w:val="22"/>
        </w:rPr>
        <w:t>), a menudo con la propia declaración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Cuaderno ATA</w:t>
      </w:r>
      <w:r>
        <w:rPr>
          <w:rFonts w:ascii="Cambria" w:hAnsi="Cambria" w:cs="Cambria" w:eastAsia="Cambria"/>
          <w:sz w:val="22"/>
        </w:rPr>
        <w:t>: Convenio ATA 1961 y Convenio de Estambul 1990, OMA, Cámaras de Comercio (CCI)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Unos </w:t>
      </w:r>
      <w:r>
        <w:rPr>
          <w:rFonts w:ascii="Cambria" w:hAnsi="Cambria" w:cs="Cambria" w:eastAsia="Cambria"/>
          <w:b/>
          <w:sz w:val="22"/>
        </w:rPr>
        <w:t>80</w:t>
      </w:r>
      <w:r>
        <w:rPr>
          <w:rFonts w:ascii="Cambria" w:hAnsi="Cambria" w:cs="Cambria" w:eastAsia="Cambria"/>
          <w:sz w:val="22"/>
        </w:rPr>
        <w:t xml:space="preserve"> países, validez máxima de </w:t>
      </w:r>
      <w:r>
        <w:rPr>
          <w:rFonts w:ascii="Cambria" w:hAnsi="Cambria" w:cs="Cambria" w:eastAsia="Cambria"/>
          <w:b/>
          <w:sz w:val="22"/>
        </w:rPr>
        <w:t>un año</w:t>
      </w:r>
      <w:r>
        <w:rPr>
          <w:rFonts w:ascii="Cambria" w:hAnsi="Cambria" w:cs="Cambria" w:eastAsia="Cambria"/>
          <w:sz w:val="22"/>
        </w:rPr>
        <w:t>, declaración y garantía a la vez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Plazo: máximo </w:t>
      </w:r>
      <w:r>
        <w:rPr>
          <w:rFonts w:ascii="Cambria" w:hAnsi="Cambria" w:cs="Cambria" w:eastAsia="Cambria"/>
          <w:b/>
          <w:sz w:val="22"/>
        </w:rPr>
        <w:t>24 meses</w:t>
      </w:r>
      <w:r>
        <w:rPr>
          <w:rFonts w:ascii="Cambria" w:hAnsi="Cambria" w:cs="Cambria" w:eastAsia="Cambria"/>
          <w:sz w:val="22"/>
        </w:rPr>
        <w:t xml:space="preserve"> salvo circunstancias excepcionales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Ultimación: reexportación, otro régimen, libre práctica con pago, destrucción o abandono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El destino final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Art. 254: libre práctica con exención o tipo reducido por el uso específico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Ejemplos: partes de aeronaves civiles, buques, plataformas de perforación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Vigilancia hasta el uso previsto, en mercancías de uso repetido hasta </w:t>
      </w:r>
      <w:r>
        <w:rPr>
          <w:rFonts w:ascii="Cambria" w:hAnsi="Cambria" w:cs="Cambria" w:eastAsia="Cambria"/>
          <w:b/>
          <w:sz w:val="22"/>
        </w:rPr>
        <w:t>dos años</w:t>
      </w:r>
      <w:r>
        <w:rPr>
          <w:rFonts w:ascii="Cambria" w:hAnsi="Cambria" w:cs="Cambria" w:eastAsia="Cambria"/>
          <w:sz w:val="22"/>
        </w:rPr>
        <w:t xml:space="preserve"> desde la primera utilización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Incumplimiento: nace la deuda aduanera, sin perjuicio de sanciones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LOS REGÍMENES DE PERFECCIONAMIENTO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Responden a la división internacional del trabajo, sin doble tributación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modalidades: activo y pasivo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El perfeccionamiento activo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Arts. </w:t>
      </w:r>
      <w:r>
        <w:rPr>
          <w:rFonts w:ascii="Cambria" w:hAnsi="Cambria" w:cs="Cambria" w:eastAsia="Cambria"/>
          <w:b/>
          <w:sz w:val="22"/>
        </w:rPr>
        <w:t>256 a 258</w:t>
      </w:r>
      <w:r>
        <w:rPr>
          <w:rFonts w:ascii="Cambria" w:hAnsi="Cambria" w:cs="Cambria" w:eastAsia="Cambria"/>
          <w:sz w:val="22"/>
        </w:rPr>
        <w:t>: transformación en la Unión de mercancías no UE sin derechos ni medidas comerciales (</w:t>
      </w:r>
      <w:r>
        <w:rPr>
          <w:rFonts w:ascii="Cambria" w:hAnsi="Cambria" w:cs="Cambria" w:eastAsia="Cambria"/>
          <w:b/>
          <w:sz w:val="22"/>
        </w:rPr>
        <w:t>productos transformados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Cambios del CAU: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Ya no se exige intención de reexportar (absorbe la transformación bajo control aduanero)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Suprimido el </w:t>
      </w:r>
      <w:r>
        <w:rPr>
          <w:rFonts w:ascii="Cambria" w:hAnsi="Cambria" w:cs="Cambria" w:eastAsia="Cambria"/>
          <w:b/>
          <w:sz w:val="22"/>
        </w:rPr>
        <w:t>reintegro</w:t>
      </w:r>
      <w:r>
        <w:rPr>
          <w:rFonts w:ascii="Cambria" w:hAnsi="Cambria" w:cs="Cambria" w:eastAsia="Cambria"/>
          <w:sz w:val="22"/>
        </w:rPr>
        <w:t>: solo sistema de suspensión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Operaciones: elaboración, transformación, destrucción, reparación y utilización de mercancías auxiliares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Mercancías equivalentes, con </w:t>
      </w:r>
      <w:r>
        <w:rPr>
          <w:rFonts w:ascii="Cambria" w:hAnsi="Cambria" w:cs="Cambria" w:eastAsia="Cambria"/>
          <w:b/>
          <w:sz w:val="22"/>
        </w:rPr>
        <w:t>exportación anticipada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Autorización: </w:t>
      </w:r>
      <w:r>
        <w:rPr>
          <w:rFonts w:ascii="Cambria" w:hAnsi="Cambria" w:cs="Cambria" w:eastAsia="Cambria"/>
          <w:b/>
          <w:sz w:val="22"/>
        </w:rPr>
        <w:t>AEAT</w:t>
      </w:r>
      <w:r>
        <w:rPr>
          <w:rFonts w:ascii="Cambria" w:hAnsi="Cambria" w:cs="Cambria" w:eastAsia="Cambria"/>
          <w:sz w:val="22"/>
        </w:rPr>
        <w:t>, con art. 211 y condiciones económicas del RD-CAU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Tasa de rendimiento</w:t>
      </w:r>
      <w:r>
        <w:rPr>
          <w:rFonts w:ascii="Cambria" w:hAnsi="Cambria" w:cs="Cambria" w:eastAsia="Cambria"/>
          <w:sz w:val="22"/>
        </w:rPr>
        <w:t xml:space="preserve"> (art. 255)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Plazo de ultimación</w:t>
      </w:r>
      <w:r>
        <w:rPr>
          <w:rFonts w:ascii="Cambria" w:hAnsi="Cambria" w:cs="Cambria" w:eastAsia="Cambria"/>
          <w:sz w:val="22"/>
        </w:rPr>
        <w:t xml:space="preserve"> (art. 257): fijado en la autorización, prorrogable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Garantía: depósito en efectivo, fianza u otras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Ultimación: reexportación, otro régimen, destrucción o abandono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El perfeccionamiento pasivo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Arts. </w:t>
      </w:r>
      <w:r>
        <w:rPr>
          <w:rFonts w:ascii="Cambria" w:hAnsi="Cambria" w:cs="Cambria" w:eastAsia="Cambria"/>
          <w:b/>
          <w:sz w:val="22"/>
        </w:rPr>
        <w:t>259 a 262</w:t>
      </w:r>
      <w:r>
        <w:rPr>
          <w:rFonts w:ascii="Cambria" w:hAnsi="Cambria" w:cs="Cambria" w:eastAsia="Cambria"/>
          <w:sz w:val="22"/>
        </w:rPr>
        <w:t>: exportación temporal de mercancías UE para transformarlas fuera y despachar a libre práctica con exención total o parcial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Tributa el valor añadido en el exterior: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General: </w:t>
      </w:r>
      <w:r>
        <w:rPr>
          <w:rFonts w:ascii="Cambria" w:hAnsi="Cambria" w:cs="Cambria" w:eastAsia="Cambria"/>
          <w:b/>
          <w:sz w:val="22"/>
        </w:rPr>
        <w:t>gravamen diferencial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Reparaciones: exención total si es gratuita por garantía o defecto, en otro caso derechos sobre el coste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Intercambios estándar</w:t>
      </w:r>
      <w:r>
        <w:rPr>
          <w:rFonts w:ascii="Cambria" w:hAnsi="Cambria" w:cs="Cambria" w:eastAsia="Cambria"/>
          <w:sz w:val="22"/>
        </w:rPr>
        <w:t xml:space="preserve"> e importación anticipada de productos de sustitución (arts. 261 y 262)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Exclusiones: mercancías con devolución o condonación de derechos, con destino final sin cumplir salvo reparación, o con restituciones a la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Autorización: </w:t>
      </w:r>
      <w:r>
        <w:rPr>
          <w:rFonts w:ascii="Cambria" w:hAnsi="Cambria" w:cs="Cambria" w:eastAsia="Cambria"/>
          <w:b/>
          <w:sz w:val="22"/>
        </w:rPr>
        <w:t>AEAT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Suspenden, reducen o difieren derechos y medidas comerciales hasta el destino aduanero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CAU los simplificó: cuatro categorías, supresión del depósito franco, la transformación bajo control aduanero y el reintegro, y normas comunes de autorización, garantía y ultimación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Tránsito común ampliado al Reino Unido, Ucrania, Georgia, Moldavia y Montenegro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Nuevo CAU: Centro de Datos Aduaneros, Autoridad Aduanera de la UE y estatuto </w:t>
      </w:r>
      <w:r>
        <w:rPr>
          <w:rFonts w:ascii="Cambria" w:hAnsi="Cambria" w:cs="Cambria" w:eastAsia="Cambria"/>
          <w:b/>
          <w:sz w:val="22"/>
        </w:rPr>
        <w:t>Trust and Check</w:t>
      </w:r>
      <w:r>
        <w:rPr>
          <w:rFonts w:ascii="Cambria" w:hAnsi="Cambria" w:cs="Cambria" w:eastAsia="Cambria"/>
          <w:sz w:val="22"/>
        </w:rPr>
        <w:t xml:space="preserve"> junto al OEA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24 – Los regímenes especiales. Tránsito, depósito, perfeccionamiento.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24 – Los regímenes especiales. Tránsito, depósito, perfeccionamiento.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