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C3E4C" w14:textId="77777777" w:rsidR="009B7D88" w:rsidRPr="002F611A" w:rsidRDefault="009B7D88" w:rsidP="008A51D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F611A">
        <w:rPr>
          <w:rFonts w:ascii="Cambria" w:hAnsi="Cambria"/>
          <w:b/>
          <w:bCs/>
          <w:color w:val="auto"/>
          <w:sz w:val="28"/>
          <w:szCs w:val="28"/>
        </w:rPr>
        <w:t>1. Introducción y Antecedentes</w:t>
      </w:r>
    </w:p>
    <w:p w14:paraId="7D0EDEB8" w14:textId="030AFB4E" w:rsidR="009B7D88" w:rsidRPr="002F611A" w:rsidRDefault="009B7D88" w:rsidP="008A51DE">
      <w:pPr>
        <w:numPr>
          <w:ilvl w:val="0"/>
          <w:numId w:val="1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Origen:</w:t>
      </w:r>
      <w:r w:rsidRPr="002F611A">
        <w:rPr>
          <w:rFonts w:ascii="Cambria" w:hAnsi="Cambria"/>
        </w:rPr>
        <w:t xml:space="preserve"> Surge tras el fracaso de la Sociedad de las Nacione</w:t>
      </w:r>
      <w:r w:rsidR="00DF7FE3" w:rsidRPr="002F611A">
        <w:rPr>
          <w:rFonts w:ascii="Cambria" w:hAnsi="Cambria"/>
        </w:rPr>
        <w:t>s</w:t>
      </w:r>
      <w:r w:rsidRPr="002F611A">
        <w:rPr>
          <w:rFonts w:ascii="Cambria" w:hAnsi="Cambria"/>
        </w:rPr>
        <w:t xml:space="preserve"> (1919-1946) para evitar la II Guerra Mundial.</w:t>
      </w:r>
    </w:p>
    <w:p w14:paraId="3E833560" w14:textId="77F5E71D" w:rsidR="009B7D88" w:rsidRPr="002F611A" w:rsidRDefault="009B7D88" w:rsidP="008A51DE">
      <w:pPr>
        <w:numPr>
          <w:ilvl w:val="0"/>
          <w:numId w:val="1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Fundación:</w:t>
      </w:r>
      <w:r w:rsidRPr="002F611A">
        <w:rPr>
          <w:rFonts w:ascii="Cambria" w:hAnsi="Cambria"/>
        </w:rPr>
        <w:t xml:space="preserve"> Se constituyó oficialmente </w:t>
      </w:r>
      <w:r w:rsidR="00705E26" w:rsidRPr="002F611A">
        <w:rPr>
          <w:rFonts w:ascii="Cambria" w:hAnsi="Cambria"/>
        </w:rPr>
        <w:t xml:space="preserve">en </w:t>
      </w:r>
      <w:r w:rsidRPr="002F611A">
        <w:rPr>
          <w:rFonts w:ascii="Cambria" w:hAnsi="Cambria"/>
        </w:rPr>
        <w:t>octubre de 1945 con la firma de la Carta de las Naciones Unidas.</w:t>
      </w:r>
    </w:p>
    <w:p w14:paraId="4AA37985" w14:textId="77777777" w:rsidR="009B7D88" w:rsidRPr="002F611A" w:rsidRDefault="009B7D88" w:rsidP="008A51DE">
      <w:pPr>
        <w:numPr>
          <w:ilvl w:val="0"/>
          <w:numId w:val="1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Sede:</w:t>
      </w:r>
      <w:r w:rsidRPr="002F611A">
        <w:rPr>
          <w:rFonts w:ascii="Cambria" w:hAnsi="Cambria"/>
        </w:rPr>
        <w:t xml:space="preserve"> Nueva York.</w:t>
      </w:r>
    </w:p>
    <w:p w14:paraId="7C79AE64" w14:textId="77777777" w:rsidR="009B7D88" w:rsidRPr="002F611A" w:rsidRDefault="009B7D88" w:rsidP="008A51DE">
      <w:pPr>
        <w:numPr>
          <w:ilvl w:val="0"/>
          <w:numId w:val="1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Documentos Fundamentales:</w:t>
      </w:r>
      <w:r w:rsidRPr="002F611A">
        <w:rPr>
          <w:rFonts w:ascii="Cambria" w:hAnsi="Cambria"/>
        </w:rPr>
        <w:t xml:space="preserve"> Carta de las Naciones Unidas, Estatuto del Tribunal Internacional de Justicia y Declaración Universal de los Derechos Humanos.</w:t>
      </w:r>
    </w:p>
    <w:p w14:paraId="632432AE" w14:textId="77777777" w:rsidR="009B7D88" w:rsidRPr="002F611A" w:rsidRDefault="009B7D88" w:rsidP="008A51DE">
      <w:pPr>
        <w:numPr>
          <w:ilvl w:val="0"/>
          <w:numId w:val="1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Naturaleza:</w:t>
      </w:r>
      <w:r w:rsidRPr="002F611A">
        <w:rPr>
          <w:rFonts w:ascii="Cambria" w:hAnsi="Cambria"/>
        </w:rPr>
        <w:t xml:space="preserve"> Organización intergubernamental, universal (193 países) y de finalidad general.</w:t>
      </w:r>
    </w:p>
    <w:p w14:paraId="7EB91CE4" w14:textId="77777777" w:rsidR="009B7D88" w:rsidRPr="002F611A" w:rsidRDefault="009B7D88" w:rsidP="008A51DE">
      <w:pPr>
        <w:numPr>
          <w:ilvl w:val="0"/>
          <w:numId w:val="1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Características:</w:t>
      </w:r>
      <w:r w:rsidRPr="002F611A">
        <w:rPr>
          <w:rFonts w:ascii="Cambria" w:hAnsi="Cambria"/>
        </w:rPr>
        <w:t xml:space="preserve"> No es un gobierno mundial, no legisla, no recauda impuestos ni tiene ejército propio. Depende de la voluntad política y contribuciones de los miembros.</w:t>
      </w:r>
    </w:p>
    <w:p w14:paraId="1E96554F" w14:textId="48B344AE" w:rsidR="009B7D88" w:rsidRPr="002F611A" w:rsidRDefault="009B7D88" w:rsidP="008A51DE">
      <w:pPr>
        <w:numPr>
          <w:ilvl w:val="0"/>
          <w:numId w:val="1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Idiomas Oficiales:</w:t>
      </w:r>
      <w:r w:rsidRPr="002F611A">
        <w:rPr>
          <w:rFonts w:ascii="Cambria" w:hAnsi="Cambria"/>
        </w:rPr>
        <w:t xml:space="preserve"> </w:t>
      </w:r>
      <w:r w:rsidR="00705E26" w:rsidRPr="002F611A">
        <w:rPr>
          <w:rFonts w:ascii="Cambria" w:hAnsi="Cambria"/>
        </w:rPr>
        <w:t>chino</w:t>
      </w:r>
      <w:r w:rsidRPr="002F611A">
        <w:rPr>
          <w:rFonts w:ascii="Cambria" w:hAnsi="Cambria"/>
        </w:rPr>
        <w:t>, español, francés, inglés y ruso. El árabe se añadió posteriormente como oficial y de trabajo en ciertos órganos.</w:t>
      </w:r>
    </w:p>
    <w:p w14:paraId="0853828E" w14:textId="77777777" w:rsidR="009B7D88" w:rsidRPr="002F611A" w:rsidRDefault="009B7D88" w:rsidP="008A51D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F611A">
        <w:rPr>
          <w:rFonts w:ascii="Cambria" w:hAnsi="Cambria"/>
          <w:b/>
          <w:bCs/>
          <w:color w:val="auto"/>
          <w:sz w:val="28"/>
          <w:szCs w:val="28"/>
        </w:rPr>
        <w:t>2. Objetivos de la ONU</w:t>
      </w:r>
    </w:p>
    <w:p w14:paraId="06C446AC" w14:textId="77777777" w:rsidR="009B7D88" w:rsidRPr="002F611A" w:rsidRDefault="009B7D88" w:rsidP="008A51DE">
      <w:pPr>
        <w:numPr>
          <w:ilvl w:val="0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Propósitos de la Carta:</w:t>
      </w:r>
    </w:p>
    <w:p w14:paraId="32D7FA18" w14:textId="77777777" w:rsidR="009B7D88" w:rsidRPr="002F611A" w:rsidRDefault="009B7D88" w:rsidP="008A51DE">
      <w:pPr>
        <w:numPr>
          <w:ilvl w:val="1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Mantener la paz y la seguridad internacional.</w:t>
      </w:r>
    </w:p>
    <w:p w14:paraId="22A23ABF" w14:textId="77777777" w:rsidR="009B7D88" w:rsidRPr="002F611A" w:rsidRDefault="009B7D88" w:rsidP="008A51DE">
      <w:pPr>
        <w:numPr>
          <w:ilvl w:val="1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Fomentar relaciones de amistad entre naciones (igualdad de derechos y libre determinación).</w:t>
      </w:r>
    </w:p>
    <w:p w14:paraId="44B46490" w14:textId="77777777" w:rsidR="009B7D88" w:rsidRPr="002F611A" w:rsidRDefault="009B7D88" w:rsidP="008A51DE">
      <w:pPr>
        <w:numPr>
          <w:ilvl w:val="1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Promover la cooperación internacional en problemas económicos, sociales, culturales o humanitarios y el respeto a los derechos humanos.</w:t>
      </w:r>
    </w:p>
    <w:p w14:paraId="5782C479" w14:textId="77777777" w:rsidR="009B7D88" w:rsidRPr="002F611A" w:rsidRDefault="009B7D88" w:rsidP="008A51DE">
      <w:pPr>
        <w:numPr>
          <w:ilvl w:val="1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Servir de centro para armonizar los esfuerzos de las naciones.</w:t>
      </w:r>
    </w:p>
    <w:p w14:paraId="4EB83FD5" w14:textId="77777777" w:rsidR="009B7D88" w:rsidRPr="002F611A" w:rsidRDefault="009B7D88" w:rsidP="008A51DE">
      <w:pPr>
        <w:numPr>
          <w:ilvl w:val="1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Elevar el nivel de vida y fomentar el desarrollo económico.</w:t>
      </w:r>
    </w:p>
    <w:p w14:paraId="0D759B1C" w14:textId="77777777" w:rsidR="009B7D88" w:rsidRPr="002F611A" w:rsidRDefault="009B7D88" w:rsidP="008A51DE">
      <w:pPr>
        <w:numPr>
          <w:ilvl w:val="0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Agendas de Desarrollo:</w:t>
      </w:r>
    </w:p>
    <w:p w14:paraId="73CC34A5" w14:textId="364B5B4A" w:rsidR="009B7D88" w:rsidRPr="002F611A" w:rsidRDefault="009B7D88" w:rsidP="008A51DE">
      <w:pPr>
        <w:numPr>
          <w:ilvl w:val="1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Objetivos de Desarrollo del Milenio:</w:t>
      </w:r>
      <w:r w:rsidRPr="002F611A">
        <w:rPr>
          <w:rFonts w:ascii="Cambria" w:hAnsi="Cambria"/>
        </w:rPr>
        <w:t xml:space="preserve"> 8 objetivos centrados en erradicar la pobreza extrema, lograr la educación primaria universal y reducir la mortalidad infantil.</w:t>
      </w:r>
    </w:p>
    <w:p w14:paraId="7C0C95F9" w14:textId="35EDD51B" w:rsidR="009B7D88" w:rsidRPr="002F611A" w:rsidRDefault="009B7D88" w:rsidP="008A51DE">
      <w:pPr>
        <w:numPr>
          <w:ilvl w:val="1"/>
          <w:numId w:val="2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lastRenderedPageBreak/>
        <w:t>Objetivos de Desarrollo Sostenible (Agenda 2030):</w:t>
      </w:r>
      <w:r w:rsidRPr="002F611A">
        <w:rPr>
          <w:rFonts w:ascii="Cambria" w:hAnsi="Cambria"/>
        </w:rPr>
        <w:t xml:space="preserve"> Aprobados en 2015. Son 17 objetivos con 169 metas que integran las esferas económica, social y ambiental</w:t>
      </w:r>
      <w:r w:rsidR="00705E26" w:rsidRPr="002F611A">
        <w:rPr>
          <w:rFonts w:ascii="Cambria" w:hAnsi="Cambria"/>
        </w:rPr>
        <w:t>.</w:t>
      </w:r>
    </w:p>
    <w:p w14:paraId="09E2715D" w14:textId="77777777" w:rsidR="009B7D88" w:rsidRPr="002F611A" w:rsidRDefault="009B7D88" w:rsidP="008A51D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F611A">
        <w:rPr>
          <w:rFonts w:ascii="Cambria" w:hAnsi="Cambria"/>
          <w:b/>
          <w:bCs/>
          <w:color w:val="auto"/>
          <w:sz w:val="28"/>
          <w:szCs w:val="28"/>
        </w:rPr>
        <w:t>3. Órganos Principales de Funcionamiento</w:t>
      </w:r>
    </w:p>
    <w:p w14:paraId="4F23B2A8" w14:textId="77777777" w:rsidR="009B7D88" w:rsidRPr="002F611A" w:rsidRDefault="009B7D88" w:rsidP="008A51DE">
      <w:pPr>
        <w:jc w:val="both"/>
        <w:rPr>
          <w:rFonts w:ascii="Cambria" w:hAnsi="Cambria"/>
        </w:rPr>
      </w:pPr>
      <w:r w:rsidRPr="002F611A">
        <w:rPr>
          <w:rFonts w:ascii="Cambria" w:hAnsi="Cambria"/>
        </w:rPr>
        <w:t>La ONU cuenta con 6 órganos principales creados en 1945:</w:t>
      </w:r>
    </w:p>
    <w:p w14:paraId="2789C7E0" w14:textId="77777777" w:rsidR="009B7D88" w:rsidRPr="002F611A" w:rsidRDefault="009B7D88" w:rsidP="008A51DE">
      <w:pPr>
        <w:ind w:left="720"/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1. Asamblea General:</w:t>
      </w:r>
    </w:p>
    <w:p w14:paraId="6BC5A4FA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Principal órgano deliberativo. Representados todos los Estados Miembros (193), cada uno con un voto.</w:t>
      </w:r>
    </w:p>
    <w:p w14:paraId="18570B66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Toma de decisiones: Cuestiones importantes (paz, seguridad, presupuesto) por mayoría de 2/3; resto por mayoría simple.</w:t>
      </w:r>
    </w:p>
    <w:p w14:paraId="5E5D1634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Sus resoluciones no son vinculantes jurídicamente, pero reflejan la opinión mundial.</w:t>
      </w:r>
    </w:p>
    <w:p w14:paraId="3429B40A" w14:textId="77777777" w:rsidR="009B7D88" w:rsidRPr="002F611A" w:rsidRDefault="009B7D88" w:rsidP="008A51DE">
      <w:pPr>
        <w:ind w:left="720"/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2. Consejo de Seguridad:</w:t>
      </w:r>
    </w:p>
    <w:p w14:paraId="3EECB3BB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Responsable primordial del mantenimiento de la paz y la seguridad.</w:t>
      </w:r>
    </w:p>
    <w:p w14:paraId="19B7ED72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Composición: 15 miembros:</w:t>
      </w:r>
    </w:p>
    <w:p w14:paraId="401CE018" w14:textId="77777777" w:rsidR="009B7D88" w:rsidRPr="002F611A" w:rsidRDefault="009B7D88" w:rsidP="008A51DE">
      <w:pPr>
        <w:numPr>
          <w:ilvl w:val="2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 xml:space="preserve">5 permanentes con derecho de veto (China, Francia, Rusia, </w:t>
      </w:r>
      <w:proofErr w:type="gramStart"/>
      <w:r w:rsidRPr="002F611A">
        <w:rPr>
          <w:rFonts w:ascii="Cambria" w:hAnsi="Cambria"/>
        </w:rPr>
        <w:t>EEUU</w:t>
      </w:r>
      <w:proofErr w:type="gramEnd"/>
      <w:r w:rsidRPr="002F611A">
        <w:rPr>
          <w:rFonts w:ascii="Cambria" w:hAnsi="Cambria"/>
        </w:rPr>
        <w:t>, Reino Unido).</w:t>
      </w:r>
    </w:p>
    <w:p w14:paraId="2ECDBC9B" w14:textId="77777777" w:rsidR="009B7D88" w:rsidRPr="002F611A" w:rsidRDefault="009B7D88" w:rsidP="008A51DE">
      <w:pPr>
        <w:numPr>
          <w:ilvl w:val="2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10 no permanentes elegidos por 2 años.</w:t>
      </w:r>
    </w:p>
    <w:p w14:paraId="25C94F84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Autoridad: Es el único órgano cuyas decisiones son obligatorias para los Estados. Puede imponer sanciones o autorizar el uso de la fuerza.</w:t>
      </w:r>
    </w:p>
    <w:p w14:paraId="36FC4030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Órganos subsidiarios destacados: Comité contra el Terrorismo, Comité 1540 (armas destrucción masiva) y Tribunales Penales Internacionales.</w:t>
      </w:r>
    </w:p>
    <w:p w14:paraId="063744FD" w14:textId="77777777" w:rsidR="009B7D88" w:rsidRPr="002F611A" w:rsidRDefault="009B7D88" w:rsidP="008A51DE">
      <w:pPr>
        <w:ind w:left="720"/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3. Consejo Económico y Social (ECOSOC):</w:t>
      </w:r>
    </w:p>
    <w:p w14:paraId="115E3F55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Coordina las políticas económicas, sociales y medioambientales.</w:t>
      </w:r>
    </w:p>
    <w:p w14:paraId="67B053CD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Compuesto por 54 miembros elegidos por 3 años.</w:t>
      </w:r>
    </w:p>
    <w:p w14:paraId="728BDAF4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Supervisa el 70% de los recursos de la ONU y coordina a las agencias especializadas.</w:t>
      </w:r>
    </w:p>
    <w:p w14:paraId="7A5BA9AA" w14:textId="77777777" w:rsidR="009B7D88" w:rsidRPr="002F611A" w:rsidRDefault="009B7D88" w:rsidP="008A51DE">
      <w:pPr>
        <w:ind w:left="720"/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4. Corte Internacional de Justicia:</w:t>
      </w:r>
    </w:p>
    <w:p w14:paraId="2988D5AC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Sede en La Haya (Países Bajos). Órgano judicial principal.</w:t>
      </w:r>
    </w:p>
    <w:p w14:paraId="0179E528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Compuesta por 15 magistrados elegidos por 9 años.</w:t>
      </w:r>
    </w:p>
    <w:p w14:paraId="3C58CF74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lastRenderedPageBreak/>
        <w:t>Dirime controversias entre Estados (no particulares) y emite opiniones consultivas.</w:t>
      </w:r>
    </w:p>
    <w:p w14:paraId="361B5728" w14:textId="77777777" w:rsidR="009B7D88" w:rsidRPr="002F611A" w:rsidRDefault="009B7D88" w:rsidP="008A51DE">
      <w:pPr>
        <w:ind w:left="720"/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5. Consejo de Administración Fiduciaria:</w:t>
      </w:r>
    </w:p>
    <w:p w14:paraId="51EB5972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Supervisaba los territorios en fideicomiso. Suspendió operaciones en 1994 tras la independencia de Palaos.</w:t>
      </w:r>
    </w:p>
    <w:p w14:paraId="4CD341EE" w14:textId="77777777" w:rsidR="009B7D88" w:rsidRPr="002F611A" w:rsidRDefault="009B7D88" w:rsidP="008A51DE">
      <w:pPr>
        <w:ind w:left="720"/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6. Secretaría General:</w:t>
      </w:r>
    </w:p>
    <w:p w14:paraId="5F95274B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Órgano administrativo.</w:t>
      </w:r>
    </w:p>
    <w:p w14:paraId="78114E4C" w14:textId="77777777" w:rsidR="009B7D88" w:rsidRPr="002F611A" w:rsidRDefault="009B7D88" w:rsidP="008A51DE">
      <w:pPr>
        <w:numPr>
          <w:ilvl w:val="1"/>
          <w:numId w:val="3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 xml:space="preserve">Encabezada por el </w:t>
      </w:r>
      <w:proofErr w:type="gramStart"/>
      <w:r w:rsidRPr="002F611A">
        <w:rPr>
          <w:rFonts w:ascii="Cambria" w:hAnsi="Cambria"/>
        </w:rPr>
        <w:t>Secretario General</w:t>
      </w:r>
      <w:proofErr w:type="gramEnd"/>
      <w:r w:rsidRPr="002F611A">
        <w:rPr>
          <w:rFonts w:ascii="Cambria" w:hAnsi="Cambria"/>
        </w:rPr>
        <w:t xml:space="preserve"> (actualmente António Guterres), nombrado por la Asamblea a recomendación del Consejo por 5 años renovables.</w:t>
      </w:r>
    </w:p>
    <w:p w14:paraId="4AF5A295" w14:textId="77777777" w:rsidR="009B7D88" w:rsidRPr="002F611A" w:rsidRDefault="009B7D88" w:rsidP="008A51D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F611A">
        <w:rPr>
          <w:rFonts w:ascii="Cambria" w:hAnsi="Cambria"/>
          <w:b/>
          <w:bCs/>
          <w:color w:val="auto"/>
          <w:sz w:val="28"/>
          <w:szCs w:val="28"/>
        </w:rPr>
        <w:t>4. Organismos Dependientes y Agencias Especializadas</w:t>
      </w:r>
    </w:p>
    <w:p w14:paraId="4C6B1A66" w14:textId="77777777" w:rsidR="009B7D88" w:rsidRPr="002F611A" w:rsidRDefault="009B7D88" w:rsidP="008A51DE">
      <w:pPr>
        <w:ind w:left="720"/>
        <w:jc w:val="both"/>
        <w:rPr>
          <w:rFonts w:ascii="Cambria" w:hAnsi="Cambria"/>
          <w:u w:val="single"/>
        </w:rPr>
      </w:pPr>
      <w:r w:rsidRPr="002F611A">
        <w:rPr>
          <w:rFonts w:ascii="Cambria" w:hAnsi="Cambria"/>
          <w:b/>
          <w:bCs/>
          <w:u w:val="single"/>
        </w:rPr>
        <w:t>FAO (Organización para la Alimentación y la Agricultura):</w:t>
      </w:r>
    </w:p>
    <w:p w14:paraId="43E0A6F4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Sede: Roma.</w:t>
      </w:r>
    </w:p>
    <w:p w14:paraId="1C71A7B3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Objetivo: Erradicar el hambre, mejorar la nutrición y aumentar la productividad agrícola.</w:t>
      </w:r>
    </w:p>
    <w:p w14:paraId="4F3B3553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Estructura: Conferencia (bienal) y Consejo.</w:t>
      </w:r>
    </w:p>
    <w:p w14:paraId="2D798CF1" w14:textId="77777777" w:rsidR="009B7D88" w:rsidRPr="002F611A" w:rsidRDefault="009B7D88" w:rsidP="008A51DE">
      <w:pPr>
        <w:ind w:left="720"/>
        <w:jc w:val="both"/>
        <w:rPr>
          <w:rFonts w:ascii="Cambria" w:hAnsi="Cambria"/>
          <w:b/>
          <w:bCs/>
          <w:u w:val="single"/>
        </w:rPr>
      </w:pPr>
      <w:r w:rsidRPr="002F611A">
        <w:rPr>
          <w:rFonts w:ascii="Cambria" w:hAnsi="Cambria"/>
          <w:b/>
          <w:bCs/>
          <w:u w:val="single"/>
        </w:rPr>
        <w:t>UNCTAD (Conferencia sobre Comercio y Desarrollo):</w:t>
      </w:r>
    </w:p>
    <w:p w14:paraId="2B20C096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Sede: Ginebra. Órgano de la Asamblea General.</w:t>
      </w:r>
    </w:p>
    <w:p w14:paraId="2288F576" w14:textId="42FF45E3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Objetivo: Fomentar el comercio internacional favoreciendo a lo</w:t>
      </w:r>
      <w:r w:rsidR="00705E26" w:rsidRPr="002F611A">
        <w:rPr>
          <w:rFonts w:ascii="Cambria" w:hAnsi="Cambria"/>
        </w:rPr>
        <w:t xml:space="preserve">s </w:t>
      </w:r>
      <w:r w:rsidRPr="002F611A">
        <w:rPr>
          <w:rFonts w:ascii="Cambria" w:hAnsi="Cambria"/>
        </w:rPr>
        <w:t>PED.</w:t>
      </w:r>
    </w:p>
    <w:p w14:paraId="7B3D87D4" w14:textId="49EBC6C9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Hito: Creación del SPG para basar el comercio en la preferencia y no solo en la igualdad.</w:t>
      </w:r>
    </w:p>
    <w:p w14:paraId="0290D9AA" w14:textId="77777777" w:rsidR="009B7D88" w:rsidRPr="002F611A" w:rsidRDefault="009B7D88" w:rsidP="008A51DE">
      <w:pPr>
        <w:ind w:left="720"/>
        <w:jc w:val="both"/>
        <w:rPr>
          <w:rFonts w:ascii="Cambria" w:hAnsi="Cambria"/>
          <w:b/>
          <w:bCs/>
          <w:u w:val="single"/>
        </w:rPr>
      </w:pPr>
      <w:r w:rsidRPr="002F611A">
        <w:rPr>
          <w:rFonts w:ascii="Cambria" w:hAnsi="Cambria"/>
          <w:b/>
          <w:bCs/>
          <w:u w:val="single"/>
        </w:rPr>
        <w:t>CEPE/NU (Comisión Económica para Europa):</w:t>
      </w:r>
    </w:p>
    <w:p w14:paraId="09FAF5CD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Sede: Ginebra. Una de las 5 comisiones regionales.</w:t>
      </w:r>
    </w:p>
    <w:p w14:paraId="7BB45EF0" w14:textId="1EB6E4B4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Miembros: 56 países</w:t>
      </w:r>
      <w:r w:rsidR="00705E26" w:rsidRPr="002F611A">
        <w:rPr>
          <w:rFonts w:ascii="Cambria" w:hAnsi="Cambria"/>
        </w:rPr>
        <w:t>.</w:t>
      </w:r>
    </w:p>
    <w:p w14:paraId="51AB0720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Función: Cooperación económica, normas de transporte, medioambiente y facilitación del comercio. Su actividad normalizadora agroalimentaria es base para la UE.</w:t>
      </w:r>
    </w:p>
    <w:p w14:paraId="293D418D" w14:textId="77777777" w:rsidR="009B7D88" w:rsidRPr="002F611A" w:rsidRDefault="009B7D88" w:rsidP="008A51DE">
      <w:pPr>
        <w:ind w:left="720"/>
        <w:jc w:val="both"/>
        <w:rPr>
          <w:rFonts w:ascii="Cambria" w:hAnsi="Cambria"/>
          <w:b/>
          <w:bCs/>
          <w:u w:val="single"/>
        </w:rPr>
      </w:pPr>
      <w:r w:rsidRPr="002F611A">
        <w:rPr>
          <w:rFonts w:ascii="Cambria" w:hAnsi="Cambria"/>
          <w:b/>
          <w:bCs/>
          <w:u w:val="single"/>
        </w:rPr>
        <w:t>PNUMA (Programa para el Medio Ambiente - ONU Medio Ambiente):</w:t>
      </w:r>
    </w:p>
    <w:p w14:paraId="2E08796B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Sede: Nairobi. Creado en 1972.</w:t>
      </w:r>
    </w:p>
    <w:p w14:paraId="1626C462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Función: Evaluar el estado ambiental mundial y promover la cooperación internacional.</w:t>
      </w:r>
    </w:p>
    <w:p w14:paraId="68489427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lastRenderedPageBreak/>
        <w:t>Gestión: Administra la convención CITES y programas de mares regionales.</w:t>
      </w:r>
    </w:p>
    <w:p w14:paraId="436890FB" w14:textId="77777777" w:rsidR="009B7D88" w:rsidRPr="002F611A" w:rsidRDefault="009B7D88" w:rsidP="008A51DE">
      <w:pPr>
        <w:numPr>
          <w:ilvl w:val="1"/>
          <w:numId w:val="4"/>
        </w:numPr>
        <w:jc w:val="both"/>
        <w:rPr>
          <w:rFonts w:ascii="Cambria" w:hAnsi="Cambria"/>
        </w:rPr>
      </w:pPr>
      <w:r w:rsidRPr="002F611A">
        <w:rPr>
          <w:rFonts w:ascii="Cambria" w:hAnsi="Cambria"/>
        </w:rPr>
        <w:t>Cambio Climático: Impulsor de la Conferencia de París (COP21, 2015) donde se adoptó el Acuerdo de París para limitar el calentamiento global.</w:t>
      </w:r>
    </w:p>
    <w:p w14:paraId="1D8ECDD8" w14:textId="77777777" w:rsidR="009B7D88" w:rsidRPr="002F611A" w:rsidRDefault="009B7D88" w:rsidP="008A51D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F611A">
        <w:rPr>
          <w:rFonts w:ascii="Cambria" w:hAnsi="Cambria"/>
          <w:b/>
          <w:bCs/>
          <w:color w:val="auto"/>
          <w:sz w:val="28"/>
          <w:szCs w:val="28"/>
        </w:rPr>
        <w:t>5. Otros Organismos: Centro de Comercio Internacional (CCI/ITC)</w:t>
      </w:r>
    </w:p>
    <w:p w14:paraId="0A7B9716" w14:textId="77777777" w:rsidR="009B7D88" w:rsidRPr="002F611A" w:rsidRDefault="009B7D88" w:rsidP="008A51DE">
      <w:pPr>
        <w:numPr>
          <w:ilvl w:val="0"/>
          <w:numId w:val="5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Naturaleza:</w:t>
      </w:r>
      <w:r w:rsidRPr="002F611A">
        <w:rPr>
          <w:rFonts w:ascii="Cambria" w:hAnsi="Cambria"/>
        </w:rPr>
        <w:t xml:space="preserve"> Agencia conjunta de UNCTAD y OMC. Sede en Ginebra.</w:t>
      </w:r>
    </w:p>
    <w:p w14:paraId="425FE2A3" w14:textId="77777777" w:rsidR="009B7D88" w:rsidRPr="002F611A" w:rsidRDefault="009B7D88" w:rsidP="008A51DE">
      <w:pPr>
        <w:numPr>
          <w:ilvl w:val="0"/>
          <w:numId w:val="5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Enfoque:</w:t>
      </w:r>
      <w:r w:rsidRPr="002F611A">
        <w:rPr>
          <w:rFonts w:ascii="Cambria" w:hAnsi="Cambria"/>
        </w:rPr>
        <w:t xml:space="preserve"> Se centra en los aspectos empresariales y estratégicos del comercio (sector privado), a diferencia de la OMC/UNCTAD que se enfocan en normas y políticas gubernamentales.</w:t>
      </w:r>
    </w:p>
    <w:p w14:paraId="7386512B" w14:textId="77777777" w:rsidR="009B7D88" w:rsidRPr="002F611A" w:rsidRDefault="009B7D88" w:rsidP="008A51DE">
      <w:pPr>
        <w:numPr>
          <w:ilvl w:val="0"/>
          <w:numId w:val="5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Misión:</w:t>
      </w:r>
      <w:r w:rsidRPr="002F611A">
        <w:rPr>
          <w:rFonts w:ascii="Cambria" w:hAnsi="Cambria"/>
        </w:rPr>
        <w:t xml:space="preserve"> Fomentar la competitividad de las exportaciones de países en desarrollo y economías en transición.</w:t>
      </w:r>
    </w:p>
    <w:p w14:paraId="02E4C32E" w14:textId="77777777" w:rsidR="009B7D88" w:rsidRPr="002F611A" w:rsidRDefault="009B7D88" w:rsidP="008A51DE">
      <w:pPr>
        <w:numPr>
          <w:ilvl w:val="0"/>
          <w:numId w:val="5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Prioridades Geográficas:</w:t>
      </w:r>
      <w:r w:rsidRPr="002F611A">
        <w:rPr>
          <w:rFonts w:ascii="Cambria" w:hAnsi="Cambria"/>
        </w:rPr>
        <w:t xml:space="preserve"> Países Menos Adelantados (PMA), Países en Desarrollo Sin Litoral, Pequeños Estados Insulares y África Subsahariana.</w:t>
      </w:r>
    </w:p>
    <w:p w14:paraId="1D206633" w14:textId="77777777" w:rsidR="009B7D88" w:rsidRPr="002F611A" w:rsidRDefault="009B7D88" w:rsidP="008A51DE">
      <w:pPr>
        <w:numPr>
          <w:ilvl w:val="0"/>
          <w:numId w:val="5"/>
        </w:numPr>
        <w:jc w:val="both"/>
        <w:rPr>
          <w:rFonts w:ascii="Cambria" w:hAnsi="Cambria"/>
        </w:rPr>
      </w:pPr>
      <w:r w:rsidRPr="002F611A">
        <w:rPr>
          <w:rFonts w:ascii="Cambria" w:hAnsi="Cambria"/>
          <w:b/>
          <w:bCs/>
        </w:rPr>
        <w:t>Esferas prioritarias:</w:t>
      </w:r>
      <w:r w:rsidRPr="002F611A">
        <w:rPr>
          <w:rFonts w:ascii="Cambria" w:hAnsi="Cambria"/>
        </w:rPr>
        <w:t xml:space="preserve"> Inteligencia comercial, apoyo a PYMES, integración regional, comercio inclusivo y ecológico.</w:t>
      </w:r>
    </w:p>
    <w:p w14:paraId="54E457EB" w14:textId="77777777" w:rsidR="00A65383" w:rsidRPr="002F611A" w:rsidRDefault="00A65383" w:rsidP="008A51DE">
      <w:pPr>
        <w:jc w:val="both"/>
        <w:rPr>
          <w:rFonts w:ascii="Cambria" w:hAnsi="Cambria"/>
        </w:rPr>
      </w:pPr>
    </w:p>
    <w:sectPr w:rsidR="00A65383" w:rsidRPr="002F611A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6471E" w14:textId="77777777" w:rsidR="009B7D88" w:rsidRDefault="009B7D88" w:rsidP="009B7D88">
      <w:pPr>
        <w:spacing w:after="0" w:line="240" w:lineRule="auto"/>
      </w:pPr>
      <w:r>
        <w:separator/>
      </w:r>
    </w:p>
  </w:endnote>
  <w:endnote w:type="continuationSeparator" w:id="0">
    <w:p w14:paraId="1EDB7AC1" w14:textId="77777777" w:rsidR="009B7D88" w:rsidRDefault="009B7D88" w:rsidP="009B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4265D" w14:textId="77777777" w:rsidR="009B7D88" w:rsidRDefault="009B7D88" w:rsidP="009B7D88">
      <w:pPr>
        <w:spacing w:after="0" w:line="240" w:lineRule="auto"/>
      </w:pPr>
      <w:r>
        <w:separator/>
      </w:r>
    </w:p>
  </w:footnote>
  <w:footnote w:type="continuationSeparator" w:id="0">
    <w:p w14:paraId="059D17C6" w14:textId="77777777" w:rsidR="009B7D88" w:rsidRDefault="009B7D88" w:rsidP="009B7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9AEE4" w14:textId="7D05134D" w:rsidR="009B7D88" w:rsidRPr="00705E26" w:rsidRDefault="009B7D88" w:rsidP="00705E26">
    <w:pPr>
      <w:pStyle w:val="Encabezado"/>
      <w:jc w:val="both"/>
      <w:rPr>
        <w:rFonts w:ascii="Palatino Linotype" w:hAnsi="Palatino Linotype"/>
        <w:i/>
        <w:iCs/>
      </w:rPr>
    </w:pPr>
    <w:r w:rsidRPr="00705E26">
      <w:rPr>
        <w:rFonts w:ascii="Palatino Linotype" w:hAnsi="Palatino Linotype"/>
        <w:b/>
        <w:bCs/>
        <w:i/>
        <w:iCs/>
      </w:rPr>
      <w:t>TEMA 34 -</w:t>
    </w:r>
    <w:r w:rsidRPr="00705E26">
      <w:rPr>
        <w:rFonts w:ascii="Palatino Linotype" w:hAnsi="Palatino Linotype"/>
        <w:i/>
        <w:iCs/>
      </w:rPr>
      <w:t xml:space="preserve"> Naciones Unidas: Objetivos y Órganos principales de funcionamiento. Organismos dependientes de Naciones Unidas: FAO, UNCTAD, CEPE/UN, PNUMA. Otros Organismos Internacionales: El Centro de Comercio Internacional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332A7"/>
    <w:multiLevelType w:val="multilevel"/>
    <w:tmpl w:val="D9F4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44547"/>
    <w:multiLevelType w:val="multilevel"/>
    <w:tmpl w:val="0664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F3178"/>
    <w:multiLevelType w:val="multilevel"/>
    <w:tmpl w:val="2F04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3C1083"/>
    <w:multiLevelType w:val="multilevel"/>
    <w:tmpl w:val="42EE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29699C"/>
    <w:multiLevelType w:val="multilevel"/>
    <w:tmpl w:val="99DA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03095">
    <w:abstractNumId w:val="1"/>
  </w:num>
  <w:num w:numId="2" w16cid:durableId="2022538770">
    <w:abstractNumId w:val="3"/>
  </w:num>
  <w:num w:numId="3" w16cid:durableId="387731557">
    <w:abstractNumId w:val="4"/>
  </w:num>
  <w:num w:numId="4" w16cid:durableId="1065495214">
    <w:abstractNumId w:val="0"/>
  </w:num>
  <w:num w:numId="5" w16cid:durableId="3172738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D88"/>
    <w:rsid w:val="002F611A"/>
    <w:rsid w:val="00370325"/>
    <w:rsid w:val="004C0F91"/>
    <w:rsid w:val="005803BC"/>
    <w:rsid w:val="00705E26"/>
    <w:rsid w:val="008A51DE"/>
    <w:rsid w:val="009B7D88"/>
    <w:rsid w:val="00A65383"/>
    <w:rsid w:val="00A8675C"/>
    <w:rsid w:val="00AD5D27"/>
    <w:rsid w:val="00AF6623"/>
    <w:rsid w:val="00C12CFD"/>
    <w:rsid w:val="00D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2B544"/>
  <w15:chartTrackingRefBased/>
  <w15:docId w15:val="{E21F15A1-1599-429E-9611-DF6E33FA4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9B7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D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D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D88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9B7D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D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D8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B7D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7D88"/>
  </w:style>
  <w:style w:type="paragraph" w:styleId="Piedepgina">
    <w:name w:val="footer"/>
    <w:basedOn w:val="Normal"/>
    <w:link w:val="PiedepginaCar"/>
    <w:uiPriority w:val="99"/>
    <w:unhideWhenUsed/>
    <w:rsid w:val="009B7D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7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799</Words>
  <Characters>4395</Characters>
  <Application>Microsoft Office Word</Application>
  <DocSecurity>0</DocSecurity>
  <Lines>36</Lines>
  <Paragraphs>10</Paragraphs>
  <ScaleCrop>false</ScaleCrop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7</cp:revision>
  <dcterms:created xsi:type="dcterms:W3CDTF">2025-11-24T11:38:00Z</dcterms:created>
  <dcterms:modified xsi:type="dcterms:W3CDTF">2026-01-14T14:29:00Z</dcterms:modified>
</cp:coreProperties>
</file>