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2640E" w14:textId="77777777" w:rsidR="005C2286" w:rsidRPr="00CE44C9" w:rsidRDefault="005C2286" w:rsidP="00CE44C9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CE44C9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3D753C10" w14:textId="77777777" w:rsidR="005C2286" w:rsidRPr="00CE44C9" w:rsidRDefault="005C2286" w:rsidP="00CE44C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E44C9">
        <w:rPr>
          <w:rFonts w:ascii="Cambria" w:hAnsi="Cambria"/>
          <w:b/>
          <w:bCs/>
          <w:color w:val="auto"/>
          <w:sz w:val="24"/>
          <w:szCs w:val="24"/>
        </w:rPr>
        <w:t>1.1. Contexto y Concepto de Calidad</w:t>
      </w:r>
    </w:p>
    <w:p w14:paraId="558DF685" w14:textId="77777777" w:rsidR="005C2286" w:rsidRPr="00CE44C9" w:rsidRDefault="005C2286" w:rsidP="00CE44C9">
      <w:pPr>
        <w:numPr>
          <w:ilvl w:val="0"/>
          <w:numId w:val="1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Contexto:</w:t>
      </w:r>
      <w:r w:rsidRPr="00CE44C9">
        <w:rPr>
          <w:rFonts w:ascii="Cambria" w:hAnsi="Cambria"/>
        </w:rPr>
        <w:t xml:space="preserve"> La globalización aumenta la presión sobre los agricultores de la UE debido a productos de bajo coste de países emergentes. La calidad es el arma más poderosa de la UE para competir.</w:t>
      </w:r>
    </w:p>
    <w:p w14:paraId="42373BCF" w14:textId="77777777" w:rsidR="005C2286" w:rsidRPr="00CE44C9" w:rsidRDefault="005C2286" w:rsidP="00CE44C9">
      <w:pPr>
        <w:numPr>
          <w:ilvl w:val="0"/>
          <w:numId w:val="1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Concepto de calidad:</w:t>
      </w:r>
      <w:r w:rsidRPr="00CE44C9">
        <w:rPr>
          <w:rFonts w:ascii="Cambria" w:hAnsi="Cambria"/>
        </w:rPr>
        <w:t xml:space="preserve"> Satisfacción de expectativas del consumidor. Abarca tres aspectos:</w:t>
      </w:r>
    </w:p>
    <w:p w14:paraId="5BFE58D4" w14:textId="77777777" w:rsidR="005C2286" w:rsidRPr="00CE44C9" w:rsidRDefault="005C2286" w:rsidP="00CE44C9">
      <w:pPr>
        <w:numPr>
          <w:ilvl w:val="1"/>
          <w:numId w:val="1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Calidad sanitaria:</w:t>
      </w:r>
      <w:r w:rsidRPr="00CE44C9">
        <w:rPr>
          <w:rFonts w:ascii="Cambria" w:hAnsi="Cambria"/>
        </w:rPr>
        <w:t xml:space="preserve"> Salubridad e higiene. Es un imperativo no negociable (seguridad alimentaria, salud y bienestar animal, fitosanidad).</w:t>
      </w:r>
    </w:p>
    <w:p w14:paraId="47A294AE" w14:textId="77777777" w:rsidR="005C2286" w:rsidRPr="00CE44C9" w:rsidRDefault="005C2286" w:rsidP="00CE44C9">
      <w:pPr>
        <w:numPr>
          <w:ilvl w:val="1"/>
          <w:numId w:val="1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Calidad comercial:</w:t>
      </w:r>
      <w:r w:rsidRPr="00CE44C9">
        <w:rPr>
          <w:rFonts w:ascii="Cambria" w:hAnsi="Cambria"/>
        </w:rPr>
        <w:t xml:space="preserve"> Características externas e internas (forma, tamaño, sabor) reguladas por Normas de Comercialización.</w:t>
      </w:r>
    </w:p>
    <w:p w14:paraId="432EC4FB" w14:textId="77777777" w:rsidR="005C2286" w:rsidRPr="00CE44C9" w:rsidRDefault="005C2286" w:rsidP="00CE44C9">
      <w:pPr>
        <w:numPr>
          <w:ilvl w:val="1"/>
          <w:numId w:val="1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Valor añadido (Distintivos de calidad):</w:t>
      </w:r>
      <w:r w:rsidRPr="00CE44C9">
        <w:rPr>
          <w:rFonts w:ascii="Cambria" w:hAnsi="Cambria"/>
        </w:rPr>
        <w:t xml:space="preserve"> Productos vinculados a una región, método tradicional, respeto al medioambiente o bienestar animal.</w:t>
      </w:r>
    </w:p>
    <w:p w14:paraId="7447AEFE" w14:textId="77777777" w:rsidR="005C2286" w:rsidRPr="00CE44C9" w:rsidRDefault="005C2286" w:rsidP="00CE44C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E44C9">
        <w:rPr>
          <w:rFonts w:ascii="Cambria" w:hAnsi="Cambria"/>
          <w:b/>
          <w:bCs/>
          <w:color w:val="auto"/>
          <w:sz w:val="24"/>
          <w:szCs w:val="24"/>
        </w:rPr>
        <w:t>1.2. Regímenes de Calidad de la UE</w:t>
      </w:r>
    </w:p>
    <w:p w14:paraId="7D112FFE" w14:textId="77777777" w:rsidR="005C2286" w:rsidRPr="00CE44C9" w:rsidRDefault="005C2286" w:rsidP="00CE44C9">
      <w:pPr>
        <w:jc w:val="both"/>
        <w:rPr>
          <w:rFonts w:ascii="Cambria" w:hAnsi="Cambria"/>
        </w:rPr>
      </w:pPr>
      <w:r w:rsidRPr="00CE44C9">
        <w:rPr>
          <w:rFonts w:ascii="Cambria" w:hAnsi="Cambria"/>
        </w:rPr>
        <w:t>La Política Comunitaria de Calidad establece 4 regímenes específicos:</w:t>
      </w:r>
    </w:p>
    <w:p w14:paraId="176B2EDE" w14:textId="77777777" w:rsidR="005C2286" w:rsidRPr="00CE44C9" w:rsidRDefault="005C2286" w:rsidP="00CE44C9">
      <w:pPr>
        <w:numPr>
          <w:ilvl w:val="0"/>
          <w:numId w:val="2"/>
        </w:numPr>
        <w:jc w:val="both"/>
        <w:rPr>
          <w:rFonts w:ascii="Cambria" w:hAnsi="Cambria"/>
        </w:rPr>
      </w:pPr>
      <w:r w:rsidRPr="00CE44C9">
        <w:rPr>
          <w:rFonts w:ascii="Cambria" w:hAnsi="Cambria"/>
        </w:rPr>
        <w:t>Indicaciones Geográficas Protegidas (incluye DOP e IGP).</w:t>
      </w:r>
    </w:p>
    <w:p w14:paraId="05F1BD6A" w14:textId="20678467" w:rsidR="005C2286" w:rsidRPr="00CE44C9" w:rsidRDefault="005C2286" w:rsidP="00CE44C9">
      <w:pPr>
        <w:numPr>
          <w:ilvl w:val="0"/>
          <w:numId w:val="2"/>
        </w:numPr>
        <w:jc w:val="both"/>
        <w:rPr>
          <w:rFonts w:ascii="Cambria" w:hAnsi="Cambria"/>
        </w:rPr>
      </w:pPr>
      <w:r w:rsidRPr="00CE44C9">
        <w:rPr>
          <w:rFonts w:ascii="Cambria" w:hAnsi="Cambria"/>
        </w:rPr>
        <w:t>Especialidades Tradicionales Garantizadas.</w:t>
      </w:r>
    </w:p>
    <w:p w14:paraId="25FC38EB" w14:textId="77777777" w:rsidR="005C2286" w:rsidRPr="00CE44C9" w:rsidRDefault="005C2286" w:rsidP="00CE44C9">
      <w:pPr>
        <w:numPr>
          <w:ilvl w:val="0"/>
          <w:numId w:val="2"/>
        </w:numPr>
        <w:jc w:val="both"/>
        <w:rPr>
          <w:rFonts w:ascii="Cambria" w:hAnsi="Cambria"/>
        </w:rPr>
      </w:pPr>
      <w:r w:rsidRPr="00CE44C9">
        <w:rPr>
          <w:rFonts w:ascii="Cambria" w:hAnsi="Cambria"/>
        </w:rPr>
        <w:t>Productos de regiones ultraperiféricas.</w:t>
      </w:r>
    </w:p>
    <w:p w14:paraId="582045B1" w14:textId="77777777" w:rsidR="005C2286" w:rsidRPr="00CE44C9" w:rsidRDefault="005C2286" w:rsidP="00CE44C9">
      <w:pPr>
        <w:numPr>
          <w:ilvl w:val="0"/>
          <w:numId w:val="2"/>
        </w:numPr>
        <w:jc w:val="both"/>
        <w:rPr>
          <w:rFonts w:ascii="Cambria" w:hAnsi="Cambria"/>
        </w:rPr>
      </w:pPr>
      <w:r w:rsidRPr="00CE44C9">
        <w:rPr>
          <w:rFonts w:ascii="Cambria" w:hAnsi="Cambria"/>
        </w:rPr>
        <w:t>Productos ecológicos.</w:t>
      </w:r>
    </w:p>
    <w:p w14:paraId="691E8B96" w14:textId="77777777" w:rsidR="005C2286" w:rsidRPr="00CE44C9" w:rsidRDefault="005C2286" w:rsidP="00CE44C9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CE44C9">
        <w:rPr>
          <w:rFonts w:ascii="Cambria" w:hAnsi="Cambria"/>
          <w:b/>
          <w:bCs/>
          <w:color w:val="auto"/>
          <w:sz w:val="28"/>
          <w:szCs w:val="28"/>
        </w:rPr>
        <w:t>2. REGLAMENTO (UE) 2024/1143</w:t>
      </w:r>
    </w:p>
    <w:p w14:paraId="53DDF619" w14:textId="77777777" w:rsidR="005C2286" w:rsidRPr="00CE44C9" w:rsidRDefault="005C2286" w:rsidP="00CE44C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E44C9">
        <w:rPr>
          <w:rFonts w:ascii="Cambria" w:hAnsi="Cambria"/>
          <w:b/>
          <w:bCs/>
          <w:color w:val="auto"/>
          <w:sz w:val="24"/>
          <w:szCs w:val="24"/>
        </w:rPr>
        <w:t>2.1. Marco Normativo</w:t>
      </w:r>
    </w:p>
    <w:p w14:paraId="291028E2" w14:textId="77777777" w:rsidR="005C2286" w:rsidRPr="00CE44C9" w:rsidRDefault="005C2286" w:rsidP="00CE44C9">
      <w:pPr>
        <w:numPr>
          <w:ilvl w:val="0"/>
          <w:numId w:val="3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Ámbito:</w:t>
      </w:r>
      <w:r w:rsidRPr="00CE44C9">
        <w:rPr>
          <w:rFonts w:ascii="Cambria" w:hAnsi="Cambria"/>
        </w:rPr>
        <w:t xml:space="preserve"> Vinos, bebidas espirituosas y productos agrícolas.</w:t>
      </w:r>
    </w:p>
    <w:p w14:paraId="6BFD2257" w14:textId="77777777" w:rsidR="005C2286" w:rsidRPr="00CE44C9" w:rsidRDefault="005C2286" w:rsidP="00CE44C9">
      <w:pPr>
        <w:numPr>
          <w:ilvl w:val="0"/>
          <w:numId w:val="3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Efecto:</w:t>
      </w:r>
      <w:r w:rsidRPr="00CE44C9">
        <w:rPr>
          <w:rFonts w:ascii="Cambria" w:hAnsi="Cambria"/>
        </w:rPr>
        <w:t xml:space="preserve"> Deroga el anterior Reglamento (UE) 1151/2012 y unifica procedimientos que antes estaban dispersos (OCM única para vinos, Reg. 2019/787 para espirituosas).</w:t>
      </w:r>
    </w:p>
    <w:p w14:paraId="5B0A4B5C" w14:textId="5550A018" w:rsidR="005C2286" w:rsidRPr="00CE44C9" w:rsidRDefault="005C2286" w:rsidP="00CE44C9">
      <w:pPr>
        <w:numPr>
          <w:ilvl w:val="0"/>
          <w:numId w:val="3"/>
        </w:numPr>
        <w:jc w:val="both"/>
        <w:rPr>
          <w:rFonts w:ascii="Cambria" w:hAnsi="Cambria"/>
          <w:b/>
          <w:bCs/>
        </w:rPr>
      </w:pPr>
      <w:r w:rsidRPr="00CE44C9">
        <w:rPr>
          <w:rFonts w:ascii="Cambria" w:hAnsi="Cambria"/>
          <w:b/>
          <w:bCs/>
        </w:rPr>
        <w:t>Finalidad:</w:t>
      </w:r>
      <w:r w:rsidRPr="00CE44C9">
        <w:rPr>
          <w:rFonts w:ascii="Cambria" w:hAnsi="Cambria"/>
        </w:rPr>
        <w:t xml:space="preserve"> Simplificar trámites, desarrollar una política de calidad voluntaria y proteger el patrimonio y la economía rural </w:t>
      </w:r>
      <w:r w:rsidRPr="00CE44C9">
        <w:rPr>
          <w:rFonts w:ascii="Cambria" w:hAnsi="Cambria"/>
          <w:b/>
          <w:bCs/>
        </w:rPr>
        <w:t>2.2. Definiciones</w:t>
      </w:r>
    </w:p>
    <w:p w14:paraId="34F9E316" w14:textId="77777777" w:rsidR="005C2286" w:rsidRPr="00CE44C9" w:rsidRDefault="005C2286" w:rsidP="00CE44C9">
      <w:pPr>
        <w:numPr>
          <w:ilvl w:val="0"/>
          <w:numId w:val="4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Denominación de Origen (DO):</w:t>
      </w:r>
      <w:r w:rsidRPr="00CE44C9">
        <w:rPr>
          <w:rFonts w:ascii="Cambria" w:hAnsi="Cambria"/>
        </w:rPr>
        <w:t xml:space="preserve"> Nombre que identifica un producto originario de un lugar/región/país. Calidad debida fundamental o </w:t>
      </w:r>
      <w:r w:rsidRPr="00CE44C9">
        <w:rPr>
          <w:rFonts w:ascii="Cambria" w:hAnsi="Cambria"/>
        </w:rPr>
        <w:lastRenderedPageBreak/>
        <w:t xml:space="preserve">exclusivamente al medio geográfico. </w:t>
      </w:r>
      <w:r w:rsidRPr="00CE44C9">
        <w:rPr>
          <w:rFonts w:ascii="Cambria" w:hAnsi="Cambria"/>
          <w:u w:val="single"/>
        </w:rPr>
        <w:t>Todas las fases de producción</w:t>
      </w:r>
      <w:r w:rsidRPr="00CE44C9">
        <w:rPr>
          <w:rFonts w:ascii="Cambria" w:hAnsi="Cambria"/>
        </w:rPr>
        <w:t xml:space="preserve"> deben tener lugar en la zona definida.</w:t>
      </w:r>
    </w:p>
    <w:p w14:paraId="71899496" w14:textId="77777777" w:rsidR="005C2286" w:rsidRPr="00CE44C9" w:rsidRDefault="005C2286" w:rsidP="00CE44C9">
      <w:pPr>
        <w:numPr>
          <w:ilvl w:val="0"/>
          <w:numId w:val="4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Indicación Geográfica (IG):</w:t>
      </w:r>
      <w:r w:rsidRPr="00CE44C9">
        <w:rPr>
          <w:rFonts w:ascii="Cambria" w:hAnsi="Cambria"/>
        </w:rPr>
        <w:t xml:space="preserve"> Nombre que identifica un producto de un lugar/región/país. Posee una cualidad/reputación atribuible a su origen. Al menos </w:t>
      </w:r>
      <w:r w:rsidRPr="00CE44C9">
        <w:rPr>
          <w:rFonts w:ascii="Cambria" w:hAnsi="Cambria"/>
          <w:b/>
          <w:bCs/>
        </w:rPr>
        <w:t>una</w:t>
      </w:r>
      <w:r w:rsidRPr="00CE44C9">
        <w:rPr>
          <w:rFonts w:ascii="Cambria" w:hAnsi="Cambria"/>
        </w:rPr>
        <w:t xml:space="preserve"> fase de producción tiene lugar en la zona definida.</w:t>
      </w:r>
    </w:p>
    <w:p w14:paraId="46163747" w14:textId="77777777" w:rsidR="005C2286" w:rsidRPr="00CE44C9" w:rsidRDefault="005C2286" w:rsidP="00CE44C9">
      <w:pPr>
        <w:numPr>
          <w:ilvl w:val="0"/>
          <w:numId w:val="4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Especialidad Tradicional Garantizada (ETG):</w:t>
      </w:r>
      <w:r w:rsidRPr="00CE44C9">
        <w:rPr>
          <w:rFonts w:ascii="Cambria" w:hAnsi="Cambria"/>
        </w:rPr>
        <w:t xml:space="preserve"> Nombre que describe un producto resultante de un método de producción, transformación o composición tradicional, o producido con materias primas tradicionales.</w:t>
      </w:r>
    </w:p>
    <w:p w14:paraId="5D537123" w14:textId="77777777" w:rsidR="005C2286" w:rsidRPr="00CE44C9" w:rsidRDefault="005C2286" w:rsidP="00CE44C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E44C9">
        <w:rPr>
          <w:rFonts w:ascii="Cambria" w:hAnsi="Cambria"/>
          <w:b/>
          <w:bCs/>
          <w:color w:val="auto"/>
          <w:sz w:val="24"/>
          <w:szCs w:val="24"/>
        </w:rPr>
        <w:t>2.3. Novedades del Reglamento 2024/1143</w:t>
      </w:r>
    </w:p>
    <w:p w14:paraId="65283D74" w14:textId="77777777" w:rsidR="005C2286" w:rsidRPr="00CE44C9" w:rsidRDefault="005C2286" w:rsidP="00CE44C9">
      <w:pPr>
        <w:numPr>
          <w:ilvl w:val="0"/>
          <w:numId w:val="5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Marco jurídico único:</w:t>
      </w:r>
      <w:r w:rsidRPr="00CE44C9">
        <w:rPr>
          <w:rFonts w:ascii="Cambria" w:hAnsi="Cambria"/>
        </w:rPr>
        <w:t xml:space="preserve"> Procedimiento de registro abreviado y simplificado para los tres sectores (alimentos, vinos, espirituosas).</w:t>
      </w:r>
    </w:p>
    <w:p w14:paraId="53CA8100" w14:textId="77777777" w:rsidR="005C2286" w:rsidRPr="00CE44C9" w:rsidRDefault="005C2286" w:rsidP="00CE44C9">
      <w:pPr>
        <w:numPr>
          <w:ilvl w:val="0"/>
          <w:numId w:val="5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Sostenibilidad:</w:t>
      </w:r>
      <w:r w:rsidRPr="00CE44C9">
        <w:rPr>
          <w:rFonts w:ascii="Cambria" w:hAnsi="Cambria"/>
        </w:rPr>
        <w:t xml:space="preserve"> Relevancia de vertientes medioambiental, social y económica (régimen voluntario).</w:t>
      </w:r>
    </w:p>
    <w:p w14:paraId="1AC3D27D" w14:textId="77777777" w:rsidR="005C2286" w:rsidRPr="00CE44C9" w:rsidRDefault="005C2286" w:rsidP="00CE44C9">
      <w:pPr>
        <w:numPr>
          <w:ilvl w:val="0"/>
          <w:numId w:val="5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Protección en Internet:</w:t>
      </w:r>
      <w:r w:rsidRPr="00CE44C9">
        <w:rPr>
          <w:rFonts w:ascii="Cambria" w:hAnsi="Cambria"/>
        </w:rPr>
        <w:t xml:space="preserve"> Protección explícita frente a nombres de dominio y resolución de disputas.</w:t>
      </w:r>
    </w:p>
    <w:p w14:paraId="656ED80E" w14:textId="77777777" w:rsidR="005C2286" w:rsidRPr="00CE44C9" w:rsidRDefault="005C2286" w:rsidP="00CE44C9">
      <w:pPr>
        <w:numPr>
          <w:ilvl w:val="0"/>
          <w:numId w:val="5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Uso como ingrediente:</w:t>
      </w:r>
      <w:r w:rsidRPr="00CE44C9">
        <w:rPr>
          <w:rFonts w:ascii="Cambria" w:hAnsi="Cambria"/>
        </w:rPr>
        <w:t xml:space="preserve"> Regulación de condiciones para mencionar una IG en el etiquetado de productos procesados que la usan como ingrediente.</w:t>
      </w:r>
    </w:p>
    <w:p w14:paraId="68637856" w14:textId="77777777" w:rsidR="005C2286" w:rsidRPr="00CE44C9" w:rsidRDefault="005C2286" w:rsidP="00CE44C9">
      <w:pPr>
        <w:numPr>
          <w:ilvl w:val="0"/>
          <w:numId w:val="5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Etiquetado:</w:t>
      </w:r>
      <w:r w:rsidRPr="00CE44C9">
        <w:rPr>
          <w:rFonts w:ascii="Cambria" w:hAnsi="Cambria"/>
        </w:rPr>
        <w:t xml:space="preserve"> Obligación de mencionar al productor.</w:t>
      </w:r>
    </w:p>
    <w:p w14:paraId="4B0C609F" w14:textId="77777777" w:rsidR="005C2286" w:rsidRPr="00CE44C9" w:rsidRDefault="005C2286" w:rsidP="00CE44C9">
      <w:pPr>
        <w:numPr>
          <w:ilvl w:val="0"/>
          <w:numId w:val="5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Agrupaciones de productores:</w:t>
      </w:r>
      <w:r w:rsidRPr="00CE44C9">
        <w:rPr>
          <w:rFonts w:ascii="Cambria" w:hAnsi="Cambria"/>
        </w:rPr>
        <w:t xml:space="preserve"> Empoderamiento de su papel en la gestión.</w:t>
      </w:r>
    </w:p>
    <w:p w14:paraId="34E38463" w14:textId="77777777" w:rsidR="005C2286" w:rsidRPr="00CE44C9" w:rsidRDefault="005C2286" w:rsidP="00CE44C9">
      <w:pPr>
        <w:numPr>
          <w:ilvl w:val="0"/>
          <w:numId w:val="5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EUIPO:</w:t>
      </w:r>
      <w:r w:rsidRPr="00CE44C9">
        <w:rPr>
          <w:rFonts w:ascii="Cambria" w:hAnsi="Cambria"/>
        </w:rPr>
        <w:t xml:space="preserve"> La Oficina de Propiedad Intelectual de la UE actúa como encargada del registro.</w:t>
      </w:r>
    </w:p>
    <w:p w14:paraId="175A8E87" w14:textId="77777777" w:rsidR="005C2286" w:rsidRPr="00CE44C9" w:rsidRDefault="005C2286" w:rsidP="00CE44C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E44C9">
        <w:rPr>
          <w:rFonts w:ascii="Cambria" w:hAnsi="Cambria"/>
          <w:b/>
          <w:bCs/>
          <w:color w:val="auto"/>
          <w:sz w:val="24"/>
          <w:szCs w:val="24"/>
        </w:rPr>
        <w:t>2.4. Beneficios</w:t>
      </w:r>
    </w:p>
    <w:p w14:paraId="081A8C3D" w14:textId="77777777" w:rsidR="005C2286" w:rsidRPr="00CE44C9" w:rsidRDefault="005C2286" w:rsidP="00CE44C9">
      <w:pPr>
        <w:numPr>
          <w:ilvl w:val="0"/>
          <w:numId w:val="6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Productores:</w:t>
      </w:r>
      <w:r w:rsidRPr="00CE44C9">
        <w:rPr>
          <w:rFonts w:ascii="Cambria" w:hAnsi="Cambria"/>
        </w:rPr>
        <w:t xml:space="preserve"> Valorización de productos, mejora de renta, fijación de población rural (especialmente en zonas desfavorecidas) y equilibrio de mercado.</w:t>
      </w:r>
    </w:p>
    <w:p w14:paraId="7D82C6AA" w14:textId="77777777" w:rsidR="005C2286" w:rsidRPr="00CE44C9" w:rsidRDefault="005C2286" w:rsidP="00CE44C9">
      <w:pPr>
        <w:numPr>
          <w:ilvl w:val="0"/>
          <w:numId w:val="6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Consumidores:</w:t>
      </w:r>
      <w:r w:rsidRPr="00CE44C9">
        <w:rPr>
          <w:rFonts w:ascii="Cambria" w:hAnsi="Cambria"/>
        </w:rPr>
        <w:t xml:space="preserve"> Garantía de autenticidad, diferenciación clara de productos y acceso a información fiable sobre características específicas.</w:t>
      </w:r>
    </w:p>
    <w:p w14:paraId="1D0C650A" w14:textId="77777777" w:rsidR="005C2286" w:rsidRPr="00CE44C9" w:rsidRDefault="005C2286" w:rsidP="00CE44C9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CE44C9">
        <w:rPr>
          <w:rFonts w:ascii="Cambria" w:hAnsi="Cambria"/>
          <w:b/>
          <w:bCs/>
          <w:color w:val="auto"/>
          <w:sz w:val="28"/>
          <w:szCs w:val="28"/>
        </w:rPr>
        <w:t>3. REGISTRO DE DOP, IGP Y ETG</w:t>
      </w:r>
    </w:p>
    <w:p w14:paraId="7F8CFF14" w14:textId="77777777" w:rsidR="005C2286" w:rsidRPr="00CE44C9" w:rsidRDefault="005C2286" w:rsidP="00CE44C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E44C9">
        <w:rPr>
          <w:rFonts w:ascii="Cambria" w:hAnsi="Cambria"/>
          <w:b/>
          <w:bCs/>
          <w:color w:val="auto"/>
          <w:sz w:val="24"/>
          <w:szCs w:val="24"/>
        </w:rPr>
        <w:t>3.1. Consideraciones Previas</w:t>
      </w:r>
    </w:p>
    <w:p w14:paraId="5F22A949" w14:textId="797AB4A1" w:rsidR="005C2286" w:rsidRPr="00CE44C9" w:rsidRDefault="005C2286" w:rsidP="00CE44C9">
      <w:pPr>
        <w:numPr>
          <w:ilvl w:val="0"/>
          <w:numId w:val="7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Importancia relativa:</w:t>
      </w:r>
      <w:r w:rsidRPr="00CE44C9">
        <w:rPr>
          <w:rFonts w:ascii="Cambria" w:hAnsi="Cambria"/>
        </w:rPr>
        <w:t xml:space="preserve"> DOP e IGP son mayoritarias (</w:t>
      </w:r>
      <w:r w:rsidR="009A6EF6" w:rsidRPr="00CE44C9">
        <w:rPr>
          <w:rFonts w:ascii="Cambria" w:hAnsi="Cambria"/>
        </w:rPr>
        <w:t>+</w:t>
      </w:r>
      <w:r w:rsidRPr="00CE44C9">
        <w:rPr>
          <w:rFonts w:ascii="Cambria" w:hAnsi="Cambria"/>
        </w:rPr>
        <w:t>3.500 registros incluyendo vinos/espirituosas) frente a las ETG (</w:t>
      </w:r>
      <w:r w:rsidR="009A6EF6" w:rsidRPr="00CE44C9">
        <w:rPr>
          <w:rFonts w:ascii="Cambria" w:hAnsi="Cambria"/>
        </w:rPr>
        <w:t xml:space="preserve">unos </w:t>
      </w:r>
      <w:r w:rsidRPr="00CE44C9">
        <w:rPr>
          <w:rFonts w:ascii="Cambria" w:hAnsi="Cambria"/>
        </w:rPr>
        <w:t>9</w:t>
      </w:r>
      <w:r w:rsidR="009A6EF6" w:rsidRPr="00CE44C9">
        <w:rPr>
          <w:rFonts w:ascii="Cambria" w:hAnsi="Cambria"/>
        </w:rPr>
        <w:t>0</w:t>
      </w:r>
      <w:r w:rsidRPr="00CE44C9">
        <w:rPr>
          <w:rFonts w:ascii="Cambria" w:hAnsi="Cambria"/>
        </w:rPr>
        <w:t xml:space="preserve"> registros).</w:t>
      </w:r>
    </w:p>
    <w:p w14:paraId="4FC53BA5" w14:textId="77777777" w:rsidR="005C2286" w:rsidRPr="00CE44C9" w:rsidRDefault="005C2286" w:rsidP="00CE44C9">
      <w:pPr>
        <w:numPr>
          <w:ilvl w:val="0"/>
          <w:numId w:val="7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Tipos de producto:</w:t>
      </w:r>
      <w:r w:rsidRPr="00CE44C9">
        <w:rPr>
          <w:rFonts w:ascii="Cambria" w:hAnsi="Cambria"/>
        </w:rPr>
        <w:t xml:space="preserve"> Vinos y agrícolas pueden ser DOP o IGP; las bebidas espirituosas solo pueden registrarse como IGP.</w:t>
      </w:r>
    </w:p>
    <w:p w14:paraId="5C8E18E2" w14:textId="77777777" w:rsidR="005C2286" w:rsidRPr="00CE44C9" w:rsidRDefault="005C2286" w:rsidP="00CE44C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E44C9">
        <w:rPr>
          <w:rFonts w:ascii="Cambria" w:hAnsi="Cambria"/>
          <w:b/>
          <w:bCs/>
          <w:color w:val="auto"/>
          <w:sz w:val="24"/>
          <w:szCs w:val="24"/>
        </w:rPr>
        <w:lastRenderedPageBreak/>
        <w:t>3.2. Criterios de Registro para DOP e IGP</w:t>
      </w:r>
    </w:p>
    <w:p w14:paraId="525D7E2D" w14:textId="77777777" w:rsidR="005C2286" w:rsidRPr="00CE44C9" w:rsidRDefault="005C2286" w:rsidP="00CE44C9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E44C9">
        <w:rPr>
          <w:rFonts w:ascii="Cambria" w:hAnsi="Cambria"/>
          <w:b/>
          <w:bCs/>
          <w:color w:val="auto"/>
          <w:sz w:val="24"/>
          <w:szCs w:val="24"/>
        </w:rPr>
        <w:t>3.2.1. Pliego de Condiciones</w:t>
      </w:r>
    </w:p>
    <w:p w14:paraId="67BE69A6" w14:textId="77777777" w:rsidR="005C2286" w:rsidRPr="00CE44C9" w:rsidRDefault="005C2286" w:rsidP="00CE44C9">
      <w:pPr>
        <w:jc w:val="both"/>
        <w:rPr>
          <w:rFonts w:ascii="Cambria" w:hAnsi="Cambria"/>
        </w:rPr>
      </w:pPr>
      <w:r w:rsidRPr="00CE44C9">
        <w:rPr>
          <w:rFonts w:ascii="Cambria" w:hAnsi="Cambria"/>
        </w:rPr>
        <w:t>Documento obligatorio que debe contener:</w:t>
      </w:r>
    </w:p>
    <w:p w14:paraId="0EE7F553" w14:textId="77777777" w:rsidR="005C2286" w:rsidRPr="00CE44C9" w:rsidRDefault="005C2286" w:rsidP="00CE44C9">
      <w:pPr>
        <w:numPr>
          <w:ilvl w:val="0"/>
          <w:numId w:val="8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Nombre del producto</w:t>
      </w:r>
      <w:r w:rsidRPr="00CE44C9">
        <w:rPr>
          <w:rFonts w:ascii="Cambria" w:hAnsi="Cambria"/>
        </w:rPr>
        <w:t xml:space="preserve"> (con DO o IG).</w:t>
      </w:r>
    </w:p>
    <w:p w14:paraId="73BB39D4" w14:textId="77777777" w:rsidR="005C2286" w:rsidRPr="00CE44C9" w:rsidRDefault="005C2286" w:rsidP="00CE44C9">
      <w:pPr>
        <w:numPr>
          <w:ilvl w:val="0"/>
          <w:numId w:val="8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 xml:space="preserve">Descripción </w:t>
      </w:r>
      <w:r w:rsidRPr="00CE44C9">
        <w:rPr>
          <w:rFonts w:ascii="Cambria" w:hAnsi="Cambria"/>
        </w:rPr>
        <w:t>(física, química, microbiológica, organoléptica).</w:t>
      </w:r>
    </w:p>
    <w:p w14:paraId="70A6818F" w14:textId="77777777" w:rsidR="005C2286" w:rsidRPr="00CE44C9" w:rsidRDefault="005C2286" w:rsidP="00CE44C9">
      <w:pPr>
        <w:numPr>
          <w:ilvl w:val="0"/>
          <w:numId w:val="8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Definición de la zona geográfica</w:t>
      </w:r>
      <w:r w:rsidRPr="00CE44C9">
        <w:rPr>
          <w:rFonts w:ascii="Cambria" w:hAnsi="Cambria"/>
        </w:rPr>
        <w:t>.</w:t>
      </w:r>
    </w:p>
    <w:p w14:paraId="3EC53B6B" w14:textId="77777777" w:rsidR="005C2286" w:rsidRPr="00CE44C9" w:rsidRDefault="005C2286" w:rsidP="00CE44C9">
      <w:pPr>
        <w:numPr>
          <w:ilvl w:val="0"/>
          <w:numId w:val="8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Prueba de origen</w:t>
      </w:r>
      <w:r w:rsidRPr="00CE44C9">
        <w:rPr>
          <w:rFonts w:ascii="Cambria" w:hAnsi="Cambria"/>
        </w:rPr>
        <w:t>.</w:t>
      </w:r>
    </w:p>
    <w:p w14:paraId="2F854413" w14:textId="77777777" w:rsidR="005C2286" w:rsidRPr="00CE44C9" w:rsidRDefault="005C2286" w:rsidP="00CE44C9">
      <w:pPr>
        <w:numPr>
          <w:ilvl w:val="0"/>
          <w:numId w:val="8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Descripción del método de obtención</w:t>
      </w:r>
      <w:r w:rsidRPr="00CE44C9">
        <w:rPr>
          <w:rFonts w:ascii="Cambria" w:hAnsi="Cambria"/>
        </w:rPr>
        <w:t xml:space="preserve"> (y envasado si se justifica para garantizar calidad/origen).</w:t>
      </w:r>
    </w:p>
    <w:p w14:paraId="26915C54" w14:textId="77777777" w:rsidR="005C2286" w:rsidRPr="00CE44C9" w:rsidRDefault="005C2286" w:rsidP="00CE44C9">
      <w:pPr>
        <w:numPr>
          <w:ilvl w:val="0"/>
          <w:numId w:val="8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Vínculo con el medio geográfico</w:t>
      </w:r>
      <w:r w:rsidRPr="00CE44C9">
        <w:rPr>
          <w:rFonts w:ascii="Cambria" w:hAnsi="Cambria"/>
        </w:rPr>
        <w:t xml:space="preserve"> (calidad/características para DOP; cualidad/reputación para IGP).</w:t>
      </w:r>
    </w:p>
    <w:p w14:paraId="318FCAAC" w14:textId="77777777" w:rsidR="005C2286" w:rsidRPr="00CE44C9" w:rsidRDefault="005C2286" w:rsidP="00CE44C9">
      <w:pPr>
        <w:numPr>
          <w:ilvl w:val="0"/>
          <w:numId w:val="8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Organismos de verificación</w:t>
      </w:r>
      <w:r w:rsidRPr="00CE44C9">
        <w:rPr>
          <w:rFonts w:ascii="Cambria" w:hAnsi="Cambria"/>
        </w:rPr>
        <w:t>.</w:t>
      </w:r>
    </w:p>
    <w:p w14:paraId="745EFF40" w14:textId="77777777" w:rsidR="005C2286" w:rsidRPr="00CE44C9" w:rsidRDefault="005C2286" w:rsidP="00CE44C9">
      <w:pPr>
        <w:numPr>
          <w:ilvl w:val="0"/>
          <w:numId w:val="8"/>
        </w:numPr>
        <w:jc w:val="both"/>
        <w:rPr>
          <w:rFonts w:ascii="Cambria" w:hAnsi="Cambria"/>
        </w:rPr>
      </w:pPr>
      <w:r w:rsidRPr="00CE44C9">
        <w:rPr>
          <w:rFonts w:ascii="Cambria" w:hAnsi="Cambria"/>
        </w:rPr>
        <w:t>Normas específicas de etiquetado.</w:t>
      </w:r>
    </w:p>
    <w:p w14:paraId="7B732120" w14:textId="77777777" w:rsidR="005C2286" w:rsidRPr="00CE44C9" w:rsidRDefault="005C2286" w:rsidP="00CE44C9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E44C9">
        <w:rPr>
          <w:rFonts w:ascii="Cambria" w:hAnsi="Cambria"/>
          <w:b/>
          <w:bCs/>
          <w:color w:val="auto"/>
          <w:sz w:val="24"/>
          <w:szCs w:val="24"/>
        </w:rPr>
        <w:t>3.2.2. Restricciones en el Nombre</w:t>
      </w:r>
    </w:p>
    <w:p w14:paraId="0ACAB19A" w14:textId="77777777" w:rsidR="005C2286" w:rsidRPr="00CE44C9" w:rsidRDefault="005C2286" w:rsidP="00CE44C9">
      <w:pPr>
        <w:numPr>
          <w:ilvl w:val="0"/>
          <w:numId w:val="9"/>
        </w:numPr>
        <w:jc w:val="both"/>
        <w:rPr>
          <w:rFonts w:ascii="Cambria" w:hAnsi="Cambria"/>
        </w:rPr>
      </w:pPr>
      <w:r w:rsidRPr="00CE44C9">
        <w:rPr>
          <w:rFonts w:ascii="Cambria" w:hAnsi="Cambria"/>
        </w:rPr>
        <w:t xml:space="preserve">No se pueden registrar nombres </w:t>
      </w:r>
      <w:r w:rsidRPr="00CE44C9">
        <w:rPr>
          <w:rFonts w:ascii="Cambria" w:hAnsi="Cambria"/>
          <w:b/>
          <w:bCs/>
        </w:rPr>
        <w:t>genéricos</w:t>
      </w:r>
      <w:r w:rsidRPr="00CE44C9">
        <w:rPr>
          <w:rFonts w:ascii="Cambria" w:hAnsi="Cambria"/>
        </w:rPr>
        <w:t xml:space="preserve"> (nombre común del producto, ej. "Mostaza de Dijon").</w:t>
      </w:r>
    </w:p>
    <w:p w14:paraId="1D0C26DB" w14:textId="77777777" w:rsidR="005C2286" w:rsidRPr="00CE44C9" w:rsidRDefault="005C2286" w:rsidP="00CE44C9">
      <w:pPr>
        <w:numPr>
          <w:ilvl w:val="0"/>
          <w:numId w:val="9"/>
        </w:numPr>
        <w:jc w:val="both"/>
        <w:rPr>
          <w:rFonts w:ascii="Cambria" w:hAnsi="Cambria"/>
        </w:rPr>
      </w:pPr>
      <w:r w:rsidRPr="00CE44C9">
        <w:rPr>
          <w:rFonts w:ascii="Cambria" w:hAnsi="Cambria"/>
        </w:rPr>
        <w:t xml:space="preserve">Conflicto con </w:t>
      </w:r>
      <w:r w:rsidRPr="00CE44C9">
        <w:rPr>
          <w:rFonts w:ascii="Cambria" w:hAnsi="Cambria"/>
          <w:u w:val="single"/>
        </w:rPr>
        <w:t>variedades vegetales o razas animales</w:t>
      </w:r>
      <w:r w:rsidRPr="00CE44C9">
        <w:rPr>
          <w:rFonts w:ascii="Cambria" w:hAnsi="Cambria"/>
        </w:rPr>
        <w:t xml:space="preserve"> que induzcan a error.</w:t>
      </w:r>
    </w:p>
    <w:p w14:paraId="763B6517" w14:textId="77777777" w:rsidR="005C2286" w:rsidRPr="00CE44C9" w:rsidRDefault="005C2286" w:rsidP="00CE44C9">
      <w:pPr>
        <w:numPr>
          <w:ilvl w:val="0"/>
          <w:numId w:val="9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Homonimia:</w:t>
      </w:r>
      <w:r w:rsidRPr="00CE44C9">
        <w:rPr>
          <w:rFonts w:ascii="Cambria" w:hAnsi="Cambria"/>
        </w:rPr>
        <w:t xml:space="preserve"> No registrable salvo que se puedan distinguir en la práctica y uso local.</w:t>
      </w:r>
    </w:p>
    <w:p w14:paraId="5FA212C6" w14:textId="77777777" w:rsidR="005C2286" w:rsidRPr="00CE44C9" w:rsidRDefault="005C2286" w:rsidP="00CE44C9">
      <w:pPr>
        <w:numPr>
          <w:ilvl w:val="0"/>
          <w:numId w:val="9"/>
        </w:numPr>
        <w:jc w:val="both"/>
        <w:rPr>
          <w:rFonts w:ascii="Cambria" w:hAnsi="Cambria"/>
        </w:rPr>
      </w:pPr>
      <w:r w:rsidRPr="00CE44C9">
        <w:rPr>
          <w:rFonts w:ascii="Cambria" w:hAnsi="Cambria"/>
        </w:rPr>
        <w:t>Conflicto con marcas famosas o notorias que puedan inducir a error sobre la identidad.</w:t>
      </w:r>
    </w:p>
    <w:p w14:paraId="67B713AA" w14:textId="77777777" w:rsidR="005C2286" w:rsidRPr="00CE44C9" w:rsidRDefault="005C2286" w:rsidP="00CE44C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E44C9">
        <w:rPr>
          <w:rFonts w:ascii="Cambria" w:hAnsi="Cambria"/>
          <w:b/>
          <w:bCs/>
          <w:color w:val="auto"/>
          <w:sz w:val="24"/>
          <w:szCs w:val="24"/>
        </w:rPr>
        <w:t>3.3. Procedimiento de Registro</w:t>
      </w:r>
    </w:p>
    <w:p w14:paraId="757A4383" w14:textId="79E33687" w:rsidR="005C2286" w:rsidRPr="00CE44C9" w:rsidRDefault="005C2286" w:rsidP="00CE44C9">
      <w:pPr>
        <w:numPr>
          <w:ilvl w:val="0"/>
          <w:numId w:val="10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Solicitud:</w:t>
      </w:r>
      <w:r w:rsidRPr="00CE44C9">
        <w:rPr>
          <w:rFonts w:ascii="Cambria" w:hAnsi="Cambria"/>
        </w:rPr>
        <w:t xml:space="preserve"> Presentada por agrupaciones de productores (pueden ser de T</w:t>
      </w:r>
      <w:r w:rsidR="00C31AC5" w:rsidRPr="00CE44C9">
        <w:rPr>
          <w:rFonts w:ascii="Cambria" w:hAnsi="Cambria"/>
        </w:rPr>
        <w:t>TP</w:t>
      </w:r>
      <w:r w:rsidRPr="00CE44C9">
        <w:rPr>
          <w:rFonts w:ascii="Cambria" w:hAnsi="Cambria"/>
        </w:rPr>
        <w:t>P) ante la autoridad nacional.</w:t>
      </w:r>
    </w:p>
    <w:p w14:paraId="6E7CE1DD" w14:textId="77777777" w:rsidR="005C2286" w:rsidRPr="00CE44C9" w:rsidRDefault="005C2286" w:rsidP="00CE44C9">
      <w:pPr>
        <w:numPr>
          <w:ilvl w:val="0"/>
          <w:numId w:val="10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Fase Nacional:</w:t>
      </w:r>
    </w:p>
    <w:p w14:paraId="47F1BD11" w14:textId="1302623A" w:rsidR="005C2286" w:rsidRPr="00CE44C9" w:rsidRDefault="005C2286" w:rsidP="00CE44C9">
      <w:pPr>
        <w:numPr>
          <w:ilvl w:val="1"/>
          <w:numId w:val="10"/>
        </w:numPr>
        <w:jc w:val="both"/>
        <w:rPr>
          <w:rFonts w:ascii="Cambria" w:hAnsi="Cambria"/>
        </w:rPr>
      </w:pPr>
      <w:r w:rsidRPr="00CE44C9">
        <w:rPr>
          <w:rFonts w:ascii="Cambria" w:hAnsi="Cambria"/>
        </w:rPr>
        <w:t>Examen por el</w:t>
      </w:r>
      <w:r w:rsidR="00C31AC5" w:rsidRPr="00CE44C9">
        <w:rPr>
          <w:rFonts w:ascii="Cambria" w:hAnsi="Cambria"/>
        </w:rPr>
        <w:t xml:space="preserve"> </w:t>
      </w:r>
      <w:r w:rsidRPr="00CE44C9">
        <w:rPr>
          <w:rFonts w:ascii="Cambria" w:hAnsi="Cambria"/>
        </w:rPr>
        <w:t>EM.</w:t>
      </w:r>
    </w:p>
    <w:p w14:paraId="1FEF10AA" w14:textId="77777777" w:rsidR="005C2286" w:rsidRPr="00CE44C9" w:rsidRDefault="005C2286" w:rsidP="00CE44C9">
      <w:pPr>
        <w:numPr>
          <w:ilvl w:val="1"/>
          <w:numId w:val="10"/>
        </w:numPr>
        <w:jc w:val="both"/>
        <w:rPr>
          <w:rFonts w:ascii="Cambria" w:hAnsi="Cambria"/>
        </w:rPr>
      </w:pPr>
      <w:r w:rsidRPr="00CE44C9">
        <w:rPr>
          <w:rFonts w:ascii="Cambria" w:hAnsi="Cambria"/>
        </w:rPr>
        <w:t>Procedimiento nacional de oposición.</w:t>
      </w:r>
    </w:p>
    <w:p w14:paraId="315F1B48" w14:textId="77777777" w:rsidR="005C2286" w:rsidRPr="00CE44C9" w:rsidRDefault="005C2286" w:rsidP="00CE44C9">
      <w:pPr>
        <w:numPr>
          <w:ilvl w:val="1"/>
          <w:numId w:val="10"/>
        </w:numPr>
        <w:jc w:val="both"/>
        <w:rPr>
          <w:rFonts w:ascii="Cambria" w:hAnsi="Cambria"/>
        </w:rPr>
      </w:pPr>
      <w:r w:rsidRPr="00CE44C9">
        <w:rPr>
          <w:rFonts w:ascii="Cambria" w:hAnsi="Cambria"/>
        </w:rPr>
        <w:t>Decisión favorable y publicación del pliego. Envío a la Comisión.</w:t>
      </w:r>
    </w:p>
    <w:p w14:paraId="28A6649C" w14:textId="77777777" w:rsidR="005C2286" w:rsidRPr="00CE44C9" w:rsidRDefault="005C2286" w:rsidP="00CE44C9">
      <w:pPr>
        <w:numPr>
          <w:ilvl w:val="0"/>
          <w:numId w:val="10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Fase Comunitaria (Comisión):</w:t>
      </w:r>
    </w:p>
    <w:p w14:paraId="126E8B24" w14:textId="77777777" w:rsidR="005C2286" w:rsidRPr="00CE44C9" w:rsidRDefault="005C2286" w:rsidP="00CE44C9">
      <w:pPr>
        <w:numPr>
          <w:ilvl w:val="1"/>
          <w:numId w:val="10"/>
        </w:numPr>
        <w:jc w:val="both"/>
        <w:rPr>
          <w:rFonts w:ascii="Cambria" w:hAnsi="Cambria"/>
        </w:rPr>
      </w:pPr>
      <w:r w:rsidRPr="00CE44C9">
        <w:rPr>
          <w:rFonts w:ascii="Cambria" w:hAnsi="Cambria"/>
        </w:rPr>
        <w:t>Examen (plazo máx. 6 meses).</w:t>
      </w:r>
    </w:p>
    <w:p w14:paraId="35DCAF15" w14:textId="77777777" w:rsidR="005C2286" w:rsidRPr="00CE44C9" w:rsidRDefault="005C2286" w:rsidP="00CE44C9">
      <w:pPr>
        <w:numPr>
          <w:ilvl w:val="1"/>
          <w:numId w:val="10"/>
        </w:numPr>
        <w:jc w:val="both"/>
        <w:rPr>
          <w:rFonts w:ascii="Cambria" w:hAnsi="Cambria"/>
        </w:rPr>
      </w:pPr>
      <w:r w:rsidRPr="00CE44C9">
        <w:rPr>
          <w:rFonts w:ascii="Cambria" w:hAnsi="Cambria"/>
        </w:rPr>
        <w:t>Publicación en el DOUE.</w:t>
      </w:r>
    </w:p>
    <w:p w14:paraId="6E358BA6" w14:textId="77777777" w:rsidR="005C2286" w:rsidRPr="00CE44C9" w:rsidRDefault="005C2286" w:rsidP="00CE44C9">
      <w:pPr>
        <w:numPr>
          <w:ilvl w:val="1"/>
          <w:numId w:val="10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lastRenderedPageBreak/>
        <w:t>Oposición comunitaria:</w:t>
      </w:r>
      <w:r w:rsidRPr="00CE44C9">
        <w:rPr>
          <w:rFonts w:ascii="Cambria" w:hAnsi="Cambria"/>
        </w:rPr>
        <w:t xml:space="preserve"> Plazo de 3 meses para EEMM o Terceros Países.</w:t>
      </w:r>
    </w:p>
    <w:p w14:paraId="173B4309" w14:textId="77777777" w:rsidR="005C2286" w:rsidRPr="00CE44C9" w:rsidRDefault="005C2286" w:rsidP="00CE44C9">
      <w:pPr>
        <w:numPr>
          <w:ilvl w:val="0"/>
          <w:numId w:val="10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Resolución:</w:t>
      </w:r>
    </w:p>
    <w:p w14:paraId="5787811E" w14:textId="77777777" w:rsidR="005C2286" w:rsidRPr="00CE44C9" w:rsidRDefault="005C2286" w:rsidP="00CE44C9">
      <w:pPr>
        <w:numPr>
          <w:ilvl w:val="1"/>
          <w:numId w:val="10"/>
        </w:numPr>
        <w:jc w:val="both"/>
        <w:rPr>
          <w:rFonts w:ascii="Cambria" w:hAnsi="Cambria"/>
        </w:rPr>
      </w:pPr>
      <w:r w:rsidRPr="00CE44C9">
        <w:rPr>
          <w:rFonts w:ascii="Cambria" w:hAnsi="Cambria"/>
        </w:rPr>
        <w:t>Si no hay oposición: Registro y publicación.</w:t>
      </w:r>
    </w:p>
    <w:p w14:paraId="0471355E" w14:textId="77777777" w:rsidR="005C2286" w:rsidRPr="00CE44C9" w:rsidRDefault="005C2286" w:rsidP="00CE44C9">
      <w:pPr>
        <w:numPr>
          <w:ilvl w:val="1"/>
          <w:numId w:val="10"/>
        </w:numPr>
        <w:jc w:val="both"/>
        <w:rPr>
          <w:rFonts w:ascii="Cambria" w:hAnsi="Cambria"/>
        </w:rPr>
      </w:pPr>
      <w:r w:rsidRPr="00CE44C9">
        <w:rPr>
          <w:rFonts w:ascii="Cambria" w:hAnsi="Cambria"/>
        </w:rPr>
        <w:t>Si hay oposición admisible: Consultas entre partes (3 meses + 3 prórroga).</w:t>
      </w:r>
    </w:p>
    <w:p w14:paraId="061905FC" w14:textId="77777777" w:rsidR="005C2286" w:rsidRPr="00CE44C9" w:rsidRDefault="005C2286" w:rsidP="00CE44C9">
      <w:pPr>
        <w:numPr>
          <w:ilvl w:val="2"/>
          <w:numId w:val="10"/>
        </w:numPr>
        <w:jc w:val="both"/>
        <w:rPr>
          <w:rFonts w:ascii="Cambria" w:hAnsi="Cambria"/>
        </w:rPr>
      </w:pPr>
      <w:r w:rsidRPr="00CE44C9">
        <w:rPr>
          <w:rFonts w:ascii="Cambria" w:hAnsi="Cambria"/>
        </w:rPr>
        <w:t>Si hay acuerdo: Notificación a la Comisión.</w:t>
      </w:r>
    </w:p>
    <w:p w14:paraId="090735D2" w14:textId="77777777" w:rsidR="005C2286" w:rsidRPr="00CE44C9" w:rsidRDefault="005C2286" w:rsidP="00CE44C9">
      <w:pPr>
        <w:numPr>
          <w:ilvl w:val="2"/>
          <w:numId w:val="10"/>
        </w:numPr>
        <w:jc w:val="both"/>
        <w:rPr>
          <w:rFonts w:ascii="Cambria" w:hAnsi="Cambria"/>
        </w:rPr>
      </w:pPr>
      <w:r w:rsidRPr="00CE44C9">
        <w:rPr>
          <w:rFonts w:ascii="Cambria" w:hAnsi="Cambria"/>
        </w:rPr>
        <w:t>Si no hay acuerdo: La Comisión decide.</w:t>
      </w:r>
    </w:p>
    <w:p w14:paraId="74A85F46" w14:textId="0C333AE1" w:rsidR="005C2286" w:rsidRPr="00CE44C9" w:rsidRDefault="005C2286" w:rsidP="00CE44C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E44C9">
        <w:rPr>
          <w:rFonts w:ascii="Cambria" w:hAnsi="Cambria"/>
          <w:b/>
          <w:bCs/>
          <w:color w:val="auto"/>
          <w:sz w:val="24"/>
          <w:szCs w:val="24"/>
        </w:rPr>
        <w:t>3.4. Especialidades Tradicionales Garantizadas</w:t>
      </w:r>
    </w:p>
    <w:p w14:paraId="7A5C0427" w14:textId="77777777" w:rsidR="005C2286" w:rsidRPr="00CE44C9" w:rsidRDefault="005C2286" w:rsidP="00CE44C9">
      <w:pPr>
        <w:numPr>
          <w:ilvl w:val="0"/>
          <w:numId w:val="11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Finalidad:</w:t>
      </w:r>
      <w:r w:rsidRPr="00CE44C9">
        <w:rPr>
          <w:rFonts w:ascii="Cambria" w:hAnsi="Cambria"/>
        </w:rPr>
        <w:t xml:space="preserve"> Destacar el carácter tradicional (mínimo 30 años de uso) o la composición específica.</w:t>
      </w:r>
    </w:p>
    <w:p w14:paraId="37183299" w14:textId="389614C7" w:rsidR="005C2286" w:rsidRPr="00CE44C9" w:rsidRDefault="005C2286" w:rsidP="00CE44C9">
      <w:pPr>
        <w:numPr>
          <w:ilvl w:val="0"/>
          <w:numId w:val="11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Tipos de registro:</w:t>
      </w:r>
      <w:r w:rsidRPr="00CE44C9">
        <w:rPr>
          <w:rFonts w:ascii="Cambria" w:hAnsi="Cambria"/>
        </w:rPr>
        <w:t xml:space="preserve"> Con reserva de nombr</w:t>
      </w:r>
      <w:r w:rsidR="008110C1" w:rsidRPr="00CE44C9">
        <w:rPr>
          <w:rFonts w:ascii="Cambria" w:hAnsi="Cambria"/>
        </w:rPr>
        <w:t>e</w:t>
      </w:r>
      <w:r w:rsidRPr="00CE44C9">
        <w:rPr>
          <w:rFonts w:ascii="Cambria" w:hAnsi="Cambria"/>
        </w:rPr>
        <w:t xml:space="preserve"> o sin reserva. La mayoría opta por no reservar denominación.</w:t>
      </w:r>
    </w:p>
    <w:p w14:paraId="3659D6BF" w14:textId="77777777" w:rsidR="005C2286" w:rsidRPr="00CE44C9" w:rsidRDefault="005C2286" w:rsidP="00CE44C9">
      <w:pPr>
        <w:numPr>
          <w:ilvl w:val="0"/>
          <w:numId w:val="11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Pliego de condiciones:</w:t>
      </w:r>
      <w:r w:rsidRPr="00CE44C9">
        <w:rPr>
          <w:rFonts w:ascii="Cambria" w:hAnsi="Cambria"/>
        </w:rPr>
        <w:t xml:space="preserve"> Debe describir método de producción, materias primas, y elementos que prueban el carácter tradicional.</w:t>
      </w:r>
    </w:p>
    <w:p w14:paraId="2F903BF3" w14:textId="77777777" w:rsidR="005C2286" w:rsidRPr="00CE44C9" w:rsidRDefault="005C2286" w:rsidP="00CE44C9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CE44C9">
        <w:rPr>
          <w:rFonts w:ascii="Cambria" w:hAnsi="Cambria"/>
          <w:b/>
          <w:bCs/>
          <w:color w:val="auto"/>
          <w:sz w:val="28"/>
          <w:szCs w:val="28"/>
        </w:rPr>
        <w:t>4. CONTROL Y PROTECCIÓN</w:t>
      </w:r>
    </w:p>
    <w:p w14:paraId="4B589598" w14:textId="77777777" w:rsidR="005C2286" w:rsidRPr="00CE44C9" w:rsidRDefault="005C2286" w:rsidP="00CE44C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E44C9">
        <w:rPr>
          <w:rFonts w:ascii="Cambria" w:hAnsi="Cambria"/>
          <w:b/>
          <w:bCs/>
          <w:color w:val="auto"/>
          <w:sz w:val="24"/>
          <w:szCs w:val="24"/>
        </w:rPr>
        <w:t>4.1. Garantías de Comercio Leal</w:t>
      </w:r>
    </w:p>
    <w:p w14:paraId="206FCA87" w14:textId="77777777" w:rsidR="005C2286" w:rsidRPr="00CE44C9" w:rsidRDefault="005C2286" w:rsidP="00CE44C9">
      <w:pPr>
        <w:numPr>
          <w:ilvl w:val="0"/>
          <w:numId w:val="12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Etiquetado obligatorio:</w:t>
      </w:r>
      <w:r w:rsidRPr="00CE44C9">
        <w:rPr>
          <w:rFonts w:ascii="Cambria" w:hAnsi="Cambria"/>
        </w:rPr>
        <w:t xml:space="preserve"> Los símbolos comunitarios y menciones (DOP/IGP) deben figurar en productos originarios de la UE.</w:t>
      </w:r>
    </w:p>
    <w:p w14:paraId="7BB95C81" w14:textId="77777777" w:rsidR="005C2286" w:rsidRPr="00CE44C9" w:rsidRDefault="005C2286" w:rsidP="00CE44C9">
      <w:pPr>
        <w:numPr>
          <w:ilvl w:val="0"/>
          <w:numId w:val="12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Controles oficiales:</w:t>
      </w:r>
      <w:r w:rsidRPr="00CE44C9">
        <w:rPr>
          <w:rFonts w:ascii="Cambria" w:hAnsi="Cambria"/>
        </w:rPr>
        <w:t xml:space="preserve"> Autoridades competentes u organismos delegados verifican el cumplimiento del pliego antes de la comercialización (conforme al Reg. 2017/625).</w:t>
      </w:r>
    </w:p>
    <w:p w14:paraId="111EBB4D" w14:textId="77777777" w:rsidR="005C2286" w:rsidRPr="00CE44C9" w:rsidRDefault="005C2286" w:rsidP="00CE44C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E44C9">
        <w:rPr>
          <w:rFonts w:ascii="Cambria" w:hAnsi="Cambria"/>
          <w:b/>
          <w:bCs/>
          <w:color w:val="auto"/>
          <w:sz w:val="24"/>
          <w:szCs w:val="24"/>
        </w:rPr>
        <w:t>4.2. Alcance de la Protección (Art. 172)</w:t>
      </w:r>
    </w:p>
    <w:p w14:paraId="630424F4" w14:textId="77777777" w:rsidR="005C2286" w:rsidRPr="00CE44C9" w:rsidRDefault="005C2286" w:rsidP="00CE44C9">
      <w:pPr>
        <w:jc w:val="both"/>
        <w:rPr>
          <w:rFonts w:ascii="Cambria" w:hAnsi="Cambria"/>
        </w:rPr>
      </w:pPr>
      <w:r w:rsidRPr="00CE44C9">
        <w:rPr>
          <w:rFonts w:ascii="Cambria" w:hAnsi="Cambria"/>
        </w:rPr>
        <w:t>Las denominaciones registradas están protegidas contra:</w:t>
      </w:r>
    </w:p>
    <w:p w14:paraId="310A9662" w14:textId="77777777" w:rsidR="005C2286" w:rsidRPr="00CE44C9" w:rsidRDefault="005C2286" w:rsidP="00CE44C9">
      <w:pPr>
        <w:numPr>
          <w:ilvl w:val="0"/>
          <w:numId w:val="13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Uso comercial:</w:t>
      </w:r>
      <w:r w:rsidRPr="00CE44C9">
        <w:rPr>
          <w:rFonts w:ascii="Cambria" w:hAnsi="Cambria"/>
        </w:rPr>
        <w:t xml:space="preserve"> Directo o indirecto en productos no amparados (si son comparables o se aprovechan de la reputación), incluso como ingredientes.</w:t>
      </w:r>
    </w:p>
    <w:p w14:paraId="7E37FD19" w14:textId="77777777" w:rsidR="005C2286" w:rsidRPr="00CE44C9" w:rsidRDefault="005C2286" w:rsidP="00CE44C9">
      <w:pPr>
        <w:numPr>
          <w:ilvl w:val="0"/>
          <w:numId w:val="13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Uso indebido o evocación:</w:t>
      </w:r>
      <w:r w:rsidRPr="00CE44C9">
        <w:rPr>
          <w:rFonts w:ascii="Cambria" w:hAnsi="Cambria"/>
        </w:rPr>
        <w:t xml:space="preserve"> Imitación, traducción o uso de expresiones como "estilo", "tipo", "método", "producido como", incluso si se indica el verdadero origen.</w:t>
      </w:r>
    </w:p>
    <w:p w14:paraId="44F59D92" w14:textId="77777777" w:rsidR="005C2286" w:rsidRPr="00CE44C9" w:rsidRDefault="005C2286" w:rsidP="00CE44C9">
      <w:pPr>
        <w:numPr>
          <w:ilvl w:val="0"/>
          <w:numId w:val="13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Indicaciones falsas:</w:t>
      </w:r>
      <w:r w:rsidRPr="00CE44C9">
        <w:rPr>
          <w:rFonts w:ascii="Cambria" w:hAnsi="Cambria"/>
        </w:rPr>
        <w:t xml:space="preserve"> Sobre procedencia, naturaleza o características en envases, publicidad o documentos.</w:t>
      </w:r>
    </w:p>
    <w:p w14:paraId="1DAABCB0" w14:textId="77777777" w:rsidR="005C2286" w:rsidRPr="00CE44C9" w:rsidRDefault="005C2286" w:rsidP="00CE44C9">
      <w:pPr>
        <w:numPr>
          <w:ilvl w:val="0"/>
          <w:numId w:val="13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Otras prácticas:</w:t>
      </w:r>
      <w:r w:rsidRPr="00CE44C9">
        <w:rPr>
          <w:rFonts w:ascii="Cambria" w:hAnsi="Cambria"/>
        </w:rPr>
        <w:t xml:space="preserve"> Cualquier acción que pueda inducir a error al consumidor sobre el origen.</w:t>
      </w:r>
    </w:p>
    <w:p w14:paraId="3A156CD3" w14:textId="77777777" w:rsidR="005C2286" w:rsidRPr="00CE44C9" w:rsidRDefault="005C2286" w:rsidP="00CE44C9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CE44C9">
        <w:rPr>
          <w:rFonts w:ascii="Cambria" w:hAnsi="Cambria"/>
          <w:b/>
          <w:bCs/>
          <w:color w:val="auto"/>
          <w:sz w:val="28"/>
          <w:szCs w:val="28"/>
        </w:rPr>
        <w:lastRenderedPageBreak/>
        <w:t>5. PRODUCTOS ECOLÓGICOS</w:t>
      </w:r>
    </w:p>
    <w:p w14:paraId="62FCC007" w14:textId="77777777" w:rsidR="005C2286" w:rsidRPr="00CE44C9" w:rsidRDefault="005C2286" w:rsidP="00CE44C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E44C9">
        <w:rPr>
          <w:rFonts w:ascii="Cambria" w:hAnsi="Cambria"/>
          <w:b/>
          <w:bCs/>
          <w:color w:val="auto"/>
          <w:sz w:val="24"/>
          <w:szCs w:val="24"/>
        </w:rPr>
        <w:t>5.1. Marco Legal</w:t>
      </w:r>
    </w:p>
    <w:p w14:paraId="155FC388" w14:textId="77777777" w:rsidR="005C2286" w:rsidRPr="00CE44C9" w:rsidRDefault="005C2286" w:rsidP="00CE44C9">
      <w:pPr>
        <w:numPr>
          <w:ilvl w:val="0"/>
          <w:numId w:val="14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Reglamento (UE) 2018/848:</w:t>
      </w:r>
      <w:r w:rsidRPr="00CE44C9">
        <w:rPr>
          <w:rFonts w:ascii="Cambria" w:hAnsi="Cambria"/>
        </w:rPr>
        <w:t xml:space="preserve"> Deroga al 834/2007. Plena validez desde 1 de enero de 2022.</w:t>
      </w:r>
    </w:p>
    <w:p w14:paraId="15DCFCF8" w14:textId="77777777" w:rsidR="005C2286" w:rsidRPr="00CE44C9" w:rsidRDefault="005C2286" w:rsidP="00CE44C9">
      <w:pPr>
        <w:numPr>
          <w:ilvl w:val="0"/>
          <w:numId w:val="14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Concepto:</w:t>
      </w:r>
      <w:r w:rsidRPr="00CE44C9">
        <w:rPr>
          <w:rFonts w:ascii="Cambria" w:hAnsi="Cambria"/>
        </w:rPr>
        <w:t xml:space="preserve"> Técnicas que excluyen productos químicos, preservan medioambiente y fertilidad del suelo.</w:t>
      </w:r>
    </w:p>
    <w:p w14:paraId="59E17149" w14:textId="77777777" w:rsidR="005C2286" w:rsidRPr="00CE44C9" w:rsidRDefault="005C2286" w:rsidP="00CE44C9">
      <w:pPr>
        <w:numPr>
          <w:ilvl w:val="0"/>
          <w:numId w:val="14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Importaciones:</w:t>
      </w:r>
      <w:r w:rsidRPr="00CE44C9">
        <w:rPr>
          <w:rFonts w:ascii="Cambria" w:hAnsi="Cambria"/>
        </w:rPr>
        <w:t xml:space="preserve"> A partir de 2023, las importaciones de Terceros Países deben respetar los estándares comunitarios (cumplimiento), no solo reglas equivalentes.</w:t>
      </w:r>
    </w:p>
    <w:p w14:paraId="38C3EA64" w14:textId="77777777" w:rsidR="005C2286" w:rsidRPr="00CE44C9" w:rsidRDefault="005C2286" w:rsidP="00CE44C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E44C9">
        <w:rPr>
          <w:rFonts w:ascii="Cambria" w:hAnsi="Cambria"/>
          <w:b/>
          <w:bCs/>
          <w:color w:val="auto"/>
          <w:sz w:val="24"/>
          <w:szCs w:val="24"/>
        </w:rPr>
        <w:t>5.2. Control y Certificación</w:t>
      </w:r>
    </w:p>
    <w:p w14:paraId="4F03D53F" w14:textId="77777777" w:rsidR="005C2286" w:rsidRPr="00CE44C9" w:rsidRDefault="005C2286" w:rsidP="00CE44C9">
      <w:pPr>
        <w:numPr>
          <w:ilvl w:val="0"/>
          <w:numId w:val="15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Nivel nacional:</w:t>
      </w:r>
      <w:r w:rsidRPr="00CE44C9">
        <w:rPr>
          <w:rFonts w:ascii="Cambria" w:hAnsi="Cambria"/>
        </w:rPr>
        <w:t xml:space="preserve"> Comités de Agricultura Ecológica (CCAA) otorgan el sello.</w:t>
      </w:r>
    </w:p>
    <w:p w14:paraId="6118A056" w14:textId="0690F3FD" w:rsidR="005C2286" w:rsidRPr="00CE44C9" w:rsidRDefault="005C2286" w:rsidP="00CE44C9">
      <w:pPr>
        <w:numPr>
          <w:ilvl w:val="0"/>
          <w:numId w:val="15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Control en frontera SOIVRE:</w:t>
      </w:r>
    </w:p>
    <w:p w14:paraId="08CBE3E7" w14:textId="77777777" w:rsidR="005C2286" w:rsidRPr="00CE44C9" w:rsidRDefault="005C2286" w:rsidP="00CE44C9">
      <w:pPr>
        <w:numPr>
          <w:ilvl w:val="1"/>
          <w:numId w:val="15"/>
        </w:numPr>
        <w:jc w:val="both"/>
        <w:rPr>
          <w:rFonts w:ascii="Cambria" w:hAnsi="Cambria"/>
        </w:rPr>
      </w:pPr>
      <w:r w:rsidRPr="00CE44C9">
        <w:rPr>
          <w:rFonts w:ascii="Cambria" w:hAnsi="Cambria"/>
        </w:rPr>
        <w:t>Orden ECC/1936/2014.</w:t>
      </w:r>
    </w:p>
    <w:p w14:paraId="10F2D489" w14:textId="77777777" w:rsidR="005C2286" w:rsidRPr="00CE44C9" w:rsidRDefault="005C2286" w:rsidP="00CE44C9">
      <w:pPr>
        <w:numPr>
          <w:ilvl w:val="1"/>
          <w:numId w:val="15"/>
        </w:numPr>
        <w:jc w:val="both"/>
        <w:rPr>
          <w:rFonts w:ascii="Cambria" w:hAnsi="Cambria"/>
        </w:rPr>
      </w:pPr>
      <w:r w:rsidRPr="00CE44C9">
        <w:rPr>
          <w:rFonts w:ascii="Cambria" w:hAnsi="Cambria"/>
        </w:rPr>
        <w:t>Aplica a: Productos agrarios vivos/no transformados, transformados para alimentación humana, piensos, semillas/material de reproducción, levaduras.</w:t>
      </w:r>
    </w:p>
    <w:p w14:paraId="4ED04769" w14:textId="77777777" w:rsidR="005C2286" w:rsidRPr="00CE44C9" w:rsidRDefault="005C2286" w:rsidP="00CE44C9">
      <w:pPr>
        <w:numPr>
          <w:ilvl w:val="1"/>
          <w:numId w:val="15"/>
        </w:numPr>
        <w:jc w:val="both"/>
        <w:rPr>
          <w:rFonts w:ascii="Cambria" w:hAnsi="Cambria"/>
        </w:rPr>
      </w:pPr>
      <w:r w:rsidRPr="00CE44C9">
        <w:rPr>
          <w:rFonts w:ascii="Cambria" w:hAnsi="Cambria"/>
        </w:rPr>
        <w:t>Certificado de control electrónico (Reg. 2016/1842).</w:t>
      </w:r>
    </w:p>
    <w:p w14:paraId="27507777" w14:textId="77777777" w:rsidR="005C2286" w:rsidRPr="00CE44C9" w:rsidRDefault="005C2286" w:rsidP="00CE44C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E44C9">
        <w:rPr>
          <w:rFonts w:ascii="Cambria" w:hAnsi="Cambria"/>
          <w:b/>
          <w:bCs/>
          <w:color w:val="auto"/>
          <w:sz w:val="24"/>
          <w:szCs w:val="24"/>
        </w:rPr>
        <w:t>5.3. Plan de Acción 2021</w:t>
      </w:r>
    </w:p>
    <w:p w14:paraId="5503CE6C" w14:textId="77777777" w:rsidR="005C2286" w:rsidRPr="00CE44C9" w:rsidRDefault="005C2286" w:rsidP="00CE44C9">
      <w:pPr>
        <w:numPr>
          <w:ilvl w:val="0"/>
          <w:numId w:val="16"/>
        </w:numPr>
        <w:jc w:val="both"/>
        <w:rPr>
          <w:rFonts w:ascii="Cambria" w:hAnsi="Cambria"/>
        </w:rPr>
      </w:pPr>
      <w:r w:rsidRPr="00CE44C9">
        <w:rPr>
          <w:rFonts w:ascii="Cambria" w:hAnsi="Cambria"/>
        </w:rPr>
        <w:t>Objetivo: Alcanzar el 25% de tierras agrícolas dedicadas a agricultura ecológica en 2030.</w:t>
      </w:r>
    </w:p>
    <w:p w14:paraId="0E12D5EF" w14:textId="77777777" w:rsidR="005C2286" w:rsidRPr="00CE44C9" w:rsidRDefault="005C2286" w:rsidP="00CE44C9">
      <w:pPr>
        <w:numPr>
          <w:ilvl w:val="0"/>
          <w:numId w:val="16"/>
        </w:numPr>
        <w:jc w:val="both"/>
        <w:rPr>
          <w:rFonts w:ascii="Cambria" w:hAnsi="Cambria"/>
        </w:rPr>
      </w:pPr>
      <w:r w:rsidRPr="00CE44C9">
        <w:rPr>
          <w:rFonts w:ascii="Cambria" w:hAnsi="Cambria"/>
        </w:rPr>
        <w:t>Ejes: Impulsar consumo, aumentar producción y mejorar sostenibilidad.</w:t>
      </w:r>
    </w:p>
    <w:p w14:paraId="03A5FD5B" w14:textId="77777777" w:rsidR="005C2286" w:rsidRPr="00CE44C9" w:rsidRDefault="005C2286" w:rsidP="00CE44C9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CE44C9">
        <w:rPr>
          <w:rFonts w:ascii="Cambria" w:hAnsi="Cambria"/>
          <w:b/>
          <w:bCs/>
          <w:color w:val="auto"/>
          <w:sz w:val="28"/>
          <w:szCs w:val="28"/>
        </w:rPr>
        <w:t>6. ASPECTOS INTERNACIONALES DE LA POLÍTICA DE CALIDAD</w:t>
      </w:r>
    </w:p>
    <w:p w14:paraId="11F54322" w14:textId="77777777" w:rsidR="005C2286" w:rsidRPr="00CE44C9" w:rsidRDefault="005C2286" w:rsidP="00CE44C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E44C9">
        <w:rPr>
          <w:rFonts w:ascii="Cambria" w:hAnsi="Cambria"/>
          <w:b/>
          <w:bCs/>
          <w:color w:val="auto"/>
          <w:sz w:val="24"/>
          <w:szCs w:val="24"/>
        </w:rPr>
        <w:t>6.1. Marco Multilateral (OMC - ADPIC/TRIPS)</w:t>
      </w:r>
    </w:p>
    <w:p w14:paraId="091D363D" w14:textId="2B1D790E" w:rsidR="005C2286" w:rsidRPr="00CE44C9" w:rsidRDefault="005C2286" w:rsidP="00CE44C9">
      <w:pPr>
        <w:jc w:val="both"/>
        <w:rPr>
          <w:rFonts w:ascii="Cambria" w:hAnsi="Cambria"/>
        </w:rPr>
      </w:pPr>
      <w:r w:rsidRPr="00CE44C9">
        <w:rPr>
          <w:rFonts w:ascii="Cambria" w:hAnsi="Cambria"/>
        </w:rPr>
        <w:t>Acuerdo sobre los Aspectos de los Derechos de Propiedad Intelectual relacionados con el Comercio:</w:t>
      </w:r>
    </w:p>
    <w:p w14:paraId="40B66F31" w14:textId="0F9B6515" w:rsidR="005C2286" w:rsidRPr="00CE44C9" w:rsidRDefault="005C2286" w:rsidP="00CE44C9">
      <w:pPr>
        <w:numPr>
          <w:ilvl w:val="0"/>
          <w:numId w:val="17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Artículo 22:</w:t>
      </w:r>
      <w:r w:rsidRPr="00CE44C9">
        <w:rPr>
          <w:rFonts w:ascii="Cambria" w:hAnsi="Cambria"/>
        </w:rPr>
        <w:t xml:space="preserve"> Nivel normalizado. Protege contra competencia desleal y error del público (todos los producto</w:t>
      </w:r>
      <w:r w:rsidR="00D15C92" w:rsidRPr="00CE44C9">
        <w:rPr>
          <w:rFonts w:ascii="Cambria" w:hAnsi="Cambria"/>
        </w:rPr>
        <w:t>s</w:t>
      </w:r>
      <w:r w:rsidRPr="00CE44C9">
        <w:rPr>
          <w:rFonts w:ascii="Cambria" w:hAnsi="Cambria"/>
        </w:rPr>
        <w:t>).</w:t>
      </w:r>
    </w:p>
    <w:p w14:paraId="31D48B03" w14:textId="77777777" w:rsidR="005C2286" w:rsidRPr="00CE44C9" w:rsidRDefault="005C2286" w:rsidP="00CE44C9">
      <w:pPr>
        <w:numPr>
          <w:ilvl w:val="0"/>
          <w:numId w:val="17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Artículo 23:</w:t>
      </w:r>
      <w:r w:rsidRPr="00CE44C9">
        <w:rPr>
          <w:rFonts w:ascii="Cambria" w:hAnsi="Cambria"/>
        </w:rPr>
        <w:t xml:space="preserve"> Nivel elevado (vinos y bebidas espirituosas). Protege incluso si no hay error del público.</w:t>
      </w:r>
    </w:p>
    <w:p w14:paraId="41E5AE42" w14:textId="201799EC" w:rsidR="005C2286" w:rsidRPr="00CE44C9" w:rsidRDefault="005C2286" w:rsidP="00CE44C9">
      <w:pPr>
        <w:numPr>
          <w:ilvl w:val="0"/>
          <w:numId w:val="17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Excepciones:</w:t>
      </w:r>
      <w:r w:rsidRPr="00CE44C9">
        <w:rPr>
          <w:rFonts w:ascii="Cambria" w:hAnsi="Cambria"/>
        </w:rPr>
        <w:t xml:space="preserve"> Nombres que se han vuelto genéricos (ej. Cheddar)</w:t>
      </w:r>
      <w:r w:rsidR="00D15C92" w:rsidRPr="00CE44C9">
        <w:rPr>
          <w:rFonts w:ascii="Cambria" w:hAnsi="Cambria"/>
        </w:rPr>
        <w:t xml:space="preserve"> </w:t>
      </w:r>
      <w:r w:rsidRPr="00CE44C9">
        <w:rPr>
          <w:rFonts w:ascii="Cambria" w:hAnsi="Cambria"/>
        </w:rPr>
        <w:t>o marcas previas.</w:t>
      </w:r>
    </w:p>
    <w:p w14:paraId="235AEE59" w14:textId="77777777" w:rsidR="005C2286" w:rsidRPr="00CE44C9" w:rsidRDefault="005C2286" w:rsidP="00CE44C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E44C9">
        <w:rPr>
          <w:rFonts w:ascii="Cambria" w:hAnsi="Cambria"/>
          <w:b/>
          <w:bCs/>
          <w:color w:val="auto"/>
          <w:sz w:val="24"/>
          <w:szCs w:val="24"/>
        </w:rPr>
        <w:lastRenderedPageBreak/>
        <w:t>6.2. Negociaciones Ronda Doha</w:t>
      </w:r>
    </w:p>
    <w:p w14:paraId="72769409" w14:textId="77777777" w:rsidR="005C2286" w:rsidRPr="00CE44C9" w:rsidRDefault="005C2286" w:rsidP="00CE44C9">
      <w:pPr>
        <w:numPr>
          <w:ilvl w:val="0"/>
          <w:numId w:val="18"/>
        </w:numPr>
        <w:jc w:val="both"/>
        <w:rPr>
          <w:rFonts w:ascii="Cambria" w:hAnsi="Cambria"/>
        </w:rPr>
      </w:pPr>
      <w:r w:rsidRPr="00CE44C9">
        <w:rPr>
          <w:rFonts w:ascii="Cambria" w:hAnsi="Cambria"/>
        </w:rPr>
        <w:t>Mandato: Establecer un sistema multilateral de notificación y registro de IG de vinos (Art. 23.4).</w:t>
      </w:r>
    </w:p>
    <w:p w14:paraId="4A1A16F4" w14:textId="77777777" w:rsidR="005C2286" w:rsidRPr="00CE44C9" w:rsidRDefault="005C2286" w:rsidP="00CE44C9">
      <w:pPr>
        <w:numPr>
          <w:ilvl w:val="0"/>
          <w:numId w:val="18"/>
        </w:numPr>
        <w:jc w:val="both"/>
        <w:rPr>
          <w:rFonts w:ascii="Cambria" w:hAnsi="Cambria"/>
        </w:rPr>
      </w:pPr>
      <w:r w:rsidRPr="00CE44C9">
        <w:rPr>
          <w:rFonts w:ascii="Cambria" w:hAnsi="Cambria"/>
        </w:rPr>
        <w:t>Estado: Estancado (sin avances significativos en conferencias ministeriales recientes).</w:t>
      </w:r>
    </w:p>
    <w:p w14:paraId="65EF67E1" w14:textId="77777777" w:rsidR="005C2286" w:rsidRPr="00CE44C9" w:rsidRDefault="005C2286" w:rsidP="00CE44C9">
      <w:pPr>
        <w:numPr>
          <w:ilvl w:val="0"/>
          <w:numId w:val="18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Posturas enfrentadas sobre el Registro Multilateral:</w:t>
      </w:r>
    </w:p>
    <w:p w14:paraId="2C710964" w14:textId="65AC7ED8" w:rsidR="005C2286" w:rsidRPr="00CE44C9" w:rsidRDefault="005C2286" w:rsidP="00CE44C9">
      <w:pPr>
        <w:numPr>
          <w:ilvl w:val="1"/>
          <w:numId w:val="18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UE y aliados:</w:t>
      </w:r>
      <w:r w:rsidRPr="00CE44C9">
        <w:rPr>
          <w:rFonts w:ascii="Cambria" w:hAnsi="Cambria"/>
        </w:rPr>
        <w:t xml:space="preserve"> Buscan un registro con efectos jurídicos vinculantes y extender la protección del Art. 23 a otros productos (IG </w:t>
      </w:r>
      <w:r w:rsidR="00D15C92" w:rsidRPr="00CE44C9">
        <w:rPr>
          <w:rFonts w:ascii="Cambria" w:hAnsi="Cambria"/>
        </w:rPr>
        <w:t>Extensión</w:t>
      </w:r>
      <w:r w:rsidRPr="00CE44C9">
        <w:rPr>
          <w:rFonts w:ascii="Cambria" w:hAnsi="Cambria"/>
        </w:rPr>
        <w:t>). También vinculación con el Convenio de Diversidad Biológica (divulgación de origen genético en patentes).</w:t>
      </w:r>
    </w:p>
    <w:p w14:paraId="07821554" w14:textId="77777777" w:rsidR="005C2286" w:rsidRPr="00CE44C9" w:rsidRDefault="005C2286" w:rsidP="00CE44C9">
      <w:pPr>
        <w:numPr>
          <w:ilvl w:val="1"/>
          <w:numId w:val="18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EE. UU., Canadá, Japón, etc.:</w:t>
      </w:r>
      <w:r w:rsidRPr="00CE44C9">
        <w:rPr>
          <w:rFonts w:ascii="Cambria" w:hAnsi="Cambria"/>
        </w:rPr>
        <w:t xml:space="preserve"> Proponen una base de datos voluntaria y consultiva sin modificar el Acuerdo ADPIC.</w:t>
      </w:r>
    </w:p>
    <w:p w14:paraId="2478DC62" w14:textId="77777777" w:rsidR="005C2286" w:rsidRPr="00CE44C9" w:rsidRDefault="005C2286" w:rsidP="00CE44C9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CE44C9">
        <w:rPr>
          <w:rFonts w:ascii="Cambria" w:hAnsi="Cambria"/>
          <w:b/>
          <w:bCs/>
          <w:color w:val="auto"/>
          <w:sz w:val="24"/>
          <w:szCs w:val="24"/>
        </w:rPr>
        <w:t>6.3. Otros Foros y Acuerdos</w:t>
      </w:r>
    </w:p>
    <w:p w14:paraId="4BAB5D2A" w14:textId="77777777" w:rsidR="005C2286" w:rsidRPr="00CE44C9" w:rsidRDefault="005C2286" w:rsidP="00CE44C9">
      <w:pPr>
        <w:numPr>
          <w:ilvl w:val="0"/>
          <w:numId w:val="19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OMPI (Arreglo de Lisboa):</w:t>
      </w:r>
      <w:r w:rsidRPr="00CE44C9">
        <w:rPr>
          <w:rFonts w:ascii="Cambria" w:hAnsi="Cambria"/>
        </w:rPr>
        <w:t xml:space="preserve"> La UE promueve su reforma para ingresar como bloque (Acta de Ginebra) y proteger IGs no agroalimentarias.</w:t>
      </w:r>
    </w:p>
    <w:p w14:paraId="0821EBA1" w14:textId="77777777" w:rsidR="005C2286" w:rsidRPr="00CE44C9" w:rsidRDefault="005C2286" w:rsidP="00CE44C9">
      <w:pPr>
        <w:numPr>
          <w:ilvl w:val="0"/>
          <w:numId w:val="19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Acuerdos Bilaterales:</w:t>
      </w:r>
      <w:r w:rsidRPr="00CE44C9">
        <w:rPr>
          <w:rFonts w:ascii="Cambria" w:hAnsi="Cambria"/>
        </w:rPr>
        <w:t xml:space="preserve"> Estrategia clave de la UE para proteger sus IGs en Terceros Países (listas de protección en acuerdos con Canadá, Japón, Mercosur, China, etc.).</w:t>
      </w:r>
    </w:p>
    <w:p w14:paraId="18592B06" w14:textId="77777777" w:rsidR="005C2286" w:rsidRPr="00CE44C9" w:rsidRDefault="005C2286" w:rsidP="00CE44C9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CE44C9">
        <w:rPr>
          <w:rFonts w:ascii="Cambria" w:hAnsi="Cambria"/>
          <w:b/>
          <w:bCs/>
          <w:color w:val="auto"/>
          <w:sz w:val="28"/>
          <w:szCs w:val="28"/>
        </w:rPr>
        <w:t>7. CONCLUSIÓN Y DATOS</w:t>
      </w:r>
    </w:p>
    <w:p w14:paraId="2FD44D1D" w14:textId="77777777" w:rsidR="005C2286" w:rsidRPr="00CE44C9" w:rsidRDefault="005C2286" w:rsidP="00CE44C9">
      <w:pPr>
        <w:numPr>
          <w:ilvl w:val="0"/>
          <w:numId w:val="20"/>
        </w:numPr>
        <w:jc w:val="both"/>
        <w:rPr>
          <w:rFonts w:ascii="Cambria" w:hAnsi="Cambria"/>
        </w:rPr>
      </w:pPr>
      <w:r w:rsidRPr="00CE44C9">
        <w:rPr>
          <w:rFonts w:ascii="Cambria" w:hAnsi="Cambria"/>
        </w:rPr>
        <w:t>La política de calidad es una herramienta de marketing y diferenciación positiva.</w:t>
      </w:r>
    </w:p>
    <w:p w14:paraId="7E9F1365" w14:textId="77777777" w:rsidR="005C2286" w:rsidRPr="00CE44C9" w:rsidRDefault="005C2286" w:rsidP="00CE44C9">
      <w:pPr>
        <w:numPr>
          <w:ilvl w:val="0"/>
          <w:numId w:val="20"/>
        </w:numPr>
        <w:jc w:val="both"/>
        <w:rPr>
          <w:rFonts w:ascii="Cambria" w:hAnsi="Cambria"/>
        </w:rPr>
      </w:pPr>
      <w:r w:rsidRPr="00CE44C9">
        <w:rPr>
          <w:rFonts w:ascii="Cambria" w:hAnsi="Cambria"/>
          <w:b/>
          <w:bCs/>
        </w:rPr>
        <w:t>España:</w:t>
      </w:r>
      <w:r w:rsidRPr="00CE44C9">
        <w:rPr>
          <w:rFonts w:ascii="Cambria" w:hAnsi="Cambria"/>
        </w:rPr>
        <w:t xml:space="preserve"> Destaca en la UE. Cuenta con 221 registros (110 DOP, 106 IGP, 5 ETG), sin contar vinos y bebidas espirituosas.</w:t>
      </w:r>
    </w:p>
    <w:p w14:paraId="792999F6" w14:textId="77777777" w:rsidR="00A65383" w:rsidRPr="00CE44C9" w:rsidRDefault="00A65383" w:rsidP="00CE44C9">
      <w:pPr>
        <w:jc w:val="both"/>
        <w:rPr>
          <w:rFonts w:ascii="Cambria" w:hAnsi="Cambria"/>
        </w:rPr>
      </w:pPr>
    </w:p>
    <w:sectPr w:rsidR="00A65383" w:rsidRPr="00CE44C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1EECC" w14:textId="77777777" w:rsidR="005C2286" w:rsidRDefault="005C2286" w:rsidP="005C2286">
      <w:pPr>
        <w:spacing w:after="0" w:line="240" w:lineRule="auto"/>
      </w:pPr>
      <w:r>
        <w:separator/>
      </w:r>
    </w:p>
  </w:endnote>
  <w:endnote w:type="continuationSeparator" w:id="0">
    <w:p w14:paraId="278C4F3F" w14:textId="77777777" w:rsidR="005C2286" w:rsidRDefault="005C2286" w:rsidP="005C2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3CABA" w14:textId="77777777" w:rsidR="005C2286" w:rsidRDefault="005C2286" w:rsidP="005C2286">
      <w:pPr>
        <w:spacing w:after="0" w:line="240" w:lineRule="auto"/>
      </w:pPr>
      <w:r>
        <w:separator/>
      </w:r>
    </w:p>
  </w:footnote>
  <w:footnote w:type="continuationSeparator" w:id="0">
    <w:p w14:paraId="1AE0DBA9" w14:textId="77777777" w:rsidR="005C2286" w:rsidRDefault="005C2286" w:rsidP="005C22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D3B59" w14:textId="218F3D60" w:rsidR="005C2286" w:rsidRPr="005C2286" w:rsidRDefault="005C2286" w:rsidP="005C2286">
    <w:pPr>
      <w:pStyle w:val="Encabezado"/>
      <w:jc w:val="both"/>
      <w:rPr>
        <w:rFonts w:ascii="Palatino Linotype" w:hAnsi="Palatino Linotype"/>
        <w:i/>
        <w:iCs/>
      </w:rPr>
    </w:pPr>
    <w:r w:rsidRPr="005C2286">
      <w:rPr>
        <w:rFonts w:ascii="Palatino Linotype" w:hAnsi="Palatino Linotype"/>
        <w:b/>
        <w:bCs/>
        <w:i/>
        <w:iCs/>
      </w:rPr>
      <w:t>TEMA 47 -</w:t>
    </w:r>
    <w:r w:rsidRPr="005C2286">
      <w:rPr>
        <w:rFonts w:ascii="Palatino Linotype" w:hAnsi="Palatino Linotype"/>
        <w:i/>
        <w:iCs/>
      </w:rPr>
      <w:t xml:space="preserve"> La política de la calidad de productos agroalimentarios de la Unión Europea: Indicaciones Geográficas. Denominaciones de origen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95385"/>
    <w:multiLevelType w:val="multilevel"/>
    <w:tmpl w:val="C98C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932AD"/>
    <w:multiLevelType w:val="multilevel"/>
    <w:tmpl w:val="9D6C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F0A18"/>
    <w:multiLevelType w:val="multilevel"/>
    <w:tmpl w:val="C3D8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90CF9"/>
    <w:multiLevelType w:val="multilevel"/>
    <w:tmpl w:val="A17C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9C6536"/>
    <w:multiLevelType w:val="multilevel"/>
    <w:tmpl w:val="045A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4367BB"/>
    <w:multiLevelType w:val="multilevel"/>
    <w:tmpl w:val="64C8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35F74"/>
    <w:multiLevelType w:val="multilevel"/>
    <w:tmpl w:val="5F00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01EAF"/>
    <w:multiLevelType w:val="multilevel"/>
    <w:tmpl w:val="91EA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E4E0B"/>
    <w:multiLevelType w:val="multilevel"/>
    <w:tmpl w:val="689E0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DD41BF"/>
    <w:multiLevelType w:val="multilevel"/>
    <w:tmpl w:val="0580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B467B"/>
    <w:multiLevelType w:val="multilevel"/>
    <w:tmpl w:val="3A2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2526D7"/>
    <w:multiLevelType w:val="multilevel"/>
    <w:tmpl w:val="9B16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D77D42"/>
    <w:multiLevelType w:val="multilevel"/>
    <w:tmpl w:val="33688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DA5468"/>
    <w:multiLevelType w:val="multilevel"/>
    <w:tmpl w:val="D804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770A34"/>
    <w:multiLevelType w:val="multilevel"/>
    <w:tmpl w:val="3924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8E33E1"/>
    <w:multiLevelType w:val="multilevel"/>
    <w:tmpl w:val="1E28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737CB"/>
    <w:multiLevelType w:val="multilevel"/>
    <w:tmpl w:val="6BE4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F239B9"/>
    <w:multiLevelType w:val="multilevel"/>
    <w:tmpl w:val="4E963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C51111"/>
    <w:multiLevelType w:val="multilevel"/>
    <w:tmpl w:val="DB44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E0B0F"/>
    <w:multiLevelType w:val="multilevel"/>
    <w:tmpl w:val="E2B0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069243">
    <w:abstractNumId w:val="16"/>
  </w:num>
  <w:num w:numId="2" w16cid:durableId="2248056">
    <w:abstractNumId w:val="11"/>
  </w:num>
  <w:num w:numId="3" w16cid:durableId="832725360">
    <w:abstractNumId w:val="5"/>
  </w:num>
  <w:num w:numId="4" w16cid:durableId="1379357476">
    <w:abstractNumId w:val="10"/>
  </w:num>
  <w:num w:numId="5" w16cid:durableId="955329183">
    <w:abstractNumId w:val="17"/>
  </w:num>
  <w:num w:numId="6" w16cid:durableId="1526557603">
    <w:abstractNumId w:val="14"/>
  </w:num>
  <w:num w:numId="7" w16cid:durableId="172915371">
    <w:abstractNumId w:val="0"/>
  </w:num>
  <w:num w:numId="8" w16cid:durableId="1750617712">
    <w:abstractNumId w:val="8"/>
  </w:num>
  <w:num w:numId="9" w16cid:durableId="1437826668">
    <w:abstractNumId w:val="19"/>
  </w:num>
  <w:num w:numId="10" w16cid:durableId="296373501">
    <w:abstractNumId w:val="12"/>
  </w:num>
  <w:num w:numId="11" w16cid:durableId="203173861">
    <w:abstractNumId w:val="13"/>
  </w:num>
  <w:num w:numId="12" w16cid:durableId="789399877">
    <w:abstractNumId w:val="4"/>
  </w:num>
  <w:num w:numId="13" w16cid:durableId="1782650839">
    <w:abstractNumId w:val="3"/>
  </w:num>
  <w:num w:numId="14" w16cid:durableId="1047755181">
    <w:abstractNumId w:val="9"/>
  </w:num>
  <w:num w:numId="15" w16cid:durableId="974455894">
    <w:abstractNumId w:val="6"/>
  </w:num>
  <w:num w:numId="16" w16cid:durableId="388194389">
    <w:abstractNumId w:val="2"/>
  </w:num>
  <w:num w:numId="17" w16cid:durableId="1317883595">
    <w:abstractNumId w:val="15"/>
  </w:num>
  <w:num w:numId="18" w16cid:durableId="770975531">
    <w:abstractNumId w:val="1"/>
  </w:num>
  <w:num w:numId="19" w16cid:durableId="35742504">
    <w:abstractNumId w:val="18"/>
  </w:num>
  <w:num w:numId="20" w16cid:durableId="16129374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286"/>
    <w:rsid w:val="00106D8F"/>
    <w:rsid w:val="003E04DA"/>
    <w:rsid w:val="005803BC"/>
    <w:rsid w:val="005C2286"/>
    <w:rsid w:val="008110C1"/>
    <w:rsid w:val="0097006C"/>
    <w:rsid w:val="009A6EF6"/>
    <w:rsid w:val="00A65383"/>
    <w:rsid w:val="00A8675C"/>
    <w:rsid w:val="00C12CFD"/>
    <w:rsid w:val="00C31AC5"/>
    <w:rsid w:val="00CE44C9"/>
    <w:rsid w:val="00D15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B8D93"/>
  <w15:chartTrackingRefBased/>
  <w15:docId w15:val="{103985A8-26F3-40D1-AC7A-26A868D56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2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2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C2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2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2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2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2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2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2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C2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C2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C2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22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22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22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22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22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22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2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2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2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2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2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2286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C22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2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22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228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C22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2286"/>
  </w:style>
  <w:style w:type="paragraph" w:styleId="Piedepgina">
    <w:name w:val="footer"/>
    <w:basedOn w:val="Normal"/>
    <w:link w:val="PiedepginaCar"/>
    <w:uiPriority w:val="99"/>
    <w:unhideWhenUsed/>
    <w:rsid w:val="005C228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22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6</Pages>
  <Words>1356</Words>
  <Characters>7461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3</cp:revision>
  <dcterms:created xsi:type="dcterms:W3CDTF">2025-12-15T11:53:00Z</dcterms:created>
  <dcterms:modified xsi:type="dcterms:W3CDTF">2026-01-14T14:32:00Z</dcterms:modified>
</cp:coreProperties>
</file>