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CITES</w:t>
      </w:r>
      <w:r>
        <w:rPr>
          <w:rFonts w:ascii="Cambria" w:hAnsi="Cambria" w:cs="Cambria" w:eastAsia="Cambria"/>
          <w:sz w:val="22"/>
        </w:rPr>
        <w:t>: Convención sobre el Comercio Internacional de Especies Amenazadas de Fauna y Flora Silvestres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Origen: resolución de la 8.ª Asamblea General de la </w:t>
      </w:r>
      <w:r>
        <w:rPr>
          <w:rFonts w:ascii="Cambria" w:hAnsi="Cambria" w:cs="Cambria" w:eastAsia="Cambria"/>
          <w:b/>
          <w:sz w:val="22"/>
        </w:rPr>
        <w:t>UICN</w:t>
      </w:r>
      <w:r>
        <w:rPr>
          <w:rFonts w:ascii="Cambria" w:hAnsi="Cambria" w:cs="Cambria" w:eastAsia="Cambria"/>
          <w:sz w:val="22"/>
        </w:rPr>
        <w:t xml:space="preserve"> (Nairobi, 1963)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Texto acordado en Washington (80 países), </w:t>
      </w:r>
      <w:r>
        <w:rPr>
          <w:rFonts w:ascii="Cambria" w:hAnsi="Cambria" w:cs="Cambria" w:eastAsia="Cambria"/>
          <w:b/>
          <w:sz w:val="22"/>
        </w:rPr>
        <w:t>firmado 3 marzo 1973</w:t>
      </w:r>
      <w:r>
        <w:rPr>
          <w:rFonts w:ascii="Cambria" w:hAnsi="Cambria" w:cs="Cambria" w:eastAsia="Cambria"/>
          <w:sz w:val="22"/>
        </w:rPr>
        <w:t xml:space="preserve"> por 21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25 artículos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entrada en vigor 1 julio 1975</w:t>
      </w:r>
      <w:r>
        <w:rPr>
          <w:rFonts w:ascii="Cambria" w:hAnsi="Cambria" w:cs="Cambria" w:eastAsia="Cambria"/>
          <w:sz w:val="22"/>
        </w:rPr>
        <w:t xml:space="preserve"> tras la 10.ª ratificación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185 Partes</w:t>
      </w:r>
      <w:r>
        <w:rPr>
          <w:rFonts w:ascii="Cambria" w:hAnsi="Cambria" w:cs="Cambria" w:eastAsia="Cambria"/>
          <w:sz w:val="22"/>
        </w:rPr>
        <w:t xml:space="preserve">: 184 Estados y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(julio 2015)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: Parte desde el </w:t>
      </w:r>
      <w:r>
        <w:rPr>
          <w:rFonts w:ascii="Cambria" w:hAnsi="Cambria" w:cs="Cambria" w:eastAsia="Cambria"/>
          <w:b/>
          <w:sz w:val="22"/>
        </w:rPr>
        <w:t>16 mayo 1986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Naturaleza y objetivo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Instrumento de </w:t>
      </w:r>
      <w:r>
        <w:rPr>
          <w:rFonts w:ascii="Cambria" w:hAnsi="Cambria" w:cs="Cambria" w:eastAsia="Cambria"/>
          <w:b/>
          <w:sz w:val="22"/>
        </w:rPr>
        <w:t>política comercial</w:t>
      </w:r>
      <w:r>
        <w:rPr>
          <w:rFonts w:ascii="Cambria" w:hAnsi="Cambria" w:cs="Cambria" w:eastAsia="Cambria"/>
          <w:sz w:val="22"/>
        </w:rPr>
        <w:t>: conservación y utilización sostenible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Equilibrio desarrollo-conservación, regulando y, en su caso, prohibiendo el comercio de especies amenazadas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Protege más de </w:t>
      </w:r>
      <w:r>
        <w:rPr>
          <w:rFonts w:ascii="Cambria" w:hAnsi="Cambria" w:cs="Cambria" w:eastAsia="Cambria"/>
          <w:b/>
          <w:sz w:val="22"/>
        </w:rPr>
        <w:t>40.900 especies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Marco jurídico</w:t>
      </w:r>
      <w:r>
        <w:rPr>
          <w:rFonts w:ascii="Cambria" w:hAnsi="Cambria" w:cs="Cambria" w:eastAsia="Cambria"/>
          <w:sz w:val="22"/>
        </w:rPr>
        <w:t>: prohibir el comercio de especies en peligro y regular el de otras amenazadas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Red de controles basada en </w:t>
      </w:r>
      <w:r>
        <w:rPr>
          <w:rFonts w:ascii="Cambria" w:hAnsi="Cambria" w:cs="Cambria" w:eastAsia="Cambria"/>
          <w:b/>
          <w:sz w:val="22"/>
        </w:rPr>
        <w:t>permisos oficiales</w:t>
      </w:r>
      <w:r>
        <w:rPr>
          <w:rFonts w:ascii="Cambria" w:hAnsi="Cambria" w:cs="Cambria" w:eastAsia="Cambria"/>
          <w:sz w:val="22"/>
        </w:rPr>
        <w:t>: origen, destino y motivo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Definiciones básicas (artículo 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Especie</w:t>
      </w:r>
      <w:r>
        <w:rPr>
          <w:rFonts w:ascii="Cambria" w:hAnsi="Cambria" w:cs="Cambria" w:eastAsia="Cambria"/>
          <w:sz w:val="22"/>
        </w:rPr>
        <w:t>: especie, subespecie o población geográficamente aislada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Espécimen</w:t>
      </w:r>
      <w:r>
        <w:rPr>
          <w:rFonts w:ascii="Cambria" w:hAnsi="Cambria" w:cs="Cambria" w:eastAsia="Cambria"/>
          <w:sz w:val="22"/>
        </w:rPr>
        <w:t>: animal o planta, vivo o muerto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Apéndices I y II: cualquier parte o derivado fácilmente identificable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Apéndice III: parte o derivado especificado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ESTRUCTURA Y ÓRGANOS DEL CONVENIO CITES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La Secretaría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Administrada por el </w:t>
      </w:r>
      <w:r>
        <w:rPr>
          <w:rFonts w:ascii="Cambria" w:hAnsi="Cambria" w:cs="Cambria" w:eastAsia="Cambria"/>
          <w:b/>
          <w:sz w:val="22"/>
        </w:rPr>
        <w:t>PNUMA</w:t>
      </w:r>
      <w:r>
        <w:rPr>
          <w:rFonts w:ascii="Cambria" w:hAnsi="Cambria" w:cs="Cambria" w:eastAsia="Cambria"/>
          <w:sz w:val="22"/>
        </w:rPr>
        <w:t xml:space="preserve">, sede en </w:t>
      </w:r>
      <w:r>
        <w:rPr>
          <w:rFonts w:ascii="Cambria" w:hAnsi="Cambria" w:cs="Cambria" w:eastAsia="Cambria"/>
          <w:b/>
          <w:sz w:val="22"/>
        </w:rPr>
        <w:t>Ginebra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Órgano de </w:t>
      </w:r>
      <w:r>
        <w:rPr>
          <w:rFonts w:ascii="Cambria" w:hAnsi="Cambria" w:cs="Cambria" w:eastAsia="Cambria"/>
          <w:b/>
          <w:sz w:val="22"/>
        </w:rPr>
        <w:t>enlace</w:t>
      </w:r>
      <w:r>
        <w:rPr>
          <w:rFonts w:ascii="Cambria" w:hAnsi="Cambria" w:cs="Cambria" w:eastAsia="Cambria"/>
          <w:sz w:val="22"/>
        </w:rPr>
        <w:t xml:space="preserve"> e intercambio de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Financiada por aportaciones de las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Secretaria General: </w:t>
      </w:r>
      <w:r>
        <w:rPr>
          <w:rFonts w:ascii="Cambria" w:hAnsi="Cambria" w:cs="Cambria" w:eastAsia="Cambria"/>
          <w:b/>
          <w:sz w:val="22"/>
        </w:rPr>
        <w:t>Ivonne Higuero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La Conferencia de las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Órgano supremo</w:t>
      </w:r>
      <w:r>
        <w:rPr>
          <w:rFonts w:ascii="Cambria" w:hAnsi="Cambria" w:cs="Cambria" w:eastAsia="Cambria"/>
          <w:sz w:val="22"/>
        </w:rPr>
        <w:t>, reúne a todas las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Ordinaria al menos cada </w:t>
      </w:r>
      <w:r>
        <w:rPr>
          <w:rFonts w:ascii="Cambria" w:hAnsi="Cambria" w:cs="Cambria" w:eastAsia="Cambria"/>
          <w:b/>
          <w:sz w:val="22"/>
        </w:rPr>
        <w:t>2 o 3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Extraordinaria a solicitud de </w:t>
      </w:r>
      <w:r>
        <w:rPr>
          <w:rFonts w:ascii="Cambria" w:hAnsi="Cambria" w:cs="Cambria" w:eastAsia="Cambria"/>
          <w:b/>
          <w:sz w:val="22"/>
        </w:rPr>
        <w:t>un tercio</w:t>
      </w:r>
      <w:r>
        <w:rPr>
          <w:rFonts w:ascii="Cambria" w:hAnsi="Cambria" w:cs="Cambria" w:eastAsia="Cambria"/>
          <w:sz w:val="22"/>
        </w:rPr>
        <w:t xml:space="preserve"> de las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Funciones: examinar propuestas de modificación de </w:t>
      </w:r>
      <w:r>
        <w:rPr>
          <w:rFonts w:ascii="Cambria" w:hAnsi="Cambria" w:cs="Cambria" w:eastAsia="Cambria"/>
          <w:b/>
          <w:sz w:val="22"/>
        </w:rPr>
        <w:t>Apéndices</w:t>
      </w:r>
      <w:r>
        <w:rPr>
          <w:rFonts w:ascii="Cambria" w:hAnsi="Cambria" w:cs="Cambria" w:eastAsia="Cambria"/>
          <w:sz w:val="22"/>
        </w:rPr>
        <w:t>, revisar la aplicación, recomendar medidas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Adopción de decisiones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Resoluciones</w:t>
      </w:r>
      <w:r>
        <w:rPr>
          <w:rFonts w:ascii="Cambria" w:hAnsi="Cambria" w:cs="Cambria" w:eastAsia="Cambria"/>
          <w:sz w:val="22"/>
        </w:rPr>
        <w:t>: orientación a largo plazo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Decisiones</w:t>
      </w:r>
      <w:r>
        <w:rPr>
          <w:rFonts w:ascii="Cambria" w:hAnsi="Cambria" w:cs="Cambria" w:eastAsia="Cambria"/>
          <w:sz w:val="22"/>
        </w:rPr>
        <w:t>: aplicación en plazo fijo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vinculantes por sí mismas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Apéndices, Resoluciones y Decisiones entran en vigor </w:t>
      </w:r>
      <w:r>
        <w:rPr>
          <w:rFonts w:ascii="Cambria" w:hAnsi="Cambria" w:cs="Cambria" w:eastAsia="Cambria"/>
          <w:b/>
          <w:sz w:val="22"/>
        </w:rPr>
        <w:t>90 días</w:t>
      </w:r>
      <w:r>
        <w:rPr>
          <w:rFonts w:ascii="Cambria" w:hAnsi="Cambria" w:cs="Cambria" w:eastAsia="Cambria"/>
          <w:sz w:val="22"/>
        </w:rPr>
        <w:t xml:space="preserve"> después de la CoP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la UE, vinculantes mediante </w:t>
      </w:r>
      <w:r>
        <w:rPr>
          <w:rFonts w:ascii="Cambria" w:hAnsi="Cambria" w:cs="Cambria" w:eastAsia="Cambria"/>
          <w:b/>
          <w:sz w:val="22"/>
        </w:rPr>
        <w:t>reglamentos de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 CoP</w:t>
      </w:r>
      <w:r>
        <w:rPr>
          <w:rFonts w:ascii="Cambria" w:hAnsi="Cambria" w:cs="Cambria" w:eastAsia="Cambria"/>
          <w:sz w:val="22"/>
        </w:rPr>
        <w:t xml:space="preserve"> celebradas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CoP19</w:t>
      </w:r>
      <w:r>
        <w:rPr>
          <w:rFonts w:ascii="Cambria" w:hAnsi="Cambria" w:cs="Cambria" w:eastAsia="Cambria"/>
          <w:sz w:val="22"/>
        </w:rPr>
        <w:t xml:space="preserve"> (Panamá, 2022): cerca de 600 especies adicionales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CoP20</w:t>
      </w:r>
      <w:r>
        <w:rPr>
          <w:rFonts w:ascii="Cambria" w:hAnsi="Cambria" w:cs="Cambria" w:eastAsia="Cambria"/>
          <w:sz w:val="22"/>
        </w:rPr>
        <w:t xml:space="preserve"> (Samarkanda, 2025): </w:t>
      </w:r>
      <w:r>
        <w:rPr>
          <w:rFonts w:ascii="Cambria" w:hAnsi="Cambria" w:cs="Cambria" w:eastAsia="Cambria"/>
          <w:b/>
          <w:sz w:val="22"/>
        </w:rPr>
        <w:t>82 nuevas inclusiones</w:t>
      </w:r>
      <w:r>
        <w:rPr>
          <w:rFonts w:ascii="Cambria" w:hAnsi="Cambria" w:cs="Cambria" w:eastAsia="Cambria"/>
          <w:sz w:val="22"/>
        </w:rPr>
        <w:t>, más de 350 decisiones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Tiburones y rayas, ascenso al </w:t>
      </w:r>
      <w:r>
        <w:rPr>
          <w:rFonts w:ascii="Cambria" w:hAnsi="Cambria" w:cs="Cambria" w:eastAsia="Cambria"/>
          <w:b/>
          <w:sz w:val="22"/>
        </w:rPr>
        <w:t>Apéndice I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Rechazada la reapertura del comercio de marfil y cuerno de rinoceronte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Comités Permanentes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 Permanente</w:t>
      </w:r>
      <w:r>
        <w:rPr>
          <w:rFonts w:ascii="Cambria" w:hAnsi="Cambria" w:cs="Cambria" w:eastAsia="Cambria"/>
          <w:sz w:val="22"/>
        </w:rPr>
        <w:t>: directrices de aplicación, supervisa el presupuesto de la Secretaría, coordina comités, ejecuta mandatos de la CoP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Comités de Fauna y Flora</w:t>
      </w:r>
      <w:r>
        <w:rPr>
          <w:rFonts w:ascii="Cambria" w:hAnsi="Cambria" w:cs="Cambria" w:eastAsia="Cambria"/>
          <w:sz w:val="22"/>
        </w:rPr>
        <w:t>: expertos, creados en la 6.ª CoP (Ottawa, 1987)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científico a CoP, comités y Secretaría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Nomenclatura y exámenes periódicos de especies en Apéndices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Examen del Comercio Significativo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reúnen dos veces entre CoP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Miembros de las </w:t>
      </w:r>
      <w:r>
        <w:rPr>
          <w:rFonts w:ascii="Cambria" w:hAnsi="Cambria" w:cs="Cambria" w:eastAsia="Cambria"/>
          <w:b/>
          <w:sz w:val="22"/>
        </w:rPr>
        <w:t>seis regiones</w:t>
      </w:r>
      <w:r>
        <w:rPr>
          <w:rFonts w:ascii="Cambria" w:hAnsi="Cambria" w:cs="Cambria" w:eastAsia="Cambria"/>
          <w:sz w:val="22"/>
        </w:rPr>
        <w:t xml:space="preserve"> más un especialista en nomenclatura sin voto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Autoridades nacionales</w:t>
      </w:r>
      <w:r>
        <w:rPr>
          <w:rFonts w:ascii="Cambria" w:hAnsi="Cambria" w:cs="Cambria" w:eastAsia="Cambria"/>
          <w:sz w:val="22"/>
        </w:rPr>
        <w:t xml:space="preserve"> de cada Parte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Administrativa</w:t>
      </w:r>
      <w:r>
        <w:rPr>
          <w:rFonts w:ascii="Cambria" w:hAnsi="Cambria" w:cs="Cambria" w:eastAsia="Cambria"/>
          <w:sz w:val="22"/>
        </w:rPr>
        <w:t>: sistema de licencias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Científica</w:t>
      </w:r>
      <w:r>
        <w:rPr>
          <w:rFonts w:ascii="Cambria" w:hAnsi="Cambria" w:cs="Cambria" w:eastAsia="Cambria"/>
          <w:sz w:val="22"/>
        </w:rPr>
        <w:t>: asesora sobre efectos del comercio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SISTEMA DE APÉNDICES Y EL RÉGIMEN DE PERMISOS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 de la protección: estatus biológico e impacto del comercio internacional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Apéndice 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Especies </w:t>
      </w:r>
      <w:r>
        <w:rPr>
          <w:rFonts w:ascii="Cambria" w:hAnsi="Cambria" w:cs="Cambria" w:eastAsia="Cambria"/>
          <w:b/>
          <w:sz w:val="22"/>
        </w:rPr>
        <w:t>en peligro de extinción</w:t>
      </w:r>
      <w:r>
        <w:rPr>
          <w:rFonts w:ascii="Cambria" w:hAnsi="Cambria" w:cs="Cambria" w:eastAsia="Cambria"/>
          <w:sz w:val="22"/>
        </w:rPr>
        <w:t xml:space="preserve"> (en torno al </w:t>
      </w:r>
      <w:r>
        <w:rPr>
          <w:rFonts w:ascii="Cambria" w:hAnsi="Cambria" w:cs="Cambria" w:eastAsia="Cambria"/>
          <w:b/>
          <w:sz w:val="22"/>
        </w:rPr>
        <w:t>2%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internacional </w:t>
      </w:r>
      <w:r>
        <w:rPr>
          <w:rFonts w:ascii="Cambria" w:hAnsi="Cambria" w:cs="Cambria" w:eastAsia="Cambria"/>
          <w:b/>
          <w:sz w:val="22"/>
        </w:rPr>
        <w:t>prohibido</w:t>
      </w:r>
      <w:r>
        <w:rPr>
          <w:rFonts w:ascii="Cambria" w:hAnsi="Cambria" w:cs="Cambria" w:eastAsia="Cambria"/>
          <w:sz w:val="22"/>
        </w:rPr>
        <w:t xml:space="preserve"> con carácter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Excepciones: investigación, cupos de trofeos de caza, cría en cautividad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Permisos de </w:t>
      </w:r>
      <w:r>
        <w:rPr>
          <w:rFonts w:ascii="Cambria" w:hAnsi="Cambria" w:cs="Cambria" w:eastAsia="Cambria"/>
          <w:b/>
          <w:sz w:val="22"/>
        </w:rPr>
        <w:t>exportación 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fines primordialmente comerciales y sin perjuicio para la supervivencia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Apéndice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Mayoría de especies (en torno al </w:t>
      </w:r>
      <w:r>
        <w:rPr>
          <w:rFonts w:ascii="Cambria" w:hAnsi="Cambria" w:cs="Cambria" w:eastAsia="Cambria"/>
          <w:b/>
          <w:sz w:val="22"/>
        </w:rPr>
        <w:t>97%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necesariamente en peligro, pero podrían estarlo sin control estricto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Incluye especies </w:t>
      </w:r>
      <w:r>
        <w:rPr>
          <w:rFonts w:ascii="Cambria" w:hAnsi="Cambria" w:cs="Cambria" w:eastAsia="Cambria"/>
          <w:b/>
          <w:sz w:val="22"/>
        </w:rPr>
        <w:t>similares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Comercio con permisos válidos por envío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Solo </w:t>
      </w:r>
      <w:r>
        <w:rPr>
          <w:rFonts w:ascii="Cambria" w:hAnsi="Cambria" w:cs="Cambria" w:eastAsia="Cambria"/>
          <w:b/>
          <w:sz w:val="22"/>
        </w:rPr>
        <w:t>permiso de exportación</w:t>
      </w:r>
      <w:r>
        <w:rPr>
          <w:rFonts w:ascii="Cambria" w:hAnsi="Cambria" w:cs="Cambria" w:eastAsia="Cambria"/>
          <w:sz w:val="22"/>
        </w:rPr>
        <w:t xml:space="preserve"> (o certificado de reexportación)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Importación sin permiso salvo legislación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Apéndice III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Especies reguladas por una Parte que requiere la cooperación de las demás (menos del </w:t>
      </w:r>
      <w:r>
        <w:rPr>
          <w:rFonts w:ascii="Cambria" w:hAnsi="Cambria" w:cs="Cambria" w:eastAsia="Cambria"/>
          <w:b/>
          <w:sz w:val="22"/>
        </w:rPr>
        <w:t>1%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Permiso de exportación</w:t>
      </w:r>
      <w:r>
        <w:rPr>
          <w:rFonts w:ascii="Cambria" w:hAnsi="Cambria" w:cs="Cambria" w:eastAsia="Cambria"/>
          <w:sz w:val="22"/>
        </w:rPr>
        <w:t xml:space="preserve"> si procede del país que la incluyó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Certificado de origen</w:t>
      </w:r>
      <w:r>
        <w:rPr>
          <w:rFonts w:ascii="Cambria" w:hAnsi="Cambria" w:cs="Cambria" w:eastAsia="Cambria"/>
          <w:sz w:val="22"/>
        </w:rPr>
        <w:t xml:space="preserve"> si procede de otra Parte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Exenciones del artículo VII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Tránsito o transbordo bajo control aduanero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Cría en cautividad o reproducción artificial de Apéndice I con fines comerciales: tratados como Apéndice II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Pre-Convención</w:t>
      </w:r>
      <w:r>
        <w:rPr>
          <w:rFonts w:ascii="Cambria" w:hAnsi="Cambria" w:cs="Cambria" w:eastAsia="Cambria"/>
          <w:sz w:val="22"/>
        </w:rPr>
        <w:t>: certificado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Artículos personales o bienes del hogar, sin fin comercial, con límites cuantitativos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Investigación científica entre instituciones registradas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Colecciones o exhibiciones itinerantes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CUPOS, COMERCIO CON ESTADOS NO PARTE Y EFECTOS SOBRE LA LEGISLACIÓN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Cupos de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previstos en el texto, pero instrumento efectivo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Nacionales</w:t>
      </w:r>
      <w:r>
        <w:rPr>
          <w:rFonts w:ascii="Cambria" w:hAnsi="Cambria" w:cs="Cambria" w:eastAsia="Cambria"/>
          <w:sz w:val="22"/>
        </w:rPr>
        <w:t>: fijados por cada Parte, por año civil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Previo </w:t>
      </w:r>
      <w:r>
        <w:rPr>
          <w:rFonts w:ascii="Cambria" w:hAnsi="Cambria" w:cs="Cambria" w:eastAsia="Cambria"/>
          <w:b/>
          <w:sz w:val="22"/>
        </w:rPr>
        <w:t>dictamen de extracción no perjudicial</w:t>
      </w:r>
      <w:r>
        <w:rPr>
          <w:rFonts w:ascii="Cambria" w:hAnsi="Cambria" w:cs="Cambria" w:eastAsia="Cambria"/>
          <w:sz w:val="22"/>
        </w:rPr>
        <w:t xml:space="preserve"> de la Autoridad Científica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informa a la Secretaría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Fijados por la CoP</w:t>
      </w:r>
      <w:r>
        <w:rPr>
          <w:rFonts w:ascii="Cambria" w:hAnsi="Cambria" w:cs="Cambria" w:eastAsia="Cambria"/>
          <w:sz w:val="22"/>
        </w:rPr>
        <w:t>: en Apéndices o Resoluciones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Compartidos</w:t>
      </w:r>
      <w:r>
        <w:rPr>
          <w:rFonts w:ascii="Cambria" w:hAnsi="Cambria" w:cs="Cambria" w:eastAsia="Cambria"/>
          <w:sz w:val="22"/>
        </w:rPr>
        <w:t xml:space="preserve"> entre varios países: esturiones y peces espátula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Comercio con Estados no Parte (artículo X)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aceptan </w:t>
      </w:r>
      <w:r>
        <w:rPr>
          <w:rFonts w:ascii="Cambria" w:hAnsi="Cambria" w:cs="Cambria" w:eastAsia="Cambria"/>
          <w:b/>
          <w:sz w:val="22"/>
        </w:rPr>
        <w:t>documentos comparables</w:t>
      </w:r>
      <w:r>
        <w:rPr>
          <w:rFonts w:ascii="Cambria" w:hAnsi="Cambria" w:cs="Cambria" w:eastAsia="Cambria"/>
          <w:sz w:val="22"/>
        </w:rPr>
        <w:t xml:space="preserve"> de autoridades competentes comunicadas a la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Exige autoridades equivalentes a la Autoridad Administrativa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Efectos sobre la legislación nacional (artículo XIV)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Las Partes pueden adoptar </w:t>
      </w:r>
      <w:r>
        <w:rPr>
          <w:rFonts w:ascii="Cambria" w:hAnsi="Cambria" w:cs="Cambria" w:eastAsia="Cambria"/>
          <w:b/>
          <w:sz w:val="22"/>
        </w:rPr>
        <w:t>medidas internas más estrictas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Adhesión voluntaria, </w:t>
      </w:r>
      <w:r>
        <w:rPr>
          <w:rFonts w:ascii="Cambria" w:hAnsi="Cambria" w:cs="Cambria" w:eastAsia="Cambria"/>
          <w:b/>
          <w:sz w:val="22"/>
        </w:rPr>
        <w:t>vinculante</w:t>
      </w:r>
      <w:r>
        <w:rPr>
          <w:rFonts w:ascii="Cambria" w:hAnsi="Cambria" w:cs="Cambria" w:eastAsia="Cambria"/>
          <w:sz w:val="22"/>
        </w:rPr>
        <w:t xml:space="preserve"> una vez ratificada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suplanta la legislación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Enmiendas y reservas (artículos XV, XVI y XXIII)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Enmiendas para incluir o excluir especies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Reserva</w:t>
      </w:r>
      <w:r>
        <w:rPr>
          <w:rFonts w:ascii="Cambria" w:hAnsi="Cambria" w:cs="Cambria" w:eastAsia="Cambria"/>
          <w:sz w:val="22"/>
        </w:rPr>
        <w:t>: la Parte cuenta como Estado no Parte para esa especie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LAS AUTORIDADES CITES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Normativa UE directa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338/97</w:t>
      </w:r>
      <w:r>
        <w:rPr>
          <w:rFonts w:ascii="Cambria" w:hAnsi="Cambria" w:cs="Cambria" w:eastAsia="Cambria"/>
          <w:sz w:val="22"/>
        </w:rPr>
        <w:t>, marco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865/2006</w:t>
      </w:r>
      <w:r>
        <w:rPr>
          <w:rFonts w:ascii="Cambria" w:hAnsi="Cambria" w:cs="Cambria" w:eastAsia="Cambria"/>
          <w:sz w:val="22"/>
        </w:rPr>
        <w:t>, aplicación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986/2021</w:t>
      </w:r>
      <w:r>
        <w:rPr>
          <w:rFonts w:ascii="Cambria" w:hAnsi="Cambria" w:cs="Cambria" w:eastAsia="Cambria"/>
          <w:sz w:val="22"/>
        </w:rPr>
        <w:t xml:space="preserve">, vigente desde el </w:t>
      </w:r>
      <w:r>
        <w:rPr>
          <w:rFonts w:ascii="Cambria" w:hAnsi="Cambria" w:cs="Cambria" w:eastAsia="Cambria"/>
          <w:b/>
          <w:sz w:val="22"/>
        </w:rPr>
        <w:t>2 enero 2022</w:t>
      </w:r>
      <w:r>
        <w:rPr>
          <w:rFonts w:ascii="Cambria" w:hAnsi="Cambria" w:cs="Cambria" w:eastAsia="Cambria"/>
          <w:sz w:val="22"/>
        </w:rPr>
        <w:t>: designa las autoridades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Autoridad Administrativa y órgano de gestión principal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DG de Biodiversidad, Bosques y Desertificación</w:t>
      </w:r>
      <w:r>
        <w:rPr>
          <w:rFonts w:ascii="Cambria" w:hAnsi="Cambria" w:cs="Cambria" w:eastAsia="Cambria"/>
          <w:sz w:val="22"/>
        </w:rPr>
        <w:t xml:space="preserve"> (MITECO), sustituye a la antigua DG de Comercio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Autorizaciones de importación, exportación y reexportación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Permisos y certificados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Legalización Pre-Convención y registro de colecciones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Informe anual de comercio exterior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Representación ante Partes, Secretaría y Comité CITES europeo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Asistencia técnica a Aduanas, Guardia Civil, SVA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El papel del Servicio de Inspección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Ya no es Autoridad Administrativa principal, mantiene el </w:t>
      </w:r>
      <w:r>
        <w:rPr>
          <w:rFonts w:ascii="Cambria" w:hAnsi="Cambria" w:cs="Cambria" w:eastAsia="Cambria"/>
          <w:b/>
          <w:sz w:val="22"/>
        </w:rPr>
        <w:t>control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Emite el </w:t>
      </w:r>
      <w:r>
        <w:rPr>
          <w:rFonts w:ascii="Cambria" w:hAnsi="Cambria" w:cs="Cambria" w:eastAsia="Cambria"/>
          <w:b/>
          <w:sz w:val="22"/>
        </w:rPr>
        <w:t>DIESAC</w:t>
      </w:r>
      <w:r>
        <w:rPr>
          <w:rFonts w:ascii="Cambria" w:hAnsi="Cambria" w:cs="Cambria" w:eastAsia="Cambria"/>
          <w:sz w:val="22"/>
        </w:rPr>
        <w:t xml:space="preserve"> (Documento de Inspección de Especies Sujetas a Control)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 ante Aduanas si la mercancía contiene o podría contener especímenes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Examen físico 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Base: </w:t>
      </w:r>
      <w:r>
        <w:rPr>
          <w:rFonts w:ascii="Cambria" w:hAnsi="Cambria" w:cs="Cambria" w:eastAsia="Cambria"/>
          <w:b/>
          <w:sz w:val="22"/>
        </w:rPr>
        <w:t>Acuerdo de encomienda de gestión</w:t>
      </w:r>
      <w:r>
        <w:rPr>
          <w:rFonts w:ascii="Cambria" w:hAnsi="Cambria" w:cs="Cambria" w:eastAsia="Cambria"/>
          <w:sz w:val="22"/>
        </w:rPr>
        <w:t xml:space="preserve"> AEAT-Secretaría de Estado de Comercio (Resolución de 20 enero 2023)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Vigencia </w:t>
      </w:r>
      <w:r>
        <w:rPr>
          <w:rFonts w:ascii="Cambria" w:hAnsi="Cambria" w:cs="Cambria" w:eastAsia="Cambria"/>
          <w:b/>
          <w:sz w:val="22"/>
        </w:rPr>
        <w:t>cuatro años</w:t>
      </w:r>
      <w:r>
        <w:rPr>
          <w:rFonts w:ascii="Cambria" w:hAnsi="Cambria" w:cs="Cambria" w:eastAsia="Cambria"/>
          <w:sz w:val="22"/>
        </w:rPr>
        <w:t xml:space="preserve">, prorrogable, fin a comienzos de </w:t>
      </w:r>
      <w:r>
        <w:rPr>
          <w:rFonts w:ascii="Cambria" w:hAnsi="Cambria" w:cs="Cambria" w:eastAsia="Cambria"/>
          <w:b/>
          <w:sz w:val="22"/>
        </w:rPr>
        <w:t>2027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12 Servicios SOIVRE</w:t>
      </w:r>
      <w:r>
        <w:rPr>
          <w:rFonts w:ascii="Cambria" w:hAnsi="Cambria" w:cs="Cambria" w:eastAsia="Cambria"/>
          <w:sz w:val="22"/>
        </w:rPr>
        <w:t xml:space="preserve"> en PIF: Vigo, Barcelona, Bilbao, Alicante, Valencia, Sevilla, Málaga, Mallorca, Tenerife, Las Palmas, Algeciras y Madrid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Maderas CITES</w:t>
      </w:r>
      <w:r>
        <w:rPr>
          <w:rFonts w:ascii="Cambria" w:hAnsi="Cambria" w:cs="Cambria" w:eastAsia="Cambria"/>
          <w:sz w:val="22"/>
        </w:rPr>
        <w:t>: también por Marín, Villagarcía de Arosa y Santander, sin emitir documentos CITES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Verificaciones de Aduanas e Impuestos Especiales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Disposición adicional primera RD 986/2021: verificación en frontera por la </w:t>
      </w:r>
      <w:r>
        <w:rPr>
          <w:rFonts w:ascii="Cambria" w:hAnsi="Cambria" w:cs="Cambria" w:eastAsia="Cambria"/>
          <w:b/>
          <w:sz w:val="22"/>
        </w:rPr>
        <w:t>AEAT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Exigir documentación CITES antes del despacho y el DIESAC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Diligenciar documentos CITES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Inspección física según análisis de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Expedientes por contrabando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Autoridad Científica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CSIC</w:t>
      </w:r>
      <w:r>
        <w:rPr>
          <w:rFonts w:ascii="Cambria" w:hAnsi="Cambria" w:cs="Cambria" w:eastAsia="Cambria"/>
          <w:sz w:val="22"/>
        </w:rPr>
        <w:t>, sustituye a la DG de Calidad y Evaluación Ambiental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Dictámenes sobre conservación en el hábitat, instalaciones y destino de decomisados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Grupo de Revisión Científica de la UE</w:t>
      </w:r>
      <w:r>
        <w:rPr>
          <w:rFonts w:ascii="Cambria" w:hAnsi="Cambria" w:cs="Cambria" w:eastAsia="Cambria"/>
          <w:sz w:val="22"/>
        </w:rPr>
        <w:t>: dictámenes de extracción no perjudicial, pueden suspender importaciones por reglamento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emite permisos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5.5. Infracciones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Infracción administrativa: legislación de conservación y de contrabando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Delito</w:t>
      </w:r>
      <w:r>
        <w:rPr>
          <w:rFonts w:ascii="Cambria" w:hAnsi="Cambria" w:cs="Cambria" w:eastAsia="Cambria"/>
          <w:sz w:val="22"/>
        </w:rPr>
        <w:t xml:space="preserve"> en el Código Penal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RELACIÓN CON OTRAS CONVENCIONES Y ORGANIZACIONES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Visión Estratégica CITES 2021-2030</w:t>
      </w:r>
      <w:r>
        <w:rPr>
          <w:rFonts w:ascii="Cambria" w:hAnsi="Cambria" w:cs="Cambria" w:eastAsia="Cambria"/>
          <w:sz w:val="22"/>
        </w:rPr>
        <w:t xml:space="preserve"> (CoP18, Ginebra, 2019)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Relación con el </w:t>
      </w:r>
      <w:r>
        <w:rPr>
          <w:rFonts w:ascii="Cambria" w:hAnsi="Cambria" w:cs="Cambria" w:eastAsia="Cambria"/>
          <w:b/>
          <w:sz w:val="22"/>
        </w:rPr>
        <w:t>PNUMA</w:t>
      </w:r>
      <w:r>
        <w:rPr>
          <w:rFonts w:ascii="Cambria" w:hAnsi="Cambria" w:cs="Cambria" w:eastAsia="Cambria"/>
          <w:sz w:val="22"/>
        </w:rPr>
        <w:t xml:space="preserve"> y coordinación con el </w:t>
      </w:r>
      <w:r>
        <w:rPr>
          <w:rFonts w:ascii="Cambria" w:hAnsi="Cambria" w:cs="Cambria" w:eastAsia="Cambria"/>
          <w:b/>
          <w:sz w:val="22"/>
        </w:rPr>
        <w:t>Convenio sobre la Diversidad Biológica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Cooperación con otros convenios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Programas científicos con </w:t>
      </w:r>
      <w:r>
        <w:rPr>
          <w:rFonts w:ascii="Cambria" w:hAnsi="Cambria" w:cs="Cambria" w:eastAsia="Cambria"/>
          <w:b/>
          <w:sz w:val="22"/>
        </w:rPr>
        <w:t>UICN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PNUMA WCMC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TRAFFIC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Reconocimiento por la </w:t>
      </w:r>
      <w:r>
        <w:rPr>
          <w:rFonts w:ascii="Cambria" w:hAnsi="Cambria" w:cs="Cambria" w:eastAsia="Cambria"/>
          <w:b/>
          <w:sz w:val="22"/>
        </w:rPr>
        <w:t>OMC</w:t>
      </w:r>
      <w:r>
        <w:rPr>
          <w:rFonts w:ascii="Cambria" w:hAnsi="Cambria" w:cs="Cambria" w:eastAsia="Cambria"/>
          <w:sz w:val="22"/>
        </w:rPr>
        <w:t xml:space="preserve"> y apoyo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Vínculos: </w:t>
      </w:r>
      <w:r>
        <w:rPr>
          <w:rFonts w:ascii="Cambria" w:hAnsi="Cambria" w:cs="Cambria" w:eastAsia="Cambria"/>
          <w:b/>
          <w:sz w:val="22"/>
        </w:rPr>
        <w:t>Agenda 2030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Marco de Kunming-Montreal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IPBES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Acuerdos de cooperación de la Secretaría CITES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Memorandos con FAO, OMA, INTERPOL, UNCTAD, CDB, Especies Migratorias y UICN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FAO</w:t>
      </w:r>
      <w:r>
        <w:rPr>
          <w:rFonts w:ascii="Cambria" w:hAnsi="Cambria" w:cs="Cambria" w:eastAsia="Cambria"/>
          <w:sz w:val="22"/>
        </w:rPr>
        <w:t xml:space="preserve"> (2006)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 de información y observadores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Capacidad de países en desarrollo en especies acuáticas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Asesoría científica sobre propuestas de especies acuáticas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OMA</w:t>
      </w:r>
      <w:r>
        <w:rPr>
          <w:rFonts w:ascii="Cambria" w:hAnsi="Cambria" w:cs="Cambria" w:eastAsia="Cambria"/>
          <w:sz w:val="22"/>
        </w:rPr>
        <w:t xml:space="preserve"> (1996)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 de información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Medidas conjuntas contra el tráfico ilícito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Materiales y formación para Aduanas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INTERPOL</w:t>
      </w:r>
      <w:r>
        <w:rPr>
          <w:rFonts w:ascii="Cambria" w:hAnsi="Cambria" w:cs="Cambria" w:eastAsia="Cambria"/>
          <w:sz w:val="22"/>
        </w:rPr>
        <w:t xml:space="preserve"> (1998)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 de información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Publicaciones y formación contra crímenes contra la vida silvestre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LAS ENMIENDAS DE BONN Y GABORONE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CITES solo previó Estados: enmienda para permitir </w:t>
      </w:r>
      <w:r>
        <w:rPr>
          <w:rFonts w:ascii="Cambria" w:hAnsi="Cambria" w:cs="Cambria" w:eastAsia="Cambria"/>
          <w:b/>
          <w:sz w:val="22"/>
        </w:rPr>
        <w:t>Organizaciones Regionales de Integración Económica</w:t>
      </w:r>
      <w:r>
        <w:rPr>
          <w:rFonts w:ascii="Cambria" w:hAnsi="Cambria" w:cs="Cambria" w:eastAsia="Cambria"/>
          <w:sz w:val="22"/>
        </w:rPr>
        <w:t xml:space="preserve"> como la UE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La Enmienda de Gaborone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Gaborone</w:t>
      </w:r>
      <w:r>
        <w:rPr>
          <w:rFonts w:ascii="Cambria" w:hAnsi="Cambria" w:cs="Cambria" w:eastAsia="Cambria"/>
          <w:sz w:val="22"/>
        </w:rPr>
        <w:t>: 30 abril 1983, 2.ª reunión extraordinaria de la CoP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Enmienda el </w:t>
      </w:r>
      <w:r>
        <w:rPr>
          <w:rFonts w:ascii="Cambria" w:hAnsi="Cambria" w:cs="Cambria" w:eastAsia="Cambria"/>
          <w:b/>
          <w:sz w:val="22"/>
        </w:rPr>
        <w:t>artículo XXI</w:t>
      </w:r>
      <w:r>
        <w:rPr>
          <w:rFonts w:ascii="Cambria" w:hAnsi="Cambria" w:cs="Cambria" w:eastAsia="Cambria"/>
          <w:sz w:val="22"/>
        </w:rPr>
        <w:t xml:space="preserve"> para admitir organizaciones regionales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Exigía </w:t>
      </w:r>
      <w:r>
        <w:rPr>
          <w:rFonts w:ascii="Cambria" w:hAnsi="Cambria" w:cs="Cambria" w:eastAsia="Cambria"/>
          <w:b/>
          <w:sz w:val="22"/>
        </w:rPr>
        <w:t>54 de 80</w:t>
      </w:r>
      <w:r>
        <w:rPr>
          <w:rFonts w:ascii="Cambria" w:hAnsi="Cambria" w:cs="Cambria" w:eastAsia="Cambria"/>
          <w:sz w:val="22"/>
        </w:rPr>
        <w:t xml:space="preserve"> Estados (dos tercios)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Cumplido el 30 septiembre 2013, vigor el </w:t>
      </w:r>
      <w:r>
        <w:rPr>
          <w:rFonts w:ascii="Cambria" w:hAnsi="Cambria" w:cs="Cambria" w:eastAsia="Cambria"/>
          <w:b/>
          <w:sz w:val="22"/>
        </w:rPr>
        <w:t>29 noviembre 2013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Aceptada por </w:t>
      </w:r>
      <w:r>
        <w:rPr>
          <w:rFonts w:ascii="Cambria" w:hAnsi="Cambria" w:cs="Cambria" w:eastAsia="Cambria"/>
          <w:b/>
          <w:sz w:val="22"/>
        </w:rPr>
        <w:t>103 de 185</w:t>
      </w:r>
      <w:r>
        <w:rPr>
          <w:rFonts w:ascii="Cambria" w:hAnsi="Cambria" w:cs="Cambria" w:eastAsia="Cambria"/>
          <w:sz w:val="22"/>
        </w:rPr>
        <w:t xml:space="preserve">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Bonn</w:t>
      </w:r>
      <w:r>
        <w:rPr>
          <w:rFonts w:ascii="Cambria" w:hAnsi="Cambria" w:cs="Cambria" w:eastAsia="Cambria"/>
          <w:sz w:val="22"/>
        </w:rPr>
        <w:t>: 22 junio 1979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Añade al </w:t>
      </w:r>
      <w:r>
        <w:rPr>
          <w:rFonts w:ascii="Cambria" w:hAnsi="Cambria" w:cs="Cambria" w:eastAsia="Cambria"/>
          <w:b/>
          <w:sz w:val="22"/>
        </w:rPr>
        <w:t>artículo XI.3.a)</w:t>
      </w:r>
      <w:r>
        <w:rPr>
          <w:rFonts w:ascii="Cambria" w:hAnsi="Cambria" w:cs="Cambria" w:eastAsia="Cambria"/>
          <w:sz w:val="22"/>
        </w:rPr>
        <w:t xml:space="preserve"> disposiciones financieras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Vigor </w:t>
      </w:r>
      <w:r>
        <w:rPr>
          <w:rFonts w:ascii="Cambria" w:hAnsi="Cambria" w:cs="Cambria" w:eastAsia="Cambria"/>
          <w:b/>
          <w:sz w:val="22"/>
        </w:rPr>
        <w:t>13 abril 1987</w:t>
      </w:r>
      <w:r>
        <w:rPr>
          <w:rFonts w:ascii="Cambria" w:hAnsi="Cambria" w:cs="Cambria" w:eastAsia="Cambria"/>
          <w:sz w:val="22"/>
        </w:rPr>
        <w:t xml:space="preserve">, dos tercios de </w:t>
      </w:r>
      <w:r>
        <w:rPr>
          <w:rFonts w:ascii="Cambria" w:hAnsi="Cambria" w:cs="Cambria" w:eastAsia="Cambria"/>
          <w:b/>
          <w:sz w:val="22"/>
        </w:rPr>
        <w:t>50</w:t>
      </w:r>
      <w:r>
        <w:rPr>
          <w:rFonts w:ascii="Cambria" w:hAnsi="Cambria" w:cs="Cambria" w:eastAsia="Cambria"/>
          <w:sz w:val="22"/>
        </w:rPr>
        <w:t xml:space="preserve"> Estados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Aceptada por </w:t>
      </w:r>
      <w:r>
        <w:rPr>
          <w:rFonts w:ascii="Cambria" w:hAnsi="Cambria" w:cs="Cambria" w:eastAsia="Cambria"/>
          <w:b/>
          <w:sz w:val="22"/>
        </w:rPr>
        <w:t>150 de 185</w:t>
      </w:r>
      <w:r>
        <w:rPr>
          <w:rFonts w:ascii="Cambria" w:hAnsi="Cambria" w:cs="Cambria" w:eastAsia="Cambria"/>
          <w:sz w:val="22"/>
        </w:rPr>
        <w:t xml:space="preserve"> Partes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 Secretaría insta a las Partes pendientes a aceptar ambas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Sistema de </w:t>
      </w:r>
      <w:r>
        <w:rPr>
          <w:rFonts w:ascii="Cambria" w:hAnsi="Cambria" w:cs="Cambria" w:eastAsia="Cambria"/>
          <w:b/>
          <w:sz w:val="22"/>
        </w:rPr>
        <w:t>Apéndices y permisos</w:t>
      </w:r>
      <w:r>
        <w:rPr>
          <w:rFonts w:ascii="Cambria" w:hAnsi="Cambria" w:cs="Cambria" w:eastAsia="Cambria"/>
          <w:sz w:val="22"/>
        </w:rPr>
        <w:t xml:space="preserve"> con red institucional (Secretaría, CoP, autoridades nacionales)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Inclusiones crecientes, en especial tiburones, rayas y madera tropical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RD 986/2021 traslada la Autoridad Administrativa al ámbito medioambiental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SOIVRE mantiene el </w:t>
      </w:r>
      <w:r>
        <w:rPr>
          <w:rFonts w:ascii="Cambria" w:hAnsi="Cambria" w:cs="Cambria" w:eastAsia="Cambria"/>
          <w:b/>
          <w:sz w:val="22"/>
        </w:rPr>
        <w:t>DIESAC</w:t>
      </w:r>
      <w:r>
        <w:rPr>
          <w:rFonts w:ascii="Cambria" w:hAnsi="Cambria" w:cs="Cambria" w:eastAsia="Cambria"/>
          <w:sz w:val="22"/>
        </w:rPr>
        <w:t xml:space="preserve">, continuidad ligada a la encomienda (fin a comienzos de </w:t>
      </w:r>
      <w:r>
        <w:rPr>
          <w:rFonts w:ascii="Cambria" w:hAnsi="Cambria" w:cs="Cambria" w:eastAsia="Cambria"/>
          <w:b/>
          <w:sz w:val="22"/>
        </w:rPr>
        <w:t>2027</w:t>
      </w:r>
      <w:r>
        <w:rPr>
          <w:rFonts w:ascii="Cambria" w:hAnsi="Cambria" w:cs="Cambria" w:eastAsia="Cambria"/>
          <w:sz w:val="22"/>
        </w:rPr>
        <w:t>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25 – Convenio CITES: Objetivos. Estructura. Secretaría CITES. Conferencia de las Partes y Comités. Adopción de decisiones. Relación con otras Convenciones y Organizaciones Internacionales (Organización Mundial de Aduanas, FAO y otras). Enmiendas Bonn y Gaborone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25 – Convenio CITES: Objetivos. Estructura. Secretaría CITES. Conferencia de las Partes y Comités. Adopción de decisiones. Relación con otras Convenciones y Organizaciones Internacionales (Organización Mundial de Aduanas, FAO y otras). Enmiendas B...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