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  <w:r>
        <w:rPr>
          <w:rFonts w:ascii="Cambria" w:hAnsi="Cambria" w:cs="Cambria" w:eastAsia="Cambria"/>
          <w:sz w:val="22"/>
        </w:rPr>
        <w:t xml:space="preserve">: 16 laboratorios periféricos + </w:t>
      </w: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(Madrid, creado 1989)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Dependen de la Subdirección Gral. de Inspección, Certificación y Asistencia Técnica de Comercio Exterior (Secretaría de Estado de Comercio, MECE)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  <w:r>
        <w:rPr>
          <w:rFonts w:ascii="Cambria" w:hAnsi="Cambria" w:cs="Cambria" w:eastAsia="Cambria"/>
          <w:sz w:val="22"/>
        </w:rPr>
        <w:t xml:space="preserve"> según </w:t>
      </w:r>
      <w:r>
        <w:rPr>
          <w:rFonts w:ascii="Cambria" w:hAnsi="Cambria" w:cs="Cambria" w:eastAsia="Cambria"/>
          <w:b/>
          <w:sz w:val="22"/>
        </w:rPr>
        <w:t>UNE-EN ISO/IEC 17025:2017</w:t>
      </w:r>
      <w:r>
        <w:rPr>
          <w:rFonts w:ascii="Cambria" w:hAnsi="Cambria" w:cs="Cambria" w:eastAsia="Cambria"/>
          <w:sz w:val="22"/>
        </w:rPr>
        <w:t>: sistema de gestión de la calidad y requisitos de competencia en ensayos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único organismo con potestad pública para acreditar (</w:t>
      </w:r>
      <w:r>
        <w:rPr>
          <w:rFonts w:ascii="Cambria" w:hAnsi="Cambria" w:cs="Cambria" w:eastAsia="Cambria"/>
          <w:b/>
          <w:sz w:val="22"/>
        </w:rPr>
        <w:t>Real Decreto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cumplimiento y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Acuerdos de Reconocimiento (más de 120 países) en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(ILAC + IAF desde 1-1-2026)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 del Laboratorio Central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Adquisiciones,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Nuevas metodologías y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Intercomparaciones, acreditación, 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Interno</w:t>
      </w:r>
      <w:r>
        <w:rPr>
          <w:rFonts w:ascii="Cambria" w:hAnsi="Cambria" w:cs="Cambria" w:eastAsia="Cambria"/>
          <w:sz w:val="22"/>
        </w:rPr>
        <w:t>: preanalítica (muestreo), analítica (validación, muestras y gráficos de control), postanalítica (estadística y archivo)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Externo</w:t>
      </w:r>
      <w:r>
        <w:rPr>
          <w:rFonts w:ascii="Cambria" w:hAnsi="Cambria" w:cs="Cambria" w:eastAsia="Cambria"/>
          <w:sz w:val="22"/>
        </w:rPr>
        <w:t>: pruebas de intercomparación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FUNDAMENTOS GENERALES DE LA ESPECTROMETRÍA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Interacciones materia-radiación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intercambio de energía: difracción, refracción, rotación óptica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 intercambio (analíticamente más importantes): absorbancia UV/V, fluorescencia/fosforescencia, reacción fotoquímica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Especie pasa del estado fundamental a uno excitado y regresa liberando energía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Energías cuantificadas y características de cada especie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Ecuación de Planck</w:t>
      </w:r>
      <w:r>
        <w:rPr>
          <w:rFonts w:ascii="Cambria" w:hAnsi="Cambria" w:cs="Cambria" w:eastAsia="Cambria"/>
          <w:sz w:val="22"/>
        </w:rPr>
        <w:t>: ΔE = h · ν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Longitud de onda absorbida o emitida = variable cualitativa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Transiciones electrónicas requieren mucha más energía que vibracionales y rotacionales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Técnicas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UV/V</w:t>
      </w:r>
      <w:r>
        <w:rPr>
          <w:rFonts w:ascii="Cambria" w:hAnsi="Cambria" w:cs="Cambria" w:eastAsia="Cambria"/>
          <w:sz w:val="22"/>
        </w:rPr>
        <w:t>: UV 200-400 nm, visible 400-700 nm, mide energía absorbida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Fluorescencia molecular</w:t>
      </w:r>
      <w:r>
        <w:rPr>
          <w:rFonts w:ascii="Cambria" w:hAnsi="Cambria" w:cs="Cambria" w:eastAsia="Cambria"/>
          <w:sz w:val="22"/>
        </w:rPr>
        <w:t>: mide energía emitida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Absorción IR</w:t>
      </w:r>
      <w:r>
        <w:rPr>
          <w:rFonts w:ascii="Cambria" w:hAnsi="Cambria" w:cs="Cambria" w:eastAsia="Cambria"/>
          <w:sz w:val="22"/>
        </w:rPr>
        <w:t>: 700 nm a 1.000 µm, solo vibraciones y rotaciones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Raman</w:t>
      </w:r>
      <w:r>
        <w:rPr>
          <w:rFonts w:ascii="Cambria" w:hAnsi="Cambria" w:cs="Cambria" w:eastAsia="Cambria"/>
          <w:sz w:val="22"/>
        </w:rPr>
        <w:t>: diferencia de longitud de onda entre radiación incidente y dispersada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Absorción atómica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emisión atómica</w:t>
      </w:r>
      <w:r>
        <w:rPr>
          <w:rFonts w:ascii="Cambria" w:hAnsi="Cambria" w:cs="Cambria" w:eastAsia="Cambria"/>
          <w:sz w:val="22"/>
        </w:rPr>
        <w:t xml:space="preserve"> (esta, sobre todo Na, K, Li y Ca)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ESPECTROFOTOMETRÍA UV/VIS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Base: </w:t>
      </w:r>
      <w:r>
        <w:rPr>
          <w:rFonts w:ascii="Cambria" w:hAnsi="Cambria" w:cs="Cambria" w:eastAsia="Cambria"/>
          <w:b/>
          <w:sz w:val="22"/>
        </w:rPr>
        <w:t>grupos cromóforos</w:t>
      </w:r>
      <w:r>
        <w:rPr>
          <w:rFonts w:ascii="Cambria" w:hAnsi="Cambria" w:cs="Cambria" w:eastAsia="Cambria"/>
          <w:sz w:val="22"/>
        </w:rPr>
        <w:t xml:space="preserve"> absorben radiación visible o UV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Intensidad absorbida da la concentración, tipo de radiación identifica características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Instrumentación y metodología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Fuente</w:t>
      </w:r>
      <w:r>
        <w:rPr>
          <w:rFonts w:ascii="Cambria" w:hAnsi="Cambria" w:cs="Cambria" w:eastAsia="Cambria"/>
          <w:sz w:val="22"/>
        </w:rPr>
        <w:t>: continua, estable y uniforme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UV: arco de deuterio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Visible: halógena de wolframio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Monocromador</w:t>
      </w:r>
      <w:r>
        <w:rPr>
          <w:rFonts w:ascii="Cambria" w:hAnsi="Cambria" w:cs="Cambria" w:eastAsia="Cambria"/>
          <w:sz w:val="22"/>
        </w:rPr>
        <w:t>: longitud de onda fija (cuantitativo) o de barrido (cuantitativo y cualitativo)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Celda</w:t>
      </w:r>
      <w:r>
        <w:rPr>
          <w:rFonts w:ascii="Cambria" w:hAnsi="Cambria" w:cs="Cambria" w:eastAsia="Cambria"/>
          <w:sz w:val="22"/>
        </w:rPr>
        <w:t>: UV de cuarzo o sílice fundida, visible de vidrio, cuarzo o plástico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Detector</w:t>
      </w:r>
      <w:r>
        <w:rPr>
          <w:rFonts w:ascii="Cambria" w:hAnsi="Cambria" w:cs="Cambria" w:eastAsia="Cambria"/>
          <w:sz w:val="22"/>
        </w:rPr>
        <w:t>: señal de luz a eléctrica, compara energía transmitida e incidente (fotodiodo, fotomultiplicador, matriz de fotodiodos)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Registrador</w:t>
      </w:r>
      <w:r>
        <w:rPr>
          <w:rFonts w:ascii="Cambria" w:hAnsi="Cambria" w:cs="Cambria" w:eastAsia="Cambria"/>
          <w:sz w:val="22"/>
        </w:rPr>
        <w:t>: espectrograma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Doble haz</w:t>
      </w:r>
      <w:r>
        <w:rPr>
          <w:rFonts w:ascii="Cambria" w:hAnsi="Cambria" w:cs="Cambria" w:eastAsia="Cambria"/>
          <w:sz w:val="22"/>
        </w:rPr>
        <w:t>: celda de referencia, se resta la absorción del disolvente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Procedimiento de calibración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Semestral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Exactitud y repetibilidad de longitud de onda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Exactitud y repetibilidad fotométrica en UV y visible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Límite de luz difusa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Poder de resolución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Cubetas (doble haz)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Métodos de identificación y cuantificación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Identificación</w:t>
      </w:r>
      <w:r>
        <w:rPr>
          <w:rFonts w:ascii="Cambria" w:hAnsi="Cambria" w:cs="Cambria" w:eastAsia="Cambria"/>
          <w:sz w:val="22"/>
        </w:rPr>
        <w:t>: máximo de absorción característico, comparar espectro problema con patrón, derivadas si son muy similares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Cuantificación</w:t>
      </w:r>
      <w:r>
        <w:rPr>
          <w:rFonts w:ascii="Cambria" w:hAnsi="Cambria" w:cs="Cambria" w:eastAsia="Cambria"/>
          <w:sz w:val="22"/>
        </w:rPr>
        <w:t>: aplicación más importante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de Lambert-Beer</w:t>
      </w:r>
      <w:r>
        <w:rPr>
          <w:rFonts w:ascii="Cambria" w:hAnsi="Cambria" w:cs="Cambria" w:eastAsia="Cambria"/>
          <w:sz w:val="22"/>
        </w:rPr>
        <w:t>: Abs = log(I0/I) = ε · b · 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ε absortividad molar, b espesor, c concentración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Aplicaciones en el ámbito alimentario y de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Alimentario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Carnes: hidroxiprolina, nitritos, nitratos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Fungicidas ortofenilfenol y tiabendazol en frutas y hortalizas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Aguardientes compuestos: furfural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Pimentón y azafrán: poder colorante, safranal, picrocrocina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Aceites: extinción a 270 y 232 nm, delta K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Bebidas alcohólicas: cafeína y quinina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Abonos: Biuret en urea, boro soluble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Seguridad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Cromo VI</w:t>
      </w:r>
      <w:r>
        <w:rPr>
          <w:rFonts w:ascii="Cambria" w:hAnsi="Cambria" w:cs="Cambria" w:eastAsia="Cambria"/>
          <w:sz w:val="22"/>
        </w:rPr>
        <w:t xml:space="preserve"> en calzado o guantes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Cuero ≤ 3,0 mg/kg (</w:t>
      </w:r>
      <w:r>
        <w:rPr>
          <w:rFonts w:ascii="Cambria" w:hAnsi="Cambria" w:cs="Cambria" w:eastAsia="Cambria"/>
          <w:b/>
          <w:sz w:val="22"/>
        </w:rPr>
        <w:t>Reglamento (UE) 301/2014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UNE-EN ISO 20345:2022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Textil ≤ 1,0 mg/kg (</w:t>
      </w:r>
      <w:r>
        <w:rPr>
          <w:rFonts w:ascii="Cambria" w:hAnsi="Cambria" w:cs="Cambria" w:eastAsia="Cambria"/>
          <w:b/>
          <w:sz w:val="22"/>
        </w:rPr>
        <w:t>Reglamento (UE) 2018/1513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Formaldehído</w:t>
      </w:r>
      <w:r>
        <w:rPr>
          <w:rFonts w:ascii="Cambria" w:hAnsi="Cambria" w:cs="Cambria" w:eastAsia="Cambria"/>
          <w:sz w:val="22"/>
        </w:rPr>
        <w:t xml:space="preserve"> en melamina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10/2011</w:t>
      </w:r>
      <w:r>
        <w:rPr>
          <w:rFonts w:ascii="Cambria" w:hAnsi="Cambria" w:cs="Cambria" w:eastAsia="Cambria"/>
          <w:sz w:val="22"/>
        </w:rPr>
        <w:t>, plásticos en contacto con alimentos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284/2011</w:t>
      </w:r>
      <w:r>
        <w:rPr>
          <w:rFonts w:ascii="Cambria" w:hAnsi="Cambria" w:cs="Cambria" w:eastAsia="Cambria"/>
          <w:sz w:val="22"/>
        </w:rPr>
        <w:t>, poliamida y melamina de China y Hong Kong, migración específica 15 mg/kg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ESPECTROMETRÍA DE ABSORCIÓN Y EMISIÓN ATÓMICA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Espectrometría de emisión atómica: fundamentos y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Átomos o iones libres excitados vuelven al fundamental y emiten radiación característica (espectro de líneas)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Placa fotográfica: cualitativo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Receptor fotoeléctrico: cuantitativo (fotones proporcionales a átomos excitados)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Instrumentación: fuente de excitación, monocromador, detector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Fuente de excitación</w:t>
      </w:r>
      <w:r>
        <w:rPr>
          <w:rFonts w:ascii="Cambria" w:hAnsi="Cambria" w:cs="Cambria" w:eastAsia="Cambria"/>
          <w:sz w:val="22"/>
        </w:rPr>
        <w:t>: gasifica la muestra y excita el máximo de átomos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Llama</w:t>
      </w:r>
      <w:r>
        <w:rPr>
          <w:rFonts w:ascii="Cambria" w:hAnsi="Cambria" w:cs="Cambria" w:eastAsia="Cambria"/>
          <w:sz w:val="22"/>
        </w:rPr>
        <w:t xml:space="preserve"> (fotometría de llama): combustible + oxidante, muestra líquida nebulizada, espectros sencillos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Arco y chispa</w:t>
      </w:r>
      <w:r>
        <w:rPr>
          <w:rFonts w:ascii="Cambria" w:hAnsi="Cambria" w:cs="Cambria" w:eastAsia="Cambria"/>
          <w:sz w:val="22"/>
        </w:rPr>
        <w:t>: más energéticos, electrodos de grafito, muestra normalmente sólida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Plasma</w:t>
      </w:r>
      <w:r>
        <w:rPr>
          <w:rFonts w:ascii="Cambria" w:hAnsi="Cambria" w:cs="Cambria" w:eastAsia="Cambria"/>
          <w:sz w:val="22"/>
        </w:rPr>
        <w:t>: gas noble, por encima de 8.000 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Monocromador</w:t>
      </w:r>
      <w:r>
        <w:rPr>
          <w:rFonts w:ascii="Cambria" w:hAnsi="Cambria" w:cs="Cambria" w:eastAsia="Cambria"/>
          <w:sz w:val="22"/>
        </w:rPr>
        <w:t>: prismas, filtros interferenciales o red de difracción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Detector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Fotometría de llama (cuantitativa): fotocélulas o fotomultiplicadores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Emisión (cualitativa): fotográfico o fotoeléctrico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Espectrometría de absorción atómica: fundamentos y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Radiación monocromática atraviesa la llama, átomos en estado fundamental absorben, disminución lineal con la concentración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Proceso inverso a la emisión atómica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Fuente</w:t>
      </w:r>
      <w:r>
        <w:rPr>
          <w:rFonts w:ascii="Cambria" w:hAnsi="Cambria" w:cs="Cambria" w:eastAsia="Cambria"/>
          <w:sz w:val="22"/>
        </w:rPr>
        <w:t xml:space="preserve">: lámpara de </w:t>
      </w:r>
      <w:r>
        <w:rPr>
          <w:rFonts w:ascii="Cambria" w:hAnsi="Cambria" w:cs="Cambria" w:eastAsia="Cambria"/>
          <w:b/>
          <w:sz w:val="22"/>
        </w:rPr>
        <w:t>cátodo hueco</w:t>
      </w:r>
      <w:r>
        <w:rPr>
          <w:rFonts w:ascii="Cambria" w:hAnsi="Cambria" w:cs="Cambria" w:eastAsia="Cambria"/>
          <w:sz w:val="22"/>
        </w:rPr>
        <w:t xml:space="preserve"> (argón o helio, ánodo de wolframio, cátodo del elemento), también multielemento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Atomizador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Llama fría</w:t>
      </w:r>
      <w:r>
        <w:rPr>
          <w:rFonts w:ascii="Cambria" w:hAnsi="Cambria" w:cs="Cambria" w:eastAsia="Cambria"/>
          <w:sz w:val="22"/>
        </w:rPr>
        <w:t>: átomos sin excitar, gotas uniformes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Cámara de grafito</w:t>
      </w:r>
      <w:r>
        <w:rPr>
          <w:rFonts w:ascii="Cambria" w:hAnsi="Cambria" w:cs="Cambria" w:eastAsia="Cambria"/>
          <w:sz w:val="22"/>
        </w:rPr>
        <w:t>: secado 100 ºC, incineración 800-1.000 ºC, atomización por encima de 2.650 ºC, muestras pequeñas y difíciles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Vapor frío</w:t>
      </w:r>
      <w:r>
        <w:rPr>
          <w:rFonts w:ascii="Cambria" w:hAnsi="Cambria" w:cs="Cambria" w:eastAsia="Cambria"/>
          <w:sz w:val="22"/>
        </w:rPr>
        <w:t>: Hg, con cloruro de estaño o borohidruro sódico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Generación de hidruros</w:t>
      </w:r>
      <w:r>
        <w:rPr>
          <w:rFonts w:ascii="Cambria" w:hAnsi="Cambria" w:cs="Cambria" w:eastAsia="Cambria"/>
          <w:sz w:val="22"/>
        </w:rPr>
        <w:t>: As, Se, Te, Sb, Bi, Sn, Ge, con borohidruro sódico, separa analito y matriz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Monocromadores</w:t>
      </w:r>
      <w:r>
        <w:rPr>
          <w:rFonts w:ascii="Cambria" w:hAnsi="Cambria" w:cs="Cambria" w:eastAsia="Cambria"/>
          <w:sz w:val="22"/>
        </w:rPr>
        <w:t>: prisma, red, filtros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Detector</w:t>
      </w:r>
      <w:r>
        <w:rPr>
          <w:rFonts w:ascii="Cambria" w:hAnsi="Cambria" w:cs="Cambria" w:eastAsia="Cambria"/>
          <w:sz w:val="22"/>
        </w:rPr>
        <w:t>: fotomultiplicadores (absorbancia o transmitancia)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Procedimientos de calibración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Desgaste de la lámpara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Exactitud de la escala de longitud de onda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Sensibilidad próxima a la del fabricante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Límites de detección y cuantificación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Linealidad y precisión de la curva de calibrado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Métodos de cuantificación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Fotometría de llama</w:t>
      </w:r>
      <w:r>
        <w:rPr>
          <w:rFonts w:ascii="Cambria" w:hAnsi="Cambria" w:cs="Cambria" w:eastAsia="Cambria"/>
          <w:sz w:val="22"/>
        </w:rPr>
        <w:t>: eminentemente cuantitativa, alcalinos y alcalinotérreos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Curva de calibración</w:t>
      </w:r>
      <w:r>
        <w:rPr>
          <w:rFonts w:ascii="Cambria" w:hAnsi="Cambria" w:cs="Cambria" w:eastAsia="Cambria"/>
          <w:sz w:val="22"/>
        </w:rPr>
        <w:t>: concentración frente a intensidad de emisión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Adición de patrón</w:t>
      </w:r>
      <w:r>
        <w:rPr>
          <w:rFonts w:ascii="Cambria" w:hAnsi="Cambria" w:cs="Cambria" w:eastAsia="Cambria"/>
          <w:sz w:val="22"/>
        </w:rPr>
        <w:t>: muestra (I1) y muestra + igual volumen de patrón (I2)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Patrón interno</w:t>
      </w:r>
      <w:r>
        <w:rPr>
          <w:rFonts w:ascii="Cambria" w:hAnsi="Cambria" w:cs="Cambria" w:eastAsia="Cambria"/>
          <w:sz w:val="22"/>
        </w:rPr>
        <w:t>: elemento ausente en la muestra, cociente de intensidades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Emisión atómica</w:t>
      </w:r>
      <w:r>
        <w:rPr>
          <w:rFonts w:ascii="Cambria" w:hAnsi="Cambria" w:cs="Cambria" w:eastAsia="Cambria"/>
          <w:sz w:val="22"/>
        </w:rPr>
        <w:t>: fundamentalmente cualitativa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Comparar con patrones puros y atlas, hasta 70 elementos, rayas características (últimas)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Cuantitativo menor: ennegrecimiento proporcional a la concentración, con patrón interno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Absorción atómica</w:t>
      </w:r>
      <w:r>
        <w:rPr>
          <w:rFonts w:ascii="Cambria" w:hAnsi="Cambria" w:cs="Cambria" w:eastAsia="Cambria"/>
          <w:sz w:val="22"/>
        </w:rPr>
        <w:t>: eminentemente cuantitativa, metales a concentraciones muy pequeñas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 = I/I0 y Abs = log(I0/I) = ε · b · 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Recta absorbancia-concentración por el origen, pendiente ε·b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Curva de calibrado con patrones, resultado en ppm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Aplicaciones en el ámbito alimentario y de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Fotometría de llama</w:t>
      </w:r>
      <w:r>
        <w:rPr>
          <w:rFonts w:ascii="Cambria" w:hAnsi="Cambria" w:cs="Cambria" w:eastAsia="Cambria"/>
          <w:sz w:val="22"/>
        </w:rPr>
        <w:t>: Na en pan dietético, neutralización de la leche, vino con intercambio catiónico (Na y K)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Emisión atómica</w:t>
      </w:r>
      <w:r>
        <w:rPr>
          <w:rFonts w:ascii="Cambria" w:hAnsi="Cambria" w:cs="Cambria" w:eastAsia="Cambria"/>
          <w:sz w:val="22"/>
        </w:rPr>
        <w:t>: poco usada por coste, oligoelementos en aguas minerales y metales en productos dietéticos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Absorción atómica</w:t>
      </w:r>
      <w:r>
        <w:rPr>
          <w:rFonts w:ascii="Cambria" w:hAnsi="Cambria" w:cs="Cambria" w:eastAsia="Cambria"/>
          <w:sz w:val="22"/>
        </w:rPr>
        <w:t>: metales pesados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Pb, Cd y Hg en productos de pesca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Sn y Pb en vinos y conservas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 y Zn en vinagre y cerveza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Cd y Pb en cárnicos y cerámica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Juguetes: migración de As, Ba, Cd, Cr, Hg, Pb, Sb y Se (</w:t>
      </w:r>
      <w:r>
        <w:rPr>
          <w:rFonts w:ascii="Cambria" w:hAnsi="Cambria" w:cs="Cambria" w:eastAsia="Cambria"/>
          <w:b/>
          <w:sz w:val="22"/>
        </w:rPr>
        <w:t>UNE-EN 71-3:2020+A2:2024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ESPECTROMETRÍA DE MASAS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Una de las técnicas más usadas en la Red de Laboratorios SOIVRE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Fundamento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Mezclas complejas de gases, líquidos o sólidos, rápido y exacto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Bombardeo electrónico de muestra gaseosa: fragmentos con carga positiva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Campo eléctrico acelera los iones, campo magnético los separa por </w:t>
      </w:r>
      <w:r>
        <w:rPr>
          <w:rFonts w:ascii="Cambria" w:hAnsi="Cambria" w:cs="Cambria" w:eastAsia="Cambria"/>
          <w:b/>
          <w:sz w:val="22"/>
        </w:rPr>
        <w:t>relación masa/carga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Reproducibilidad: mismas condiciones de excitación dan los mismos iones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Entrada de muestra</w:t>
      </w:r>
      <w:r>
        <w:rPr>
          <w:rFonts w:ascii="Cambria" w:hAnsi="Cambria" w:cs="Cambria" w:eastAsia="Cambria"/>
          <w:sz w:val="22"/>
        </w:rPr>
        <w:t>: gasificada a unos 400 ºC, cámara de ionización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Acelerador</w:t>
      </w:r>
      <w:r>
        <w:rPr>
          <w:rFonts w:ascii="Cambria" w:hAnsi="Cambria" w:cs="Cambria" w:eastAsia="Cambria"/>
          <w:sz w:val="22"/>
        </w:rPr>
        <w:t>: 3 ranuras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Separador</w:t>
      </w:r>
      <w:r>
        <w:rPr>
          <w:rFonts w:ascii="Cambria" w:hAnsi="Cambria" w:cs="Cambria" w:eastAsia="Cambria"/>
          <w:sz w:val="22"/>
        </w:rPr>
        <w:t>: campo magnético, vacío elevado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Un enfoque (180º), de sector (60-90º), </w:t>
      </w:r>
      <w:r>
        <w:rPr>
          <w:rFonts w:ascii="Cambria" w:hAnsi="Cambria" w:cs="Cambria" w:eastAsia="Cambria"/>
          <w:b/>
          <w:sz w:val="22"/>
        </w:rPr>
        <w:t>doble enfoque</w:t>
      </w:r>
      <w:r>
        <w:rPr>
          <w:rFonts w:ascii="Cambria" w:hAnsi="Cambria" w:cs="Cambria" w:eastAsia="Cambria"/>
          <w:sz w:val="22"/>
        </w:rPr>
        <w:t xml:space="preserve"> (preferido)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Detector</w:t>
      </w:r>
      <w:r>
        <w:rPr>
          <w:rFonts w:ascii="Cambria" w:hAnsi="Cambria" w:cs="Cambria" w:eastAsia="Cambria"/>
          <w:sz w:val="22"/>
        </w:rPr>
        <w:t xml:space="preserve"> con amplificadores y registrador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Espectrograma de masas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Abscisas: masa/carga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Ordenadas: abundancia relativa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Pico base</w:t>
      </w:r>
      <w:r>
        <w:rPr>
          <w:rFonts w:ascii="Cambria" w:hAnsi="Cambria" w:cs="Cambria" w:eastAsia="Cambria"/>
          <w:sz w:val="22"/>
        </w:rPr>
        <w:t xml:space="preserve"> = 100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Aplicaciones en el ámbito alimentario y de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combina con cromatografía de gases o HPLC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Cualitativas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Peso molecular: pico de mayor m/e = </w:t>
      </w:r>
      <w:r>
        <w:rPr>
          <w:rFonts w:ascii="Cambria" w:hAnsi="Cambria" w:cs="Cambria" w:eastAsia="Cambria"/>
          <w:b/>
          <w:sz w:val="22"/>
        </w:rPr>
        <w:t>masa patrón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Fórmula molecular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Identificación por </w:t>
      </w:r>
      <w:r>
        <w:rPr>
          <w:rFonts w:ascii="Cambria" w:hAnsi="Cambria" w:cs="Cambria" w:eastAsia="Cambria"/>
          <w:b/>
          <w:sz w:val="22"/>
        </w:rPr>
        <w:t>fragmentación patrón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Polímeros, productos de reacción, metabolitos, impurezas a pocas ppm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Cuantitativas</w:t>
      </w:r>
      <w:r>
        <w:rPr>
          <w:rFonts w:ascii="Cambria" w:hAnsi="Cambria" w:cs="Cambria" w:eastAsia="Cambria"/>
          <w:sz w:val="22"/>
        </w:rPr>
        <w:t>: intensidad relativa de picos, calibración con patrones, sobre todo isótopos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Seguridad industrial</w:t>
      </w:r>
      <w:r>
        <w:rPr>
          <w:rFonts w:ascii="Cambria" w:hAnsi="Cambria" w:cs="Cambria" w:eastAsia="Cambria"/>
          <w:sz w:val="22"/>
        </w:rPr>
        <w:t xml:space="preserve"> (con cromatografía de gases)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Biocida </w:t>
      </w:r>
      <w:r>
        <w:rPr>
          <w:rFonts w:ascii="Cambria" w:hAnsi="Cambria" w:cs="Cambria" w:eastAsia="Cambria"/>
          <w:b/>
          <w:sz w:val="22"/>
        </w:rPr>
        <w:t>DMF</w:t>
      </w:r>
      <w:r>
        <w:rPr>
          <w:rFonts w:ascii="Cambria" w:hAnsi="Cambria" w:cs="Cambria" w:eastAsia="Cambria"/>
          <w:sz w:val="22"/>
        </w:rPr>
        <w:t xml:space="preserve"> en muebles, textiles, calzado y desecantes (</w:t>
      </w:r>
      <w:r>
        <w:rPr>
          <w:rFonts w:ascii="Cambria" w:hAnsi="Cambria" w:cs="Cambria" w:eastAsia="Cambria"/>
          <w:b/>
          <w:sz w:val="22"/>
        </w:rPr>
        <w:t>Reglamento (CE) 1907/2006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Ftalatos en juguetes, calzado y prendas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Pentaclorofenol (PCP)</w:t>
      </w:r>
      <w:r>
        <w:rPr>
          <w:rFonts w:ascii="Cambria" w:hAnsi="Cambria" w:cs="Cambria" w:eastAsia="Cambria"/>
          <w:sz w:val="22"/>
        </w:rPr>
        <w:t xml:space="preserve"> en textiles (</w:t>
      </w:r>
      <w:r>
        <w:rPr>
          <w:rFonts w:ascii="Cambria" w:hAnsi="Cambria" w:cs="Cambria" w:eastAsia="Cambria"/>
          <w:b/>
          <w:sz w:val="22"/>
        </w:rPr>
        <w:t>UNE 59510:2007</w:t>
      </w:r>
      <w:r>
        <w:rPr>
          <w:rFonts w:ascii="Cambria" w:hAnsi="Cambria" w:cs="Cambria" w:eastAsia="Cambria"/>
          <w:sz w:val="22"/>
        </w:rPr>
        <w:t>) y calzado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ESPECTROMETRÍA DE INFRARROJOS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Fundamento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Absorción en la región infrarroja, identifica compuestos y composición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Enlaces con frecuencias de vibración específicas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Requisito: cambio del momento dipolar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6 vibraciones: estiramiento simétrico y asimétrico, tijera, rotación, giro (twisting), balanceo (wagging)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Rango habitual 4.000-400 cm-1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Casi solo enlaces covalentes, útil en química orgánica y mezclas complejas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Preparación de la muestra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Líquidas</w:t>
      </w:r>
      <w:r>
        <w:rPr>
          <w:rFonts w:ascii="Cambria" w:hAnsi="Cambria" w:cs="Cambria" w:eastAsia="Cambria"/>
          <w:sz w:val="22"/>
        </w:rPr>
        <w:t>: entre placas de NaCl, muestra y medio anhidros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Sólidas</w:t>
      </w:r>
      <w:r>
        <w:rPr>
          <w:rFonts w:ascii="Cambria" w:hAnsi="Cambria" w:cs="Cambria" w:eastAsia="Cambria"/>
          <w:sz w:val="22"/>
        </w:rPr>
        <w:t>: mezcla con KBr, pastilla prensada a alta presión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Las sales no absorben IR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Aplicaciones en el ámbito alimentario y de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Rápida y fiable: medidas, control de calidad, análisis dinámicos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Equipos portátiles, medidas de campo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Identificación automática con espectros de referencia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Grado de polimerización en fabricación de polímeros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CO2 en invernaderos y cámaras de crecimiento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Análisis forense y pigmentos en arte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6.4. Espectrometría de infrarrojos por transformada de Fourier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FTIR</w:t>
      </w:r>
      <w:r>
        <w:rPr>
          <w:rFonts w:ascii="Cambria" w:hAnsi="Cambria" w:cs="Cambria" w:eastAsia="Cambria"/>
          <w:sz w:val="22"/>
        </w:rPr>
        <w:t xml:space="preserve">: luz con todas las longitudes de onda por un </w:t>
      </w:r>
      <w:r>
        <w:rPr>
          <w:rFonts w:ascii="Cambria" w:hAnsi="Cambria" w:cs="Cambria" w:eastAsia="Cambria"/>
          <w:b/>
          <w:sz w:val="22"/>
        </w:rPr>
        <w:t>interferómetro</w:t>
      </w:r>
      <w:r>
        <w:rPr>
          <w:rFonts w:ascii="Cambria" w:hAnsi="Cambria" w:cs="Cambria" w:eastAsia="Cambria"/>
          <w:sz w:val="22"/>
        </w:rPr>
        <w:t>, transformada de Fourier del interferograma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barato (interferómetro más simple que monocromador)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rápido, todas las frecuencias a la vez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Promedio de lecturas aumenta la sensibilidad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Casi todos los equipos modernos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Mismo fundamento físico, respuestas complementarias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UV/Vis y absorción atómica: cuantitativas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Masas: identificación estructural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IR: control dinámico y análisis forense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39 – Técnicas espectrométricas. Fundamentos generales de la espectrometría. Especial referencia a la espectrofotometría de ultravioleta-visible, espectrometría de absorción y emisión atómica, espectrometría de masas y espectrometría de infrarrojos. Métodos de identificación y de cuantificación. Aplicaciones en el ámbito alimentario y de seguridad industrial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39 – Técnicas espectrométricas. Fundamentos generales de la espectrometría. Especial referencia a la espectrofotometría de ultravioleta-visible, espectrometría de absorción y emisión atómica, espectrometría de masas y espectrometría de infrarrojos...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