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tipos de sustancias</w:t>
      </w:r>
      <w:r>
        <w:rPr>
          <w:rFonts w:ascii="Cambria" w:hAnsi="Cambria" w:cs="Cambria" w:eastAsia="Cambria"/>
          <w:sz w:val="22"/>
        </w:rPr>
        <w:t xml:space="preserve"> con riesgo, en cualquier punto de la cadena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Uso tecnológico en origen: </w:t>
      </w:r>
      <w:r>
        <w:rPr>
          <w:rFonts w:ascii="Cambria" w:hAnsi="Cambria" w:cs="Cambria" w:eastAsia="Cambria"/>
          <w:b/>
          <w:sz w:val="22"/>
        </w:rPr>
        <w:t>residuos</w:t>
      </w:r>
      <w:r>
        <w:rPr>
          <w:rFonts w:ascii="Cambria" w:hAnsi="Cambria" w:cs="Cambria" w:eastAsia="Cambria"/>
          <w:sz w:val="22"/>
        </w:rPr>
        <w:t xml:space="preserve"> de plaguicidas, medicamentos veterinarios, disolventes de extracción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Contaminantes naturales y ambientales</w:t>
      </w:r>
      <w:r>
        <w:rPr>
          <w:rFonts w:ascii="Cambria" w:hAnsi="Cambria" w:cs="Cambria" w:eastAsia="Cambria"/>
          <w:sz w:val="22"/>
        </w:rPr>
        <w:t>: metales pesados, toxinas (micotoxinas, toxinas marinas)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Aditivos</w:t>
      </w:r>
      <w:r>
        <w:rPr>
          <w:rFonts w:ascii="Cambria" w:hAnsi="Cambria" w:cs="Cambria" w:eastAsia="Cambria"/>
          <w:sz w:val="22"/>
        </w:rPr>
        <w:t>: añadidos voluntariamente con fin tecnológico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Riesgo real depende de absorción, toxicidad, nivel, cantidad consumida y tiempo de exposición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Legislación UE: </w:t>
      </w:r>
      <w:r>
        <w:rPr>
          <w:rFonts w:ascii="Cambria" w:hAnsi="Cambria" w:cs="Cambria" w:eastAsia="Cambria"/>
          <w:b/>
          <w:sz w:val="22"/>
        </w:rPr>
        <w:t>Art. 168 TFUE</w:t>
      </w:r>
      <w:r>
        <w:rPr>
          <w:rFonts w:ascii="Cambria" w:hAnsi="Cambria" w:cs="Cambria" w:eastAsia="Cambria"/>
          <w:sz w:val="22"/>
        </w:rPr>
        <w:t>, alto nivel de protección del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Organismos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Acuerdo MSF</w:t>
      </w:r>
      <w:r>
        <w:rPr>
          <w:rFonts w:ascii="Cambria" w:hAnsi="Cambria" w:cs="Cambria" w:eastAsia="Cambria"/>
          <w:sz w:val="22"/>
        </w:rPr>
        <w:t xml:space="preserve"> (OMC): medidas con base científica y no discriminatorias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EFSA</w:t>
      </w:r>
      <w:r>
        <w:rPr>
          <w:rFonts w:ascii="Cambria" w:hAnsi="Cambria" w:cs="Cambria" w:eastAsia="Cambria"/>
          <w:sz w:val="22"/>
        </w:rPr>
        <w:t xml:space="preserve">: evalúa riesgos, creada por </w:t>
      </w:r>
      <w:r>
        <w:rPr>
          <w:rFonts w:ascii="Cambria" w:hAnsi="Cambria" w:cs="Cambria" w:eastAsia="Cambria"/>
          <w:b/>
          <w:sz w:val="22"/>
        </w:rPr>
        <w:t>Reglamento (CE) 178/2002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AESAN</w:t>
      </w:r>
      <w:r>
        <w:rPr>
          <w:rFonts w:ascii="Cambria" w:hAnsi="Cambria" w:cs="Cambria" w:eastAsia="Cambria"/>
          <w:sz w:val="22"/>
        </w:rPr>
        <w:t>: función equivalente en España, Organismo Autónomo adscrito al Ministerio de Derechos Sociales, Consumo y Agenda 2030, funcionalmente también a Sanidad y Agricultura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CCFA</w:t>
      </w:r>
      <w:r>
        <w:rPr>
          <w:rFonts w:ascii="Cambria" w:hAnsi="Cambria" w:cs="Cambria" w:eastAsia="Cambria"/>
          <w:sz w:val="22"/>
        </w:rPr>
        <w:t xml:space="preserve"> (aditivos), </w:t>
      </w:r>
      <w:r>
        <w:rPr>
          <w:rFonts w:ascii="Cambria" w:hAnsi="Cambria" w:cs="Cambria" w:eastAsia="Cambria"/>
          <w:b/>
          <w:sz w:val="22"/>
        </w:rPr>
        <w:t>CCPR</w:t>
      </w:r>
      <w:r>
        <w:rPr>
          <w:rFonts w:ascii="Cambria" w:hAnsi="Cambria" w:cs="Cambria" w:eastAsia="Cambria"/>
          <w:sz w:val="22"/>
        </w:rPr>
        <w:t xml:space="preserve"> (plaguicidas), </w:t>
      </w:r>
      <w:r>
        <w:rPr>
          <w:rFonts w:ascii="Cambria" w:hAnsi="Cambria" w:cs="Cambria" w:eastAsia="Cambria"/>
          <w:b/>
          <w:sz w:val="22"/>
        </w:rPr>
        <w:t>CCCF</w:t>
      </w:r>
      <w:r>
        <w:rPr>
          <w:rFonts w:ascii="Cambria" w:hAnsi="Cambria" w:cs="Cambria" w:eastAsia="Cambria"/>
          <w:sz w:val="22"/>
        </w:rPr>
        <w:t xml:space="preserve"> (contaminantes)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ADITIVOS ALIMENTARIOS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  <w:r>
        <w:rPr>
          <w:rFonts w:ascii="Cambria" w:hAnsi="Cambria" w:cs="Cambria" w:eastAsia="Cambria"/>
          <w:sz w:val="22"/>
        </w:rPr>
        <w:t xml:space="preserve"> legal armonizada: </w:t>
      </w:r>
      <w:r>
        <w:rPr>
          <w:rFonts w:ascii="Cambria" w:hAnsi="Cambria" w:cs="Cambria" w:eastAsia="Cambria"/>
          <w:b/>
          <w:sz w:val="22"/>
        </w:rPr>
        <w:t>Reglamento (CE) 1333/2008</w:t>
      </w:r>
      <w:r>
        <w:rPr>
          <w:rFonts w:ascii="Cambria" w:hAnsi="Cambria" w:cs="Cambria" w:eastAsia="Cambria"/>
          <w:sz w:val="22"/>
        </w:rPr>
        <w:t>, prevalece sobre el CAE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se consume como alimento ni es ingrediente característico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Adición intencionada con fin tecnológico, pasa a ser componente del alimento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principios</w:t>
      </w:r>
      <w:r>
        <w:rPr>
          <w:rFonts w:ascii="Cambria" w:hAnsi="Cambria" w:cs="Cambria" w:eastAsia="Cambria"/>
          <w:sz w:val="22"/>
        </w:rPr>
        <w:t>: inocuidad, necesidad tecnológica, no inducir a error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27 clases funcionales</w:t>
      </w:r>
      <w:r>
        <w:rPr>
          <w:rFonts w:ascii="Cambria" w:hAnsi="Cambria" w:cs="Cambria" w:eastAsia="Cambria"/>
          <w:sz w:val="22"/>
        </w:rPr>
        <w:t>, dos bloques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Bloque I</w:t>
      </w:r>
      <w:r>
        <w:rPr>
          <w:rFonts w:ascii="Cambria" w:hAnsi="Cambria" w:cs="Cambria" w:eastAsia="Cambria"/>
          <w:sz w:val="22"/>
        </w:rPr>
        <w:t>, sensoriales y textura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Colorantes (tartracina, betacaroteno)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Edulcorantes: de carga o polioles (sorbitol, maltitol) e intensos (sacarina, aspartamo)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Potenciadores del sabor (glutamato monosódico)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Textura: emulsionantes (lecitina), estabilizantes, espesantes (pectina), gelificantes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Otros: correctores de acidez, antiaglomerantes, antiespumantes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Bloque II</w:t>
      </w:r>
      <w:r>
        <w:rPr>
          <w:rFonts w:ascii="Cambria" w:hAnsi="Cambria" w:cs="Cambria" w:eastAsia="Cambria"/>
          <w:sz w:val="22"/>
        </w:rPr>
        <w:t>, estabilidad y conservación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Antioxidantes (ácido ascórbico, cítrico)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Conservantes (nitratos y nitritos en cárnicos curados)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Marco legislativo de los aditivos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Directivas históricas superadas por asimetrías de transposición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Reglamentos vigentes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(CE) 1331/2008</w:t>
      </w:r>
      <w:r>
        <w:rPr>
          <w:rFonts w:ascii="Cambria" w:hAnsi="Cambria" w:cs="Cambria" w:eastAsia="Cambria"/>
          <w:sz w:val="22"/>
        </w:rPr>
        <w:t>: procedimiento de autorización común para aditivos, enzimas y aromas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(CE) 1333/2008</w:t>
      </w:r>
      <w:r>
        <w:rPr>
          <w:rFonts w:ascii="Cambria" w:hAnsi="Cambria" w:cs="Cambria" w:eastAsia="Cambria"/>
          <w:sz w:val="22"/>
        </w:rPr>
        <w:t>: pilar, listas positivas por categorías de alimentos (Anexo II)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231/2012</w:t>
      </w:r>
      <w:r>
        <w:rPr>
          <w:rFonts w:ascii="Cambria" w:hAnsi="Cambria" w:cs="Cambria" w:eastAsia="Cambria"/>
          <w:sz w:val="22"/>
        </w:rPr>
        <w:t>: criterios de pureza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Listas positivas</w:t>
      </w:r>
      <w:r>
        <w:rPr>
          <w:rFonts w:ascii="Cambria" w:hAnsi="Cambria" w:cs="Cambria" w:eastAsia="Cambria"/>
          <w:sz w:val="22"/>
        </w:rPr>
        <w:t>: lo no autorizado está prohibido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Código </w:t>
      </w:r>
      <w:r>
        <w:rPr>
          <w:rFonts w:ascii="Cambria" w:hAnsi="Cambria" w:cs="Cambria" w:eastAsia="Cambria"/>
          <w:b/>
          <w:sz w:val="22"/>
        </w:rPr>
        <w:t>E</w:t>
      </w:r>
      <w:r>
        <w:rPr>
          <w:rFonts w:ascii="Cambria" w:hAnsi="Cambria" w:cs="Cambria" w:eastAsia="Cambria"/>
          <w:sz w:val="22"/>
        </w:rPr>
        <w:t xml:space="preserve"> + tres o cuatro cifras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Quantum satis</w:t>
      </w:r>
      <w:r>
        <w:rPr>
          <w:rFonts w:ascii="Cambria" w:hAnsi="Cambria" w:cs="Cambria" w:eastAsia="Cambria"/>
          <w:sz w:val="22"/>
        </w:rPr>
        <w:t>: cantidad mínima necesaria según buenas prácticas de fabricación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IDA</w:t>
      </w:r>
      <w:r>
        <w:rPr>
          <w:rFonts w:ascii="Cambria" w:hAnsi="Cambria" w:cs="Cambria" w:eastAsia="Cambria"/>
          <w:sz w:val="22"/>
        </w:rPr>
        <w:t>: evaluada por la EFSA, mg por kg de peso corporal ingerible a diario toda la vida sin riesgo apreciable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JECFA</w:t>
      </w:r>
      <w:r>
        <w:rPr>
          <w:rFonts w:ascii="Cambria" w:hAnsi="Cambria" w:cs="Cambria" w:eastAsia="Cambria"/>
          <w:sz w:val="22"/>
        </w:rPr>
        <w:t xml:space="preserve"> (FAO/OMS): especificaciones de identidad y pureza, base del Codex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Control e identificación analítica de aditivos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Colorantes</w:t>
      </w:r>
      <w:r>
        <w:rPr>
          <w:rFonts w:ascii="Cambria" w:hAnsi="Cambria" w:cs="Cambria" w:eastAsia="Cambria"/>
          <w:sz w:val="22"/>
        </w:rPr>
        <w:t>: cromatografía (capa fina o HPLC), cuantificación UV-Visible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Edulcorantes</w:t>
      </w:r>
      <w:r>
        <w:rPr>
          <w:rFonts w:ascii="Cambria" w:hAnsi="Cambria" w:cs="Cambria" w:eastAsia="Cambria"/>
          <w:sz w:val="22"/>
        </w:rPr>
        <w:t>: HPLC o cromatografía de gases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Nitritos y nitratos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Nitritos: reacción de </w:t>
      </w:r>
      <w:r>
        <w:rPr>
          <w:rFonts w:ascii="Cambria" w:hAnsi="Cambria" w:cs="Cambria" w:eastAsia="Cambria"/>
          <w:b/>
          <w:sz w:val="22"/>
        </w:rPr>
        <w:t>Griess</w:t>
      </w:r>
      <w:r>
        <w:rPr>
          <w:rFonts w:ascii="Cambria" w:hAnsi="Cambria" w:cs="Cambria" w:eastAsia="Cambria"/>
          <w:sz w:val="22"/>
        </w:rPr>
        <w:t>, colorimétrica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Nitratos: reducción previa a nitritos (columna de cadmio)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Antioxidantes</w:t>
      </w:r>
      <w:r>
        <w:rPr>
          <w:rFonts w:ascii="Cambria" w:hAnsi="Cambria" w:cs="Cambria" w:eastAsia="Cambria"/>
          <w:sz w:val="22"/>
        </w:rPr>
        <w:t>: HPLC o cromatografía de gases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pH y acidulantes</w:t>
      </w:r>
      <w:r>
        <w:rPr>
          <w:rFonts w:ascii="Cambria" w:hAnsi="Cambria" w:cs="Cambria" w:eastAsia="Cambria"/>
          <w:sz w:val="22"/>
        </w:rPr>
        <w:t>: potenciometría, ácidos orgánicos por HPLC o cromatografía iónica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CONTAMINANTES Y OTRAS SUSTANCIAS PRESENTES EN LA ALIMENTACIÓN HUMANA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Residuos de plaguicidas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Plaguicida</w:t>
      </w:r>
      <w:r>
        <w:rPr>
          <w:rFonts w:ascii="Cambria" w:hAnsi="Cambria" w:cs="Cambria" w:eastAsia="Cambria"/>
          <w:sz w:val="22"/>
        </w:rPr>
        <w:t>: sustancia destinada a eliminar o combatir plagas y especies indeseables en producción, almacenamiento, transporte o comercialización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Incluye reguladores del crecimiento, defoliantes, desecantes y tratamientos pre o poscosecha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Fitosanitarios</w:t>
      </w:r>
      <w:r>
        <w:rPr>
          <w:rFonts w:ascii="Cambria" w:hAnsi="Cambria" w:cs="Cambria" w:eastAsia="Cambria"/>
          <w:sz w:val="22"/>
        </w:rPr>
        <w:t xml:space="preserve">: ámbito agrícola. </w:t>
      </w:r>
      <w:r>
        <w:rPr>
          <w:rFonts w:ascii="Cambria" w:hAnsi="Cambria" w:cs="Cambria" w:eastAsia="Cambria"/>
          <w:b/>
          <w:sz w:val="22"/>
        </w:rPr>
        <w:t>Biocidas</w:t>
      </w:r>
      <w:r>
        <w:rPr>
          <w:rFonts w:ascii="Cambria" w:hAnsi="Cambria" w:cs="Cambria" w:eastAsia="Cambria"/>
          <w:sz w:val="22"/>
        </w:rPr>
        <w:t>: fuera de la agricultura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LMR</w:t>
      </w:r>
      <w:r>
        <w:rPr>
          <w:rFonts w:ascii="Cambria" w:hAnsi="Cambria" w:cs="Cambria" w:eastAsia="Cambria"/>
          <w:sz w:val="22"/>
        </w:rPr>
        <w:t xml:space="preserve"> por matriz, límite general por defecto </w:t>
      </w:r>
      <w:r>
        <w:rPr>
          <w:rFonts w:ascii="Cambria" w:hAnsi="Cambria" w:cs="Cambria" w:eastAsia="Cambria"/>
          <w:b/>
          <w:sz w:val="22"/>
        </w:rPr>
        <w:t>0,01 mg/kg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1107/2009</w:t>
      </w:r>
      <w:r>
        <w:rPr>
          <w:rFonts w:ascii="Cambria" w:hAnsi="Cambria" w:cs="Cambria" w:eastAsia="Cambria"/>
          <w:sz w:val="22"/>
        </w:rPr>
        <w:t>: deroga Directiva 91/414/CEE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Lista positiva UE de sustancias activas, autorizaciones 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Tres zonas (norte, centro, sur), reconocimiento mutuo obligatorio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Planes de Acción Nacionales, prohibición general de pulverización aérea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Control en comercio exterior: laboratorios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, coordina la Subdirección General de Inspección, Certificación y Asistencia Técnica del Comercio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GC-MS/MS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LC-MS/MS</w:t>
      </w:r>
      <w:r>
        <w:rPr>
          <w:rFonts w:ascii="Cambria" w:hAnsi="Cambria" w:cs="Cambria" w:eastAsia="Cambria"/>
          <w:sz w:val="22"/>
        </w:rPr>
        <w:t xml:space="preserve"> (termolábiles)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Residuos de medicamentos veterinarios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  <w:r>
        <w:rPr>
          <w:rFonts w:ascii="Cambria" w:hAnsi="Cambria" w:cs="Cambria" w:eastAsia="Cambria"/>
          <w:sz w:val="22"/>
        </w:rPr>
        <w:t>: sustancias activas, excipientes, productos de degradación y metabolitos en alimentos de animales tratados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EMA</w:t>
      </w:r>
      <w:r>
        <w:rPr>
          <w:rFonts w:ascii="Cambria" w:hAnsi="Cambria" w:cs="Cambria" w:eastAsia="Cambria"/>
          <w:sz w:val="22"/>
        </w:rPr>
        <w:t xml:space="preserve"> y su </w:t>
      </w:r>
      <w:r>
        <w:rPr>
          <w:rFonts w:ascii="Cambria" w:hAnsi="Cambria" w:cs="Cambria" w:eastAsia="Cambria"/>
          <w:b/>
          <w:sz w:val="22"/>
        </w:rPr>
        <w:t>CVMP</w:t>
      </w:r>
      <w:r>
        <w:rPr>
          <w:rFonts w:ascii="Cambria" w:hAnsi="Cambria" w:cs="Cambria" w:eastAsia="Cambria"/>
          <w:sz w:val="22"/>
        </w:rPr>
        <w:t>: evalúan seguridad y tramitan LMR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470/2009</w:t>
      </w:r>
      <w:r>
        <w:rPr>
          <w:rFonts w:ascii="Cambria" w:hAnsi="Cambria" w:cs="Cambria" w:eastAsia="Cambria"/>
          <w:sz w:val="22"/>
        </w:rPr>
        <w:t>: procedimientos para fijar límites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Salud pública: IDA y LMR o prohibición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Disponibilidad: extrapolación de LMR entre especies, incorpora LMR del Codex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37/2010</w:t>
      </w:r>
      <w:r>
        <w:rPr>
          <w:rFonts w:ascii="Cambria" w:hAnsi="Cambria" w:cs="Cambria" w:eastAsia="Cambria"/>
          <w:sz w:val="22"/>
        </w:rPr>
        <w:t>: lista positiva con LMR y lista de prohibidas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VRE</w:t>
      </w:r>
      <w:r>
        <w:rPr>
          <w:rFonts w:ascii="Cambria" w:hAnsi="Cambria" w:cs="Cambria" w:eastAsia="Cambria"/>
          <w:sz w:val="22"/>
        </w:rPr>
        <w:t>: concentración mínima de sustancia no autorizada que los laboratorios deben detectar y confirmar, sustituye a los MRPL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Prohibidas</w:t>
      </w:r>
      <w:r>
        <w:rPr>
          <w:rFonts w:ascii="Cambria" w:hAnsi="Cambria" w:cs="Cambria" w:eastAsia="Cambria"/>
          <w:sz w:val="22"/>
        </w:rPr>
        <w:t>: Aristolochia spp., cloranfenicol, cloroformo, clorpromacina, colchicina, dapsona, nitroimidazoles (metronidazol, dimetridazol, ronidazol), nitrofuranos (furazolidona)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Control en España: </w:t>
      </w: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PNIR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96/22/CE</w:t>
      </w:r>
      <w:r>
        <w:rPr>
          <w:rFonts w:ascii="Cambria" w:hAnsi="Cambria" w:cs="Cambria" w:eastAsia="Cambria"/>
          <w:sz w:val="22"/>
        </w:rPr>
        <w:t>: prohíbe sustancias hormonales, tireostáticas y betaagonistas de engorde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Residuos de disolventes de extracción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  <w:r>
        <w:rPr>
          <w:rFonts w:ascii="Cambria" w:hAnsi="Cambria" w:cs="Cambria" w:eastAsia="Cambria"/>
          <w:sz w:val="22"/>
        </w:rPr>
        <w:t>: sustancia de extracción eliminada después, con residuos técnicamente inevitables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2009/32/CE</w:t>
      </w:r>
      <w:r>
        <w:rPr>
          <w:rFonts w:ascii="Cambria" w:hAnsi="Cambria" w:cs="Cambria" w:eastAsia="Cambria"/>
          <w:sz w:val="22"/>
        </w:rPr>
        <w:t>, marco europeo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1101/2011</w:t>
      </w:r>
      <w:r>
        <w:rPr>
          <w:rFonts w:ascii="Cambria" w:hAnsi="Cambria" w:cs="Cambria" w:eastAsia="Cambria"/>
          <w:sz w:val="22"/>
        </w:rPr>
        <w:t>: lista positiva en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Última actualización: </w:t>
      </w:r>
      <w:r>
        <w:rPr>
          <w:rFonts w:ascii="Cambria" w:hAnsi="Cambria" w:cs="Cambria" w:eastAsia="Cambria"/>
          <w:b/>
          <w:sz w:val="22"/>
        </w:rPr>
        <w:t>Orden CSM/882/2023</w:t>
      </w:r>
      <w:r>
        <w:rPr>
          <w:rFonts w:ascii="Cambria" w:hAnsi="Cambria" w:cs="Cambria" w:eastAsia="Cambria"/>
          <w:sz w:val="22"/>
        </w:rPr>
        <w:t>, añade 2-metiloxolano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partes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</w:t>
      </w:r>
      <w:r>
        <w:rPr>
          <w:rFonts w:ascii="Cambria" w:hAnsi="Cambria" w:cs="Cambria" w:eastAsia="Cambria"/>
          <w:sz w:val="22"/>
        </w:rPr>
        <w:t>: todas las condiciones de buenas prácticas (propano, butano, etanol, CO2)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II</w:t>
      </w:r>
      <w:r>
        <w:rPr>
          <w:rFonts w:ascii="Cambria" w:hAnsi="Cambria" w:cs="Cambria" w:eastAsia="Cambria"/>
          <w:sz w:val="22"/>
        </w:rPr>
        <w:t>: condiciones y límites estrictos, hexano en aceites de semillas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EFSA lo reevalúa tras informe de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III</w:t>
      </w:r>
      <w:r>
        <w:rPr>
          <w:rFonts w:ascii="Cambria" w:hAnsi="Cambria" w:cs="Cambria" w:eastAsia="Cambria"/>
          <w:sz w:val="22"/>
        </w:rPr>
        <w:t>: solo aromas de materias naturales (éter dietílico)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Aceite de oliva virgen</w:t>
      </w:r>
      <w:r>
        <w:rPr>
          <w:rFonts w:ascii="Cambria" w:hAnsi="Cambria" w:cs="Cambria" w:eastAsia="Cambria"/>
          <w:sz w:val="22"/>
        </w:rPr>
        <w:t>: disolventes prohibidos, su detección denota fraude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Orujo</w:t>
      </w:r>
      <w:r>
        <w:rPr>
          <w:rFonts w:ascii="Cambria" w:hAnsi="Cambria" w:cs="Cambria" w:eastAsia="Cambria"/>
          <w:sz w:val="22"/>
        </w:rPr>
        <w:t>: límites estrictos para halogenados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Contaminantes naturales: metales pesados y toxinas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: contenidos máximos, deroga el (CE) 1881/2006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Parte comestible e ingredientes de alimentos compuestos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(CEE) 315/93</w:t>
      </w:r>
      <w:r>
        <w:rPr>
          <w:rFonts w:ascii="Cambria" w:hAnsi="Cambria" w:cs="Cambria" w:eastAsia="Cambria"/>
          <w:sz w:val="22"/>
        </w:rPr>
        <w:t>: procedimientos comunitarios y cláusulas de salvaguardia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Nitratos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Origen agrario (fertilizantes), acumulados en hortalizas de hoja verde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Reducción a nitritos: </w:t>
      </w:r>
      <w:r>
        <w:rPr>
          <w:rFonts w:ascii="Cambria" w:hAnsi="Cambria" w:cs="Cambria" w:eastAsia="Cambria"/>
          <w:b/>
          <w:sz w:val="22"/>
        </w:rPr>
        <w:t>metahemoglobinemia</w:t>
      </w:r>
      <w:r>
        <w:rPr>
          <w:rFonts w:ascii="Cambria" w:hAnsi="Cambria" w:cs="Cambria" w:eastAsia="Cambria"/>
          <w:sz w:val="22"/>
        </w:rPr>
        <w:t xml:space="preserve"> (lactantes) y </w:t>
      </w:r>
      <w:r>
        <w:rPr>
          <w:rFonts w:ascii="Cambria" w:hAnsi="Cambria" w:cs="Cambria" w:eastAsia="Cambria"/>
          <w:b/>
          <w:sz w:val="22"/>
        </w:rPr>
        <w:t>N-nitrosaminas</w:t>
      </w:r>
      <w:r>
        <w:rPr>
          <w:rFonts w:ascii="Cambria" w:hAnsi="Cambria" w:cs="Cambria" w:eastAsia="Cambria"/>
          <w:sz w:val="22"/>
        </w:rPr>
        <w:t xml:space="preserve"> carcinógenas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Análisis: cromatografía iónica o espectrofotometría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3.6. Micotoxinas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Metabolitos de </w:t>
      </w:r>
      <w:r>
        <w:rPr>
          <w:rFonts w:ascii="Cambria" w:hAnsi="Cambria" w:cs="Cambria" w:eastAsia="Cambria"/>
          <w:i/>
          <w:sz w:val="22"/>
        </w:rPr>
        <w:t>Aspergillus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Penicillium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Fusarium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Claviceps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Alternaria</w:t>
      </w:r>
      <w:r>
        <w:rPr>
          <w:rFonts w:ascii="Cambria" w:hAnsi="Cambria" w:cs="Cambria" w:eastAsia="Cambria"/>
          <w:sz w:val="22"/>
        </w:rPr>
        <w:t xml:space="preserve">, límites en </w:t>
      </w:r>
      <w:r>
        <w:rPr>
          <w:rFonts w:ascii="Cambria" w:hAnsi="Cambria" w:cs="Cambria" w:eastAsia="Cambria"/>
          <w:b/>
          <w:sz w:val="22"/>
        </w:rPr>
        <w:t>Reglamento (UE) 2023/915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Aflatoxinas</w:t>
      </w:r>
      <w:r>
        <w:rPr>
          <w:rFonts w:ascii="Cambria" w:hAnsi="Cambria" w:cs="Cambria" w:eastAsia="Cambria"/>
          <w:sz w:val="22"/>
        </w:rPr>
        <w:t xml:space="preserve"> (B1, B2, G1, G2, M1)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B1</w:t>
      </w:r>
      <w:r>
        <w:rPr>
          <w:rFonts w:ascii="Cambria" w:hAnsi="Cambria" w:cs="Cambria" w:eastAsia="Cambria"/>
          <w:sz w:val="22"/>
        </w:rPr>
        <w:t>: carcinógeno natural más potente, hepatocarcinógeno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M1</w:t>
      </w:r>
      <w:r>
        <w:rPr>
          <w:rFonts w:ascii="Cambria" w:hAnsi="Cambria" w:cs="Cambria" w:eastAsia="Cambria"/>
          <w:sz w:val="22"/>
        </w:rPr>
        <w:t>: excretada en leche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Frutos secos, cacahuetes, maíz, especias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Ocratoxina A</w:t>
      </w:r>
      <w:r>
        <w:rPr>
          <w:rFonts w:ascii="Cambria" w:hAnsi="Cambria" w:cs="Cambria" w:eastAsia="Cambria"/>
          <w:sz w:val="22"/>
        </w:rPr>
        <w:t>: nefrotóxica y carcinógena, cereales, café, cacao, vino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Patulina</w:t>
      </w:r>
      <w:r>
        <w:rPr>
          <w:rFonts w:ascii="Cambria" w:hAnsi="Cambria" w:cs="Cambria" w:eastAsia="Cambria"/>
          <w:sz w:val="22"/>
        </w:rPr>
        <w:t>: hepatotóxica, manzanas y derivados, indicador de higiene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Análisis SOIVRE: HPLC con FLD o MS/MS, inmunoafinidad previa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3.7. Metales Pesados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Persistentes y bioacumulables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Plomo y cadmio</w:t>
      </w:r>
      <w:r>
        <w:rPr>
          <w:rFonts w:ascii="Cambria" w:hAnsi="Cambria" w:cs="Cambria" w:eastAsia="Cambria"/>
          <w:sz w:val="22"/>
        </w:rPr>
        <w:t>: neurotoxicidad, nefrotoxicidad, disrupción ósea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Mercurio</w:t>
      </w:r>
      <w:r>
        <w:rPr>
          <w:rFonts w:ascii="Cambria" w:hAnsi="Cambria" w:cs="Cambria" w:eastAsia="Cambria"/>
          <w:sz w:val="22"/>
        </w:rPr>
        <w:t xml:space="preserve">: transformado en </w:t>
      </w:r>
      <w:r>
        <w:rPr>
          <w:rFonts w:ascii="Cambria" w:hAnsi="Cambria" w:cs="Cambria" w:eastAsia="Cambria"/>
          <w:b/>
          <w:sz w:val="22"/>
        </w:rPr>
        <w:t>metilmercurio</w:t>
      </w:r>
      <w:r>
        <w:rPr>
          <w:rFonts w:ascii="Cambria" w:hAnsi="Cambria" w:cs="Cambria" w:eastAsia="Cambria"/>
          <w:sz w:val="22"/>
        </w:rPr>
        <w:t>, bioamplificación en depredadores marinos (tiburón, pez espada, atún rojo)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Análisis: </w:t>
      </w:r>
      <w:r>
        <w:rPr>
          <w:rFonts w:ascii="Cambria" w:hAnsi="Cambria" w:cs="Cambria" w:eastAsia="Cambria"/>
          <w:b/>
          <w:sz w:val="22"/>
        </w:rPr>
        <w:t>ICP-MS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ETAAS</w:t>
      </w:r>
      <w:r>
        <w:rPr>
          <w:rFonts w:ascii="Cambria" w:hAnsi="Cambria" w:cs="Cambria" w:eastAsia="Cambria"/>
          <w:sz w:val="22"/>
        </w:rPr>
        <w:t>, mercurio por vapor frío (</w:t>
      </w:r>
      <w:r>
        <w:rPr>
          <w:rFonts w:ascii="Cambria" w:hAnsi="Cambria" w:cs="Cambria" w:eastAsia="Cambria"/>
          <w:b/>
          <w:sz w:val="22"/>
        </w:rPr>
        <w:t>CV-AAS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3.8. Contaminantes de proceso tecnológico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3-MCPD y ésteres grasos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Carcinógenos, de hidrólisis ácida de proteínas y refino de aceites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333/2007</w:t>
      </w:r>
      <w:r>
        <w:rPr>
          <w:rFonts w:ascii="Cambria" w:hAnsi="Cambria" w:cs="Cambria" w:eastAsia="Cambria"/>
          <w:sz w:val="22"/>
        </w:rPr>
        <w:t>: muestreo y análisis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Dioxinas y PCB</w:t>
      </w:r>
      <w:r>
        <w:rPr>
          <w:rFonts w:ascii="Cambria" w:hAnsi="Cambria" w:cs="Cambria" w:eastAsia="Cambria"/>
          <w:sz w:val="22"/>
        </w:rPr>
        <w:t>: COP de combustión, se acumulan en grasas animales, toxicidad reproductiva e inmunológica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CONTAMINANTES Y OTRAS SUSTANCIAS PRESENTES EN LOS PRODUCTOS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Causa frecuente de no conformidad, alertas químicas en aumento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Disposiciones horizontales más normativa sectorial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Marco horizontal: el Reglamento REACH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1907/2006</w:t>
      </w:r>
      <w:r>
        <w:rPr>
          <w:rFonts w:ascii="Cambria" w:hAnsi="Cambria" w:cs="Cambria" w:eastAsia="Cambria"/>
          <w:sz w:val="22"/>
        </w:rPr>
        <w:t xml:space="preserve">, en vigor desde el </w:t>
      </w:r>
      <w:r>
        <w:rPr>
          <w:rFonts w:ascii="Cambria" w:hAnsi="Cambria" w:cs="Cambria" w:eastAsia="Cambria"/>
          <w:b/>
          <w:sz w:val="22"/>
        </w:rPr>
        <w:t>1 de junio de 2007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cambios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Sistema único, sin distinguir sustancias nuevas y existentes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Inversión de la carga de la prueba</w:t>
      </w:r>
      <w:r>
        <w:rPr>
          <w:rFonts w:ascii="Cambria" w:hAnsi="Cambria" w:cs="Cambria" w:eastAsia="Cambria"/>
          <w:sz w:val="22"/>
        </w:rPr>
        <w:t>: la asumen fabricantes e importadores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Sustitución</w:t>
      </w:r>
      <w:r>
        <w:rPr>
          <w:rFonts w:ascii="Cambria" w:hAnsi="Cambria" w:cs="Cambria" w:eastAsia="Cambria"/>
          <w:sz w:val="22"/>
        </w:rPr>
        <w:t xml:space="preserve"> de sustancias altamente preocupantes (</w:t>
      </w:r>
      <w:r>
        <w:rPr>
          <w:rFonts w:ascii="Cambria" w:hAnsi="Cambria" w:cs="Cambria" w:eastAsia="Cambria"/>
          <w:b/>
          <w:sz w:val="22"/>
        </w:rPr>
        <w:t>SVHC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ECHA</w:t>
      </w:r>
      <w:r>
        <w:rPr>
          <w:rFonts w:ascii="Cambria" w:hAnsi="Cambria" w:cs="Cambria" w:eastAsia="Cambria"/>
          <w:sz w:val="22"/>
        </w:rPr>
        <w:t xml:space="preserve"> (Helsinki): gestión científica y técnica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Registro por tonelaje concluido en </w:t>
      </w:r>
      <w:r>
        <w:rPr>
          <w:rFonts w:ascii="Cambria" w:hAnsi="Cambria" w:cs="Cambria" w:eastAsia="Cambria"/>
          <w:b/>
          <w:sz w:val="22"/>
        </w:rPr>
        <w:t>2018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Foco actual: </w:t>
      </w:r>
      <w:r>
        <w:rPr>
          <w:rFonts w:ascii="Cambria" w:hAnsi="Cambria" w:cs="Cambria" w:eastAsia="Cambria"/>
          <w:b/>
          <w:sz w:val="22"/>
        </w:rPr>
        <w:t>PFAS</w:t>
      </w:r>
      <w:r>
        <w:rPr>
          <w:rFonts w:ascii="Cambria" w:hAnsi="Cambria" w:cs="Cambria" w:eastAsia="Cambria"/>
          <w:sz w:val="22"/>
        </w:rPr>
        <w:t xml:space="preserve"> y microplásticos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Disposiciones sectoriales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Normas por producto: juguetes, calzado, textiles, material eléctrico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Juguetes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2025/2509</w:t>
      </w:r>
      <w:r>
        <w:rPr>
          <w:rFonts w:ascii="Cambria" w:hAnsi="Cambria" w:cs="Cambria" w:eastAsia="Cambria"/>
          <w:sz w:val="22"/>
        </w:rPr>
        <w:t xml:space="preserve"> sustituye progresivamente a la </w:t>
      </w:r>
      <w:r>
        <w:rPr>
          <w:rFonts w:ascii="Cambria" w:hAnsi="Cambria" w:cs="Cambria" w:eastAsia="Cambria"/>
          <w:b/>
          <w:sz w:val="22"/>
        </w:rPr>
        <w:t>Directiva 2009/48/CE</w:t>
      </w:r>
      <w:r>
        <w:rPr>
          <w:rFonts w:ascii="Cambria" w:hAnsi="Cambria" w:cs="Cambria" w:eastAsia="Cambria"/>
          <w:sz w:val="22"/>
        </w:rPr>
        <w:t xml:space="preserve"> (RD 1205/2011)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Pasaporte Digital del Producto</w:t>
      </w:r>
      <w:r>
        <w:rPr>
          <w:rFonts w:ascii="Cambria" w:hAnsi="Cambria" w:cs="Cambria" w:eastAsia="Cambria"/>
          <w:sz w:val="22"/>
        </w:rPr>
        <w:t xml:space="preserve"> (QR), refuerza prohibición de PFAS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Metales pesados: </w:t>
      </w:r>
      <w:r>
        <w:rPr>
          <w:rFonts w:ascii="Cambria" w:hAnsi="Cambria" w:cs="Cambria" w:eastAsia="Cambria"/>
          <w:b/>
          <w:sz w:val="22"/>
        </w:rPr>
        <w:t>UNE-EN 71-3:2020+A2:2025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Ftalatos</w:t>
      </w:r>
      <w:r>
        <w:rPr>
          <w:rFonts w:ascii="Cambria" w:hAnsi="Cambria" w:cs="Cambria" w:eastAsia="Cambria"/>
          <w:sz w:val="22"/>
        </w:rPr>
        <w:t xml:space="preserve">: Anexo XVII REACH (entradas 51 y 52, </w:t>
      </w:r>
      <w:r>
        <w:rPr>
          <w:rFonts w:ascii="Cambria" w:hAnsi="Cambria" w:cs="Cambria" w:eastAsia="Cambria"/>
          <w:b/>
          <w:sz w:val="22"/>
        </w:rPr>
        <w:t>Reglamento (UE) 2018/2005</w:t>
      </w:r>
      <w:r>
        <w:rPr>
          <w:rFonts w:ascii="Cambria" w:hAnsi="Cambria" w:cs="Cambria" w:eastAsia="Cambria"/>
          <w:sz w:val="22"/>
        </w:rPr>
        <w:t xml:space="preserve">), </w:t>
      </w:r>
      <w:r>
        <w:rPr>
          <w:rFonts w:ascii="Cambria" w:hAnsi="Cambria" w:cs="Cambria" w:eastAsia="Cambria"/>
          <w:b/>
          <w:sz w:val="22"/>
        </w:rPr>
        <w:t>0,1 %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Bisfenol A</w:t>
      </w:r>
      <w:r>
        <w:rPr>
          <w:rFonts w:ascii="Cambria" w:hAnsi="Cambria" w:cs="Cambria" w:eastAsia="Cambria"/>
          <w:sz w:val="22"/>
        </w:rPr>
        <w:t xml:space="preserve">: migración </w:t>
      </w:r>
      <w:r>
        <w:rPr>
          <w:rFonts w:ascii="Cambria" w:hAnsi="Cambria" w:cs="Cambria" w:eastAsia="Cambria"/>
          <w:b/>
          <w:sz w:val="22"/>
        </w:rPr>
        <w:t>0,1 mg/l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Directiva (UE) 2017/898</w:t>
      </w:r>
      <w:r>
        <w:rPr>
          <w:rFonts w:ascii="Cambria" w:hAnsi="Cambria" w:cs="Cambria" w:eastAsia="Cambria"/>
          <w:sz w:val="22"/>
        </w:rPr>
        <w:t xml:space="preserve">, método </w:t>
      </w:r>
      <w:r>
        <w:rPr>
          <w:rFonts w:ascii="Cambria" w:hAnsi="Cambria" w:cs="Cambria" w:eastAsia="Cambria"/>
          <w:b/>
          <w:sz w:val="22"/>
        </w:rPr>
        <w:t>EN 71-19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SVHC, disruptor endocrino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Materiales en contacto con alimentos: </w:t>
      </w:r>
      <w:r>
        <w:rPr>
          <w:rFonts w:ascii="Cambria" w:hAnsi="Cambria" w:cs="Cambria" w:eastAsia="Cambria"/>
          <w:b/>
          <w:sz w:val="22"/>
        </w:rPr>
        <w:t>Reglamento (UE) 2024/3190</w:t>
      </w:r>
      <w:r>
        <w:rPr>
          <w:rFonts w:ascii="Cambria" w:hAnsi="Cambria" w:cs="Cambria" w:eastAsia="Cambria"/>
          <w:sz w:val="22"/>
        </w:rPr>
        <w:t xml:space="preserve"> lo prohíbe desde enero de 2025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Calzado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Cromo VI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Anexo XVII REACH (entrada 47): prohibido con </w:t>
      </w:r>
      <w:r>
        <w:rPr>
          <w:rFonts w:ascii="Cambria" w:hAnsi="Cambria" w:cs="Cambria" w:eastAsia="Cambria"/>
          <w:b/>
          <w:sz w:val="22"/>
        </w:rPr>
        <w:t>3,0 mg/kg</w:t>
      </w:r>
      <w:r>
        <w:rPr>
          <w:rFonts w:ascii="Cambria" w:hAnsi="Cambria" w:cs="Cambria" w:eastAsia="Cambria"/>
          <w:sz w:val="22"/>
        </w:rPr>
        <w:t xml:space="preserve"> o más en cuero en contacto con la piel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Calzado de seguridad: </w:t>
      </w:r>
      <w:r>
        <w:rPr>
          <w:rFonts w:ascii="Cambria" w:hAnsi="Cambria" w:cs="Cambria" w:eastAsia="Cambria"/>
          <w:b/>
          <w:sz w:val="22"/>
        </w:rPr>
        <w:t>UNE-EN ISO 20345:2022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Espectrofotometría UV-Visible con difenilcarbazida (</w:t>
      </w:r>
      <w:r>
        <w:rPr>
          <w:rFonts w:ascii="Cambria" w:hAnsi="Cambria" w:cs="Cambria" w:eastAsia="Cambria"/>
          <w:b/>
          <w:sz w:val="22"/>
        </w:rPr>
        <w:t>ISO 17075</w:t>
      </w:r>
      <w:r>
        <w:rPr>
          <w:rFonts w:ascii="Cambria" w:hAnsi="Cambria" w:cs="Cambria" w:eastAsia="Cambria"/>
          <w:sz w:val="22"/>
        </w:rPr>
        <w:t>), nunca gravimetría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Dimetilfumarato</w:t>
      </w:r>
      <w:r>
        <w:rPr>
          <w:rFonts w:ascii="Cambria" w:hAnsi="Cambria" w:cs="Cambria" w:eastAsia="Cambria"/>
          <w:sz w:val="22"/>
        </w:rPr>
        <w:t>: antifúngico en bolsitas desecantes, prohibido, GC-ECD o GC-MS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Colorantes azoicos y ftalatos</w:t>
      </w:r>
      <w:r>
        <w:rPr>
          <w:rFonts w:ascii="Cambria" w:hAnsi="Cambria" w:cs="Cambria" w:eastAsia="Cambria"/>
          <w:sz w:val="22"/>
        </w:rPr>
        <w:t>: Anexo XVII REACH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pH del cuero: potenciometría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Productos Textiles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Órdenes españolas antiguas desplazadas por el </w:t>
      </w:r>
      <w:r>
        <w:rPr>
          <w:rFonts w:ascii="Cambria" w:hAnsi="Cambria" w:cs="Cambria" w:eastAsia="Cambria"/>
          <w:b/>
          <w:sz w:val="22"/>
        </w:rPr>
        <w:t>Anexo XVII REACH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Colorantes azoicos</w:t>
      </w:r>
      <w:r>
        <w:rPr>
          <w:rFonts w:ascii="Cambria" w:hAnsi="Cambria" w:cs="Cambria" w:eastAsia="Cambria"/>
          <w:sz w:val="22"/>
        </w:rPr>
        <w:t xml:space="preserve"> (entrada 43): aminas aromáticas sobre </w:t>
      </w:r>
      <w:r>
        <w:rPr>
          <w:rFonts w:ascii="Cambria" w:hAnsi="Cambria" w:cs="Cambria" w:eastAsia="Cambria"/>
          <w:b/>
          <w:sz w:val="22"/>
        </w:rPr>
        <w:t>30 mg/kg</w:t>
      </w:r>
      <w:r>
        <w:rPr>
          <w:rFonts w:ascii="Cambria" w:hAnsi="Cambria" w:cs="Cambria" w:eastAsia="Cambria"/>
          <w:sz w:val="22"/>
        </w:rPr>
        <w:t>, GC-MS o HPLC-MS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Ftalatos</w:t>
      </w:r>
      <w:r>
        <w:rPr>
          <w:rFonts w:ascii="Cambria" w:hAnsi="Cambria" w:cs="Cambria" w:eastAsia="Cambria"/>
          <w:sz w:val="22"/>
        </w:rPr>
        <w:t>: estampados (plastisol)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Pentaclorofenol</w:t>
      </w:r>
      <w:r>
        <w:rPr>
          <w:rFonts w:ascii="Cambria" w:hAnsi="Cambria" w:cs="Cambria" w:eastAsia="Cambria"/>
          <w:sz w:val="22"/>
        </w:rPr>
        <w:t>: conservante, cromatografía de gases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CMR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2018/1513</w:t>
      </w:r>
      <w:r>
        <w:rPr>
          <w:rFonts w:ascii="Cambria" w:hAnsi="Cambria" w:cs="Cambria" w:eastAsia="Cambria"/>
          <w:sz w:val="22"/>
        </w:rPr>
        <w:t>, entrada 72, unas treinta sustancias (1,0 mg/kg)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4.6. Pequeño Material Eléctrico y Electrónico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2011/65/UE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RoHS</w:t>
      </w:r>
      <w:r>
        <w:rPr>
          <w:rFonts w:ascii="Cambria" w:hAnsi="Cambria" w:cs="Cambria" w:eastAsia="Cambria"/>
          <w:sz w:val="22"/>
        </w:rPr>
        <w:t xml:space="preserve">), </w:t>
      </w:r>
      <w:r>
        <w:rPr>
          <w:rFonts w:ascii="Cambria" w:hAnsi="Cambria" w:cs="Cambria" w:eastAsia="Cambria"/>
          <w:b/>
          <w:sz w:val="22"/>
        </w:rPr>
        <w:t>Real Decreto 219/2013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Delegada (UE) 2015/863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10 sustancias</w:t>
      </w:r>
      <w:r>
        <w:rPr>
          <w:rFonts w:ascii="Cambria" w:hAnsi="Cambria" w:cs="Cambria" w:eastAsia="Cambria"/>
          <w:sz w:val="22"/>
        </w:rPr>
        <w:t>, máximo en peso por material homogéneo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Plomo, mercurio, cromo VI, PBB y PBDE: 0,1 %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Cadmio: </w:t>
      </w:r>
      <w:r>
        <w:rPr>
          <w:rFonts w:ascii="Cambria" w:hAnsi="Cambria" w:cs="Cambria" w:eastAsia="Cambria"/>
          <w:b/>
          <w:sz w:val="22"/>
        </w:rPr>
        <w:t>0,01 %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Ftalatos DEHP, BBP, DBP y DIBP: 0,1 % cada uno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 común: </w:t>
      </w:r>
      <w:r>
        <w:rPr>
          <w:rFonts w:ascii="Cambria" w:hAnsi="Cambria" w:cs="Cambria" w:eastAsia="Cambria"/>
          <w:b/>
          <w:sz w:val="22"/>
        </w:rPr>
        <w:t>evaluación científica del riesgo</w:t>
      </w:r>
      <w:r>
        <w:rPr>
          <w:rFonts w:ascii="Cambria" w:hAnsi="Cambria" w:cs="Cambria" w:eastAsia="Cambria"/>
          <w:sz w:val="22"/>
        </w:rPr>
        <w:t xml:space="preserve"> (EFSA, EMA, ECHA, JECFA) antes del límite legal (IDA, LMR, concentración máxima)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Paso de Directivas a </w:t>
      </w:r>
      <w:r>
        <w:rPr>
          <w:rFonts w:ascii="Cambria" w:hAnsi="Cambria" w:cs="Cambria" w:eastAsia="Cambria"/>
          <w:b/>
          <w:sz w:val="22"/>
        </w:rPr>
        <w:t>Reglamentos de aplicación directa</w:t>
      </w:r>
      <w:r>
        <w:rPr>
          <w:rFonts w:ascii="Cambria" w:hAnsi="Cambria" w:cs="Cambria" w:eastAsia="Cambria"/>
          <w:sz w:val="22"/>
        </w:rPr>
        <w:t>, evita 27 transposiciones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SOIVRE: límites legales inseparables de las técnicas analíticas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50 – Aditivos. Contaminantes y otras sustancias relacionadas con la seguridad química de los alimentos y de los productos industriales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50 – Aditivos. Contaminantes y otras sustancias relacionadas con la seguridad química de los alimentos y de los productos industriales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