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 pasa de economía </w:t>
      </w:r>
      <w:r>
        <w:rPr>
          <w:rFonts w:ascii="Cambria" w:hAnsi="Cambria" w:cs="Cambria" w:eastAsia="Cambria"/>
          <w:b/>
          <w:sz w:val="22"/>
        </w:rPr>
        <w:t>autárquica</w:t>
      </w:r>
      <w:r>
        <w:rPr>
          <w:rFonts w:ascii="Cambria" w:hAnsi="Cambria" w:cs="Cambria" w:eastAsia="Cambria"/>
          <w:sz w:val="22"/>
        </w:rPr>
        <w:t xml:space="preserve"> a una de las más </w:t>
      </w:r>
      <w:r>
        <w:rPr>
          <w:rFonts w:ascii="Cambria" w:hAnsi="Cambria" w:cs="Cambria" w:eastAsia="Cambria"/>
          <w:b/>
          <w:sz w:val="22"/>
        </w:rPr>
        <w:t>abiertas</w:t>
      </w:r>
      <w:r>
        <w:rPr>
          <w:rFonts w:ascii="Cambria" w:hAnsi="Cambria" w:cs="Cambria" w:eastAsia="Cambria"/>
          <w:sz w:val="22"/>
        </w:rPr>
        <w:t xml:space="preserve"> del mundo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 de Estabilización 1959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GATT 1963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CEE 1986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OMC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Globalización</w:t>
      </w:r>
      <w:r>
        <w:rPr>
          <w:rFonts w:ascii="Cambria" w:hAnsi="Cambria" w:cs="Cambria" w:eastAsia="Cambria"/>
          <w:sz w:val="22"/>
        </w:rPr>
        <w:t xml:space="preserve">: interdependencia, protagonismo de las </w:t>
      </w:r>
      <w:r>
        <w:rPr>
          <w:rFonts w:ascii="Cambria" w:hAnsi="Cambria" w:cs="Cambria" w:eastAsia="Cambria"/>
          <w:b/>
          <w:sz w:val="22"/>
        </w:rPr>
        <w:t>PYME</w:t>
      </w:r>
      <w:r>
        <w:rPr>
          <w:rFonts w:ascii="Cambria" w:hAnsi="Cambria" w:cs="Cambria" w:eastAsia="Cambria"/>
          <w:sz w:val="22"/>
        </w:rPr>
        <w:t xml:space="preserve">, auge de la </w:t>
      </w:r>
      <w:r>
        <w:rPr>
          <w:rFonts w:ascii="Cambria" w:hAnsi="Cambria" w:cs="Cambria" w:eastAsia="Cambria"/>
          <w:b/>
          <w:sz w:val="22"/>
        </w:rPr>
        <w:t>cooperación empresarial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Tema: internacionalización en general y empresa española exportadora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LA INTERNACIONALIZACIÓN DE LA EMPRESA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Internacionalización</w:t>
      </w:r>
      <w:r>
        <w:rPr>
          <w:rFonts w:ascii="Cambria" w:hAnsi="Cambria" w:cs="Cambria" w:eastAsia="Cambria"/>
          <w:sz w:val="22"/>
        </w:rPr>
        <w:t>: expansión hacia nuevos mercados, empieza cuando el mercado exterior es referente de las decisiones estratégicas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Teorías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Vernon (ciclo de vida del producto)</w:t>
      </w:r>
      <w:r>
        <w:rPr>
          <w:rFonts w:ascii="Cambria" w:hAnsi="Cambria" w:cs="Cambria" w:eastAsia="Cambria"/>
          <w:sz w:val="22"/>
        </w:rPr>
        <w:t>, tres fases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Reyman</w:t>
      </w:r>
      <w:r>
        <w:rPr>
          <w:rFonts w:ascii="Cambria" w:hAnsi="Cambria" w:cs="Cambria" w:eastAsia="Cambria"/>
          <w:sz w:val="22"/>
        </w:rPr>
        <w:t>: inversión directa si producir fuera cuesta menos que producir y exportar desde origen y menos que ceder la patente. Si no, exportar o ceder la patente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Dunning (teoría ecléctica)</w:t>
      </w:r>
      <w:r>
        <w:rPr>
          <w:rFonts w:ascii="Cambria" w:hAnsi="Cambria" w:cs="Cambria" w:eastAsia="Cambria"/>
          <w:sz w:val="22"/>
        </w:rPr>
        <w:t>: tres ventajas conjuntas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Propiedad</w:t>
      </w:r>
      <w:r>
        <w:rPr>
          <w:rFonts w:ascii="Cambria" w:hAnsi="Cambria" w:cs="Cambria" w:eastAsia="Cambria"/>
          <w:sz w:val="22"/>
        </w:rPr>
        <w:t>: ventaja específica intangible, tecnológica o de gestión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Internacionalización</w:t>
      </w:r>
      <w:r>
        <w:rPr>
          <w:rFonts w:ascii="Cambria" w:hAnsi="Cambria" w:cs="Cambria" w:eastAsia="Cambria"/>
          <w:sz w:val="22"/>
        </w:rPr>
        <w:t>: explotarla directamente (exportación o inversión) y no por contrato o licencia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Localización</w:t>
      </w:r>
      <w:r>
        <w:rPr>
          <w:rFonts w:ascii="Cambria" w:hAnsi="Cambria" w:cs="Cambria" w:eastAsia="Cambria"/>
          <w:sz w:val="22"/>
        </w:rPr>
        <w:t>: factores favorables en destino, como el coste laboral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Formas y grados</w:t>
      </w:r>
      <w:r>
        <w:rPr>
          <w:rFonts w:ascii="Cambria" w:hAnsi="Cambria" w:cs="Cambria" w:eastAsia="Cambria"/>
          <w:sz w:val="22"/>
        </w:rPr>
        <w:t>: tres opciones genéricas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Inversión directa</w:t>
      </w:r>
      <w:r>
        <w:rPr>
          <w:rFonts w:ascii="Cambria" w:hAnsi="Cambria" w:cs="Cambria" w:eastAsia="Cambria"/>
          <w:sz w:val="22"/>
        </w:rPr>
        <w:t xml:space="preserve"> (filiales o empresas mixtas)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Cesión</w:t>
      </w:r>
      <w:r>
        <w:rPr>
          <w:rFonts w:ascii="Cambria" w:hAnsi="Cambria" w:cs="Cambria" w:eastAsia="Cambria"/>
          <w:sz w:val="22"/>
        </w:rPr>
        <w:t xml:space="preserve"> mediante licencia o franquicia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Exportación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Indirecta</w:t>
      </w:r>
      <w:r>
        <w:rPr>
          <w:rFonts w:ascii="Cambria" w:hAnsi="Cambria" w:cs="Cambria" w:eastAsia="Cambria"/>
          <w:sz w:val="22"/>
        </w:rPr>
        <w:t xml:space="preserve">: vía importador o </w:t>
      </w:r>
      <w:r>
        <w:rPr>
          <w:rFonts w:ascii="Cambria" w:hAnsi="Cambria" w:cs="Cambria" w:eastAsia="Cambria"/>
          <w:b/>
          <w:sz w:val="22"/>
        </w:rPr>
        <w:t>trading company</w:t>
      </w:r>
      <w:r>
        <w:rPr>
          <w:rFonts w:ascii="Cambria" w:hAnsi="Cambria" w:cs="Cambria" w:eastAsia="Cambria"/>
          <w:sz w:val="22"/>
        </w:rPr>
        <w:t>, bajo compromiso de recursos y riesgo, menor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Directa</w:t>
      </w:r>
      <w:r>
        <w:rPr>
          <w:rFonts w:ascii="Cambria" w:hAnsi="Cambria" w:cs="Cambria" w:eastAsia="Cambria"/>
          <w:sz w:val="22"/>
        </w:rPr>
        <w:t>: agentes, distribuidores o delegaciones propias, más conocimiento y control, más recursos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Inversión en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Delegación</w:t>
      </w:r>
      <w:r>
        <w:rPr>
          <w:rFonts w:ascii="Cambria" w:hAnsi="Cambria" w:cs="Cambria" w:eastAsia="Cambria"/>
          <w:sz w:val="22"/>
        </w:rPr>
        <w:t>: parte de la matriz a efectos legales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Filial</w:t>
      </w:r>
      <w:r>
        <w:rPr>
          <w:rFonts w:ascii="Cambria" w:hAnsi="Cambria" w:cs="Cambria" w:eastAsia="Cambria"/>
          <w:sz w:val="22"/>
        </w:rPr>
        <w:t>: compañía local sujeta a la ley del país de destino, propiedad de la matriz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Empresa mixta (joint venture)</w:t>
      </w:r>
      <w:r>
        <w:rPr>
          <w:rFonts w:ascii="Cambria" w:hAnsi="Cambria" w:cs="Cambria" w:eastAsia="Cambria"/>
          <w:sz w:val="22"/>
        </w:rPr>
        <w:t>: dos o más socios de países distintos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Ventajas: mayor permisividad de gobiernos locales, transferencia más fácil de recursos, tecnología y gestión, menos recursos financieros propios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Inconvenientes: compatibilizar objetivos de los socios, cierta pérdida de control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Cooperación interempresarial</w:t>
      </w:r>
      <w:r>
        <w:rPr>
          <w:rFonts w:ascii="Cambria" w:hAnsi="Cambria" w:cs="Cambria" w:eastAsia="Cambria"/>
          <w:sz w:val="22"/>
        </w:rPr>
        <w:t>: comparte capacidades y riesgos, cada vez más usada por PYME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Licencia y franquicia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Bajo compromiso de recursos, rendimientos inferiores a otras opciones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Cuatro etapas</w:t>
      </w:r>
      <w:r>
        <w:rPr>
          <w:rFonts w:ascii="Cambria" w:hAnsi="Cambria" w:cs="Cambria" w:eastAsia="Cambria"/>
          <w:sz w:val="22"/>
        </w:rPr>
        <w:t xml:space="preserve"> de la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1ª: exportaciones </w:t>
      </w:r>
      <w:r>
        <w:rPr>
          <w:rFonts w:ascii="Cambria" w:hAnsi="Cambria" w:cs="Cambria" w:eastAsia="Cambria"/>
          <w:b/>
          <w:sz w:val="22"/>
        </w:rPr>
        <w:t>pasivas</w:t>
      </w:r>
      <w:r>
        <w:rPr>
          <w:rFonts w:ascii="Cambria" w:hAnsi="Cambria" w:cs="Cambria" w:eastAsia="Cambria"/>
          <w:sz w:val="22"/>
        </w:rPr>
        <w:t xml:space="preserve"> ante pedidos puntuales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2ª: exportaciones </w:t>
      </w:r>
      <w:r>
        <w:rPr>
          <w:rFonts w:ascii="Cambria" w:hAnsi="Cambria" w:cs="Cambria" w:eastAsia="Cambria"/>
          <w:b/>
          <w:sz w:val="22"/>
        </w:rPr>
        <w:t>activas</w:t>
      </w:r>
      <w:r>
        <w:rPr>
          <w:rFonts w:ascii="Cambria" w:hAnsi="Cambria" w:cs="Cambria" w:eastAsia="Cambria"/>
          <w:sz w:val="22"/>
        </w:rPr>
        <w:t>, inicio y consolidación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3ª: </w:t>
      </w:r>
      <w:r>
        <w:rPr>
          <w:rFonts w:ascii="Cambria" w:hAnsi="Cambria" w:cs="Cambria" w:eastAsia="Cambria"/>
          <w:b/>
          <w:sz w:val="22"/>
        </w:rPr>
        <w:t>filiales o delegaciones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4ª: </w:t>
      </w:r>
      <w:r>
        <w:rPr>
          <w:rFonts w:ascii="Cambria" w:hAnsi="Cambria" w:cs="Cambria" w:eastAsia="Cambria"/>
          <w:b/>
          <w:sz w:val="22"/>
        </w:rPr>
        <w:t>centros de producción propios</w:t>
      </w:r>
      <w:r>
        <w:rPr>
          <w:rFonts w:ascii="Cambria" w:hAnsi="Cambria" w:cs="Cambria" w:eastAsia="Cambria"/>
          <w:sz w:val="22"/>
        </w:rPr>
        <w:t>, con elevada inversión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Experiencia: primero mercados </w:t>
      </w:r>
      <w:r>
        <w:rPr>
          <w:rFonts w:ascii="Cambria" w:hAnsi="Cambria" w:cs="Cambria" w:eastAsia="Cambria"/>
          <w:b/>
          <w:sz w:val="22"/>
        </w:rPr>
        <w:t>próximos</w:t>
      </w:r>
      <w:r>
        <w:rPr>
          <w:rFonts w:ascii="Cambria" w:hAnsi="Cambria" w:cs="Cambria" w:eastAsia="Cambria"/>
          <w:sz w:val="22"/>
        </w:rPr>
        <w:t xml:space="preserve"> geográfica y culturalmente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LA EMPRESA ESPAÑOLA EXPORTADORA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Concepto de PYME y peso en la economía europea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Informe Anual sobre las PYME Europeas (Comisión Europea, edición </w:t>
      </w:r>
      <w:r>
        <w:rPr>
          <w:rFonts w:ascii="Cambria" w:hAnsi="Cambria" w:cs="Cambria" w:eastAsia="Cambria"/>
          <w:b/>
          <w:sz w:val="22"/>
        </w:rPr>
        <w:t>2023/2024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PYME: en torno al </w:t>
      </w:r>
      <w:r>
        <w:rPr>
          <w:rFonts w:ascii="Cambria" w:hAnsi="Cambria" w:cs="Cambria" w:eastAsia="Cambria"/>
          <w:b/>
          <w:sz w:val="22"/>
        </w:rPr>
        <w:t>99,8%</w:t>
      </w:r>
      <w:r>
        <w:rPr>
          <w:rFonts w:ascii="Cambria" w:hAnsi="Cambria" w:cs="Cambria" w:eastAsia="Cambria"/>
          <w:sz w:val="22"/>
        </w:rPr>
        <w:t xml:space="preserve"> de las empresas y al </w:t>
      </w:r>
      <w:r>
        <w:rPr>
          <w:rFonts w:ascii="Cambria" w:hAnsi="Cambria" w:cs="Cambria" w:eastAsia="Cambria"/>
          <w:b/>
          <w:sz w:val="22"/>
        </w:rPr>
        <w:t>65%</w:t>
      </w:r>
      <w:r>
        <w:rPr>
          <w:rFonts w:ascii="Cambria" w:hAnsi="Cambria" w:cs="Cambria" w:eastAsia="Cambria"/>
          <w:sz w:val="22"/>
        </w:rPr>
        <w:t xml:space="preserve"> del empleo privado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España, en </w:t>
      </w:r>
      <w:r>
        <w:rPr>
          <w:rFonts w:ascii="Cambria" w:hAnsi="Cambria" w:cs="Cambria" w:eastAsia="Cambria"/>
          <w:b/>
          <w:sz w:val="22"/>
        </w:rPr>
        <w:t>2023</w:t>
      </w:r>
      <w:r>
        <w:rPr>
          <w:rFonts w:ascii="Cambria" w:hAnsi="Cambria" w:cs="Cambria" w:eastAsia="Cambria"/>
          <w:sz w:val="22"/>
        </w:rPr>
        <w:t xml:space="preserve">, uno de siete Estados miembros con crecimiento real positivo de las PYME, en torno al </w:t>
      </w:r>
      <w:r>
        <w:rPr>
          <w:rFonts w:ascii="Cambria" w:hAnsi="Cambria" w:cs="Cambria" w:eastAsia="Cambria"/>
          <w:b/>
          <w:sz w:val="22"/>
        </w:rPr>
        <w:t>4,9%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Recomendación 2003/361/CE</w:t>
      </w:r>
      <w:r>
        <w:rPr>
          <w:rFonts w:ascii="Cambria" w:hAnsi="Cambria" w:cs="Cambria" w:eastAsia="Cambria"/>
          <w:sz w:val="22"/>
        </w:rPr>
        <w:t>, referencia vigente para ayudas y apoyo a la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PYME</w:t>
      </w:r>
      <w:r>
        <w:rPr>
          <w:rFonts w:ascii="Cambria" w:hAnsi="Cambria" w:cs="Cambria" w:eastAsia="Cambria"/>
          <w:sz w:val="22"/>
        </w:rPr>
        <w:t xml:space="preserve">: menos de </w:t>
      </w:r>
      <w:r>
        <w:rPr>
          <w:rFonts w:ascii="Cambria" w:hAnsi="Cambria" w:cs="Cambria" w:eastAsia="Cambria"/>
          <w:b/>
          <w:sz w:val="22"/>
        </w:rPr>
        <w:t>250</w:t>
      </w:r>
      <w:r>
        <w:rPr>
          <w:rFonts w:ascii="Cambria" w:hAnsi="Cambria" w:cs="Cambria" w:eastAsia="Cambria"/>
          <w:sz w:val="22"/>
        </w:rPr>
        <w:t xml:space="preserve"> personas y volumen de negocio hasta </w:t>
      </w:r>
      <w:r>
        <w:rPr>
          <w:rFonts w:ascii="Cambria" w:hAnsi="Cambria" w:cs="Cambria" w:eastAsia="Cambria"/>
          <w:b/>
          <w:sz w:val="22"/>
        </w:rPr>
        <w:t>50 M€</w:t>
      </w:r>
      <w:r>
        <w:rPr>
          <w:rFonts w:ascii="Cambria" w:hAnsi="Cambria" w:cs="Cambria" w:eastAsia="Cambria"/>
          <w:sz w:val="22"/>
        </w:rPr>
        <w:t xml:space="preserve"> o balance hasta </w:t>
      </w:r>
      <w:r>
        <w:rPr>
          <w:rFonts w:ascii="Cambria" w:hAnsi="Cambria" w:cs="Cambria" w:eastAsia="Cambria"/>
          <w:b/>
          <w:sz w:val="22"/>
        </w:rPr>
        <w:t>43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Pequeña</w:t>
      </w:r>
      <w:r>
        <w:rPr>
          <w:rFonts w:ascii="Cambria" w:hAnsi="Cambria" w:cs="Cambria" w:eastAsia="Cambria"/>
          <w:sz w:val="22"/>
        </w:rPr>
        <w:t xml:space="preserve">: menos de </w:t>
      </w:r>
      <w:r>
        <w:rPr>
          <w:rFonts w:ascii="Cambria" w:hAnsi="Cambria" w:cs="Cambria" w:eastAsia="Cambria"/>
          <w:b/>
          <w:sz w:val="22"/>
        </w:rPr>
        <w:t>50</w:t>
      </w:r>
      <w:r>
        <w:rPr>
          <w:rFonts w:ascii="Cambria" w:hAnsi="Cambria" w:cs="Cambria" w:eastAsia="Cambria"/>
          <w:sz w:val="22"/>
        </w:rPr>
        <w:t xml:space="preserve"> personas y volumen de negocio o balance hasta </w:t>
      </w:r>
      <w:r>
        <w:rPr>
          <w:rFonts w:ascii="Cambria" w:hAnsi="Cambria" w:cs="Cambria" w:eastAsia="Cambria"/>
          <w:b/>
          <w:sz w:val="22"/>
        </w:rPr>
        <w:t>10 M€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Microempresa</w:t>
      </w:r>
      <w:r>
        <w:rPr>
          <w:rFonts w:ascii="Cambria" w:hAnsi="Cambria" w:cs="Cambria" w:eastAsia="Cambria"/>
          <w:sz w:val="22"/>
        </w:rPr>
        <w:t xml:space="preserve">: menos de </w:t>
      </w:r>
      <w:r>
        <w:rPr>
          <w:rFonts w:ascii="Cambria" w:hAnsi="Cambria" w:cs="Cambria" w:eastAsia="Cambria"/>
          <w:b/>
          <w:sz w:val="22"/>
        </w:rPr>
        <w:t>10</w:t>
      </w:r>
      <w:r>
        <w:rPr>
          <w:rFonts w:ascii="Cambria" w:hAnsi="Cambria" w:cs="Cambria" w:eastAsia="Cambria"/>
          <w:sz w:val="22"/>
        </w:rPr>
        <w:t xml:space="preserve"> personas y volumen de negocio o balance hasta </w:t>
      </w:r>
      <w:r>
        <w:rPr>
          <w:rFonts w:ascii="Cambria" w:hAnsi="Cambria" w:cs="Cambria" w:eastAsia="Cambria"/>
          <w:b/>
          <w:sz w:val="22"/>
        </w:rPr>
        <w:t>2 M€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 confundir con los umbrales de la </w:t>
      </w:r>
      <w:r>
        <w:rPr>
          <w:rFonts w:ascii="Cambria" w:hAnsi="Cambria" w:cs="Cambria" w:eastAsia="Cambria"/>
          <w:b/>
          <w:sz w:val="22"/>
        </w:rPr>
        <w:t>Directiva Contable (2013/34/UE)</w:t>
      </w:r>
      <w:r>
        <w:rPr>
          <w:rFonts w:ascii="Cambria" w:hAnsi="Cambria" w:cs="Cambria" w:eastAsia="Cambria"/>
          <w:sz w:val="22"/>
        </w:rPr>
        <w:t>, de información financiera y auditoría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Actualizados por la </w:t>
      </w:r>
      <w:r>
        <w:rPr>
          <w:rFonts w:ascii="Cambria" w:hAnsi="Cambria" w:cs="Cambria" w:eastAsia="Cambria"/>
          <w:b/>
          <w:sz w:val="22"/>
        </w:rPr>
        <w:t>Directiva Delegada (UE) 2023/2775</w:t>
      </w:r>
      <w:r>
        <w:rPr>
          <w:rFonts w:ascii="Cambria" w:hAnsi="Cambria" w:cs="Cambria" w:eastAsia="Cambria"/>
          <w:sz w:val="22"/>
        </w:rPr>
        <w:t xml:space="preserve"> (octubre 2023), cifras de balance y volumen de negocio en torno a un </w:t>
      </w:r>
      <w:r>
        <w:rPr>
          <w:rFonts w:ascii="Cambria" w:hAnsi="Cambria" w:cs="Cambria" w:eastAsia="Cambria"/>
          <w:b/>
          <w:sz w:val="22"/>
        </w:rPr>
        <w:t>25%</w:t>
      </w:r>
      <w:r>
        <w:rPr>
          <w:rFonts w:ascii="Cambria" w:hAnsi="Cambria" w:cs="Cambria" w:eastAsia="Cambria"/>
          <w:sz w:val="22"/>
        </w:rPr>
        <w:t xml:space="preserve"> más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España no la había transpuesto, plazo </w:t>
      </w:r>
      <w:r>
        <w:rPr>
          <w:rFonts w:ascii="Cambria" w:hAnsi="Cambria" w:cs="Cambria" w:eastAsia="Cambria"/>
          <w:b/>
          <w:sz w:val="22"/>
        </w:rPr>
        <w:t>24 diciembre 2024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Comisión demanda a España (y Malta) ante el TJUE el </w:t>
      </w:r>
      <w:r>
        <w:rPr>
          <w:rFonts w:ascii="Cambria" w:hAnsi="Cambria" w:cs="Cambria" w:eastAsia="Cambria"/>
          <w:b/>
          <w:sz w:val="22"/>
        </w:rPr>
        <w:t>23 marzo 2026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España pasa de receptor neto a </w:t>
      </w:r>
      <w:r>
        <w:rPr>
          <w:rFonts w:ascii="Cambria" w:hAnsi="Cambria" w:cs="Cambria" w:eastAsia="Cambria"/>
          <w:b/>
          <w:sz w:val="22"/>
        </w:rPr>
        <w:t>emisor neto de inversión extranjera directa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Por el fuerte aumento en </w:t>
      </w:r>
      <w:r>
        <w:rPr>
          <w:rFonts w:ascii="Cambria" w:hAnsi="Cambria" w:cs="Cambria" w:eastAsia="Cambria"/>
          <w:b/>
          <w:sz w:val="22"/>
        </w:rPr>
        <w:t>Latinoamérica desde 1997</w:t>
      </w:r>
      <w:r>
        <w:rPr>
          <w:rFonts w:ascii="Cambria" w:hAnsi="Cambria" w:cs="Cambria" w:eastAsia="Cambria"/>
          <w:sz w:val="22"/>
        </w:rPr>
        <w:t xml:space="preserve"> (YPF por Repsol, Telefónica, BBVA, Santander)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Formas y grados de internacionalización elegidos por las empresas españolas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Encuesta de Coyuntura de la Exportación 2T 2026</w:t>
      </w:r>
      <w:r>
        <w:rPr>
          <w:rFonts w:ascii="Cambria" w:hAnsi="Cambria" w:cs="Cambria" w:eastAsia="Cambria"/>
          <w:sz w:val="22"/>
        </w:rPr>
        <w:t xml:space="preserve"> (MECE)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La mayoría mantiene o aumenta la cartera de pedidos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Criterios de selección de mercados</w:t>
      </w:r>
      <w:r>
        <w:rPr>
          <w:rFonts w:ascii="Cambria" w:hAnsi="Cambria" w:cs="Cambria" w:eastAsia="Cambria"/>
          <w:sz w:val="22"/>
        </w:rPr>
        <w:t>, en orden decreciente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Pedidos concretos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Conocimiento del mercado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Dinamismo de la demanda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Seguridad en el cobro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Ventajas en precio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Canales de distribución e idioma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Pasos</w:t>
      </w:r>
      <w:r>
        <w:rPr>
          <w:rFonts w:ascii="Cambria" w:hAnsi="Cambria" w:cs="Cambria" w:eastAsia="Cambria"/>
          <w:sz w:val="22"/>
        </w:rPr>
        <w:t xml:space="preserve"> de la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1º </w:t>
      </w:r>
      <w:r>
        <w:rPr>
          <w:rFonts w:ascii="Cambria" w:hAnsi="Cambria" w:cs="Cambria" w:eastAsia="Cambria"/>
          <w:b/>
          <w:sz w:val="22"/>
        </w:rPr>
        <w:t>Exportación</w:t>
      </w:r>
      <w:r>
        <w:rPr>
          <w:rFonts w:ascii="Cambria" w:hAnsi="Cambria" w:cs="Cambria" w:eastAsia="Cambria"/>
          <w:sz w:val="22"/>
        </w:rPr>
        <w:t>: enfoque aún débil, el ratio exportación de bienes/PIB sigue por debajo de Alemania y buena parte la realizan multinacionales instaladas en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2º </w:t>
      </w:r>
      <w:r>
        <w:rPr>
          <w:rFonts w:ascii="Cambria" w:hAnsi="Cambria" w:cs="Cambria" w:eastAsia="Cambria"/>
          <w:b/>
          <w:sz w:val="22"/>
        </w:rPr>
        <w:t>Filial de ventas</w:t>
      </w:r>
      <w:r>
        <w:rPr>
          <w:rFonts w:ascii="Cambria" w:hAnsi="Cambria" w:cs="Cambria" w:eastAsia="Cambria"/>
          <w:sz w:val="22"/>
        </w:rPr>
        <w:t xml:space="preserve"> para estar cerca de la clientela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3º </w:t>
      </w:r>
      <w:r>
        <w:rPr>
          <w:rFonts w:ascii="Cambria" w:hAnsi="Cambria" w:cs="Cambria" w:eastAsia="Cambria"/>
          <w:b/>
          <w:sz w:val="22"/>
        </w:rPr>
        <w:t>Fabricar fuera</w:t>
      </w:r>
      <w:r>
        <w:rPr>
          <w:rFonts w:ascii="Cambria" w:hAnsi="Cambria" w:cs="Cambria" w:eastAsia="Cambria"/>
          <w:sz w:val="22"/>
        </w:rPr>
        <w:t xml:space="preserve">, normalmente en terceros países fuera de la OCDE, con apoyo de </w:t>
      </w:r>
      <w:r>
        <w:rPr>
          <w:rFonts w:ascii="Cambria" w:hAnsi="Cambria" w:cs="Cambria" w:eastAsia="Cambria"/>
          <w:b/>
          <w:sz w:val="22"/>
        </w:rPr>
        <w:t>COFIDES</w:t>
      </w:r>
      <w:r>
        <w:rPr>
          <w:rFonts w:ascii="Cambria" w:hAnsi="Cambria" w:cs="Cambria" w:eastAsia="Cambria"/>
          <w:sz w:val="22"/>
        </w:rPr>
        <w:t xml:space="preserve"> (dependiente de la Secretaría de Estado de Comercio del MECE)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Formas de entrada</w:t>
      </w:r>
      <w:r>
        <w:rPr>
          <w:rFonts w:ascii="Cambria" w:hAnsi="Cambria" w:cs="Cambria" w:eastAsia="Cambria"/>
          <w:sz w:val="22"/>
        </w:rPr>
        <w:t>, por orden de importancia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Importador-distribuidor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Agente a comisión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Venta directa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Representante asalariado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Filial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Trading companies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Implantación</w:t>
      </w:r>
      <w:r>
        <w:rPr>
          <w:rFonts w:ascii="Cambria" w:hAnsi="Cambria" w:cs="Cambria" w:eastAsia="Cambria"/>
          <w:sz w:val="22"/>
        </w:rPr>
        <w:t xml:space="preserve"> en el exterior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una minoría crea centro de producción o comercialización propio, según tamaño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Orden decreciente: </w:t>
      </w:r>
      <w:r>
        <w:rPr>
          <w:rFonts w:ascii="Cambria" w:hAnsi="Cambria" w:cs="Cambria" w:eastAsia="Cambria"/>
          <w:b/>
          <w:sz w:val="22"/>
        </w:rPr>
        <w:t>filial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delegación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empresa mixta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sucursal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Sigue extendiéndose la </w:t>
      </w:r>
      <w:r>
        <w:rPr>
          <w:rFonts w:ascii="Cambria" w:hAnsi="Cambria" w:cs="Cambria" w:eastAsia="Cambria"/>
          <w:b/>
          <w:sz w:val="22"/>
        </w:rPr>
        <w:t>cooperación interempresarial</w:t>
      </w:r>
      <w:r>
        <w:rPr>
          <w:rFonts w:ascii="Cambria" w:hAnsi="Cambria" w:cs="Cambria" w:eastAsia="Cambria"/>
          <w:sz w:val="22"/>
        </w:rPr>
        <w:t>, comercial y tecnológica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3.3. Tamaño y número de empresas exportadoras españolas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Tamaño: gran condicionante del tipo de internacionalización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Informe Mensual de Comercio Exterior, diciembre 2025</w:t>
      </w:r>
      <w:r>
        <w:rPr>
          <w:rFonts w:ascii="Cambria" w:hAnsi="Cambria" w:cs="Cambria" w:eastAsia="Cambria"/>
          <w:sz w:val="22"/>
        </w:rPr>
        <w:t xml:space="preserve"> (Secretaría de Estado de Comercio)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127.084</w:t>
      </w:r>
      <w:r>
        <w:rPr>
          <w:rFonts w:ascii="Cambria" w:hAnsi="Cambria" w:cs="Cambria" w:eastAsia="Cambria"/>
          <w:sz w:val="22"/>
        </w:rPr>
        <w:t xml:space="preserve"> exportadoras en 2025 (132.412 en 2024 y 131.996 en 2023), tras el máximo de </w:t>
      </w:r>
      <w:r>
        <w:rPr>
          <w:rFonts w:ascii="Cambria" w:hAnsi="Cambria" w:cs="Cambria" w:eastAsia="Cambria"/>
          <w:b/>
          <w:sz w:val="22"/>
        </w:rPr>
        <w:t>2021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Descenso muy condicionado por el </w:t>
      </w:r>
      <w:r>
        <w:rPr>
          <w:rFonts w:ascii="Cambria" w:hAnsi="Cambria" w:cs="Cambria" w:eastAsia="Cambria"/>
          <w:b/>
          <w:sz w:val="22"/>
        </w:rPr>
        <w:t>cambio metodológico desde 2022</w:t>
      </w:r>
      <w:r>
        <w:rPr>
          <w:rFonts w:ascii="Cambria" w:hAnsi="Cambria" w:cs="Cambria" w:eastAsia="Cambria"/>
          <w:sz w:val="22"/>
        </w:rPr>
        <w:t>: NIF instrumental único para envíos de particulares de bajo importe y definición más restrictiva de exportador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Exportadores regulares</w:t>
      </w:r>
      <w:r>
        <w:rPr>
          <w:rFonts w:ascii="Cambria" w:hAnsi="Cambria" w:cs="Cambria" w:eastAsia="Cambria"/>
          <w:sz w:val="22"/>
        </w:rPr>
        <w:t>: 53.691 en 2025 (54.509 en 2024)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Concentración</w:t>
      </w:r>
      <w:r>
        <w:rPr>
          <w:rFonts w:ascii="Cambria" w:hAnsi="Cambria" w:cs="Cambria" w:eastAsia="Cambria"/>
          <w:sz w:val="22"/>
        </w:rPr>
        <w:t xml:space="preserve"> del valor exportado en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Top </w:t>
      </w:r>
      <w:r>
        <w:rPr>
          <w:rFonts w:ascii="Cambria" w:hAnsi="Cambria" w:cs="Cambria" w:eastAsia="Cambria"/>
          <w:b/>
          <w:sz w:val="22"/>
        </w:rPr>
        <w:t>10</w:t>
      </w:r>
      <w:r>
        <w:rPr>
          <w:rFonts w:ascii="Cambria" w:hAnsi="Cambria" w:cs="Cambria" w:eastAsia="Cambria"/>
          <w:sz w:val="22"/>
        </w:rPr>
        <w:t>: 13,9% (14,5% en 2024, 15,0% en 2019)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Top </w:t>
      </w:r>
      <w:r>
        <w:rPr>
          <w:rFonts w:ascii="Cambria" w:hAnsi="Cambria" w:cs="Cambria" w:eastAsia="Cambria"/>
          <w:b/>
          <w:sz w:val="22"/>
        </w:rPr>
        <w:t>100</w:t>
      </w:r>
      <w:r>
        <w:rPr>
          <w:rFonts w:ascii="Cambria" w:hAnsi="Cambria" w:cs="Cambria" w:eastAsia="Cambria"/>
          <w:sz w:val="22"/>
        </w:rPr>
        <w:t>: 36,2%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Top </w:t>
      </w:r>
      <w:r>
        <w:rPr>
          <w:rFonts w:ascii="Cambria" w:hAnsi="Cambria" w:cs="Cambria" w:eastAsia="Cambria"/>
          <w:b/>
          <w:sz w:val="22"/>
        </w:rPr>
        <w:t>1.000</w:t>
      </w:r>
      <w:r>
        <w:rPr>
          <w:rFonts w:ascii="Cambria" w:hAnsi="Cambria" w:cs="Cambria" w:eastAsia="Cambria"/>
          <w:sz w:val="22"/>
        </w:rPr>
        <w:t>: 65,2%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Tendencia a ligera </w:t>
      </w:r>
      <w:r>
        <w:rPr>
          <w:rFonts w:ascii="Cambria" w:hAnsi="Cambria" w:cs="Cambria" w:eastAsia="Cambria"/>
          <w:b/>
          <w:sz w:val="22"/>
        </w:rPr>
        <w:t>desconcentración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Estructura </w:t>
      </w:r>
      <w:r>
        <w:rPr>
          <w:rFonts w:ascii="Cambria" w:hAnsi="Cambria" w:cs="Cambria" w:eastAsia="Cambria"/>
          <w:b/>
          <w:sz w:val="22"/>
        </w:rPr>
        <w:t>dual</w:t>
      </w:r>
      <w:r>
        <w:rPr>
          <w:rFonts w:ascii="Cambria" w:hAnsi="Cambria" w:cs="Cambria" w:eastAsia="Cambria"/>
          <w:sz w:val="22"/>
        </w:rPr>
        <w:t xml:space="preserve"> (2025): 83.522 empresas (65,7%) exportan hasta 50.000 €, solo </w:t>
      </w:r>
      <w:r>
        <w:rPr>
          <w:rFonts w:ascii="Cambria" w:hAnsi="Cambria" w:cs="Cambria" w:eastAsia="Cambria"/>
          <w:b/>
          <w:sz w:val="22"/>
        </w:rPr>
        <w:t>1.116</w:t>
      </w:r>
      <w:r>
        <w:rPr>
          <w:rFonts w:ascii="Cambria" w:hAnsi="Cambria" w:cs="Cambria" w:eastAsia="Cambria"/>
          <w:sz w:val="22"/>
        </w:rPr>
        <w:t xml:space="preserve"> (0,9%) más de 50 M€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Patrón por tamaño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Micro y pequeñas: poco valor, bienes de consumo tradicional (agricultura, calzado, piel, madera)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Medianas: manufacturas (papel, construcción, textil, maquinaria)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Grandes y multinacionales, en torno al </w:t>
      </w:r>
      <w:r>
        <w:rPr>
          <w:rFonts w:ascii="Cambria" w:hAnsi="Cambria" w:cs="Cambria" w:eastAsia="Cambria"/>
          <w:b/>
          <w:sz w:val="22"/>
        </w:rPr>
        <w:t>3%</w:t>
      </w:r>
      <w:r>
        <w:rPr>
          <w:rFonts w:ascii="Cambria" w:hAnsi="Cambria" w:cs="Cambria" w:eastAsia="Cambria"/>
          <w:sz w:val="22"/>
        </w:rPr>
        <w:t xml:space="preserve"> de exportadoras: mayor parte del valor, vehículos y semimanufacturas, en especial productos químicos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Por CCAA: </w:t>
      </w:r>
      <w:r>
        <w:rPr>
          <w:rFonts w:ascii="Cambria" w:hAnsi="Cambria" w:cs="Cambria" w:eastAsia="Cambria"/>
          <w:b/>
          <w:sz w:val="22"/>
        </w:rPr>
        <w:t>Cataluña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Comunitat Valenciana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Comunidad de Madrid</w:t>
      </w:r>
      <w:r>
        <w:rPr>
          <w:rFonts w:ascii="Cambria" w:hAnsi="Cambria" w:cs="Cambria" w:eastAsia="Cambria"/>
          <w:sz w:val="22"/>
        </w:rPr>
        <w:t xml:space="preserve">, después </w:t>
      </w:r>
      <w:r>
        <w:rPr>
          <w:rFonts w:ascii="Cambria" w:hAnsi="Cambria" w:cs="Cambria" w:eastAsia="Cambria"/>
          <w:b/>
          <w:sz w:val="22"/>
        </w:rPr>
        <w:t>Andalucía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País Vasco</w:t>
      </w:r>
      <w:r>
        <w:rPr>
          <w:rFonts w:ascii="Cambria" w:hAnsi="Cambria" w:cs="Cambria" w:eastAsia="Cambria"/>
          <w:sz w:val="22"/>
        </w:rPr>
        <w:t xml:space="preserve">. Menos, </w:t>
      </w:r>
      <w:r>
        <w:rPr>
          <w:rFonts w:ascii="Cambria" w:hAnsi="Cambria" w:cs="Cambria" w:eastAsia="Cambria"/>
          <w:b/>
          <w:sz w:val="22"/>
        </w:rPr>
        <w:t>Cantabria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DIRCE</w:t>
      </w:r>
      <w:r>
        <w:rPr>
          <w:rFonts w:ascii="Cambria" w:hAnsi="Cambria" w:cs="Cambria" w:eastAsia="Cambria"/>
          <w:sz w:val="22"/>
        </w:rPr>
        <w:t xml:space="preserve"> (INE): </w:t>
      </w:r>
      <w:r>
        <w:rPr>
          <w:rFonts w:ascii="Cambria" w:hAnsi="Cambria" w:cs="Cambria" w:eastAsia="Cambria"/>
          <w:b/>
          <w:sz w:val="22"/>
        </w:rPr>
        <w:t>3.310.824</w:t>
      </w:r>
      <w:r>
        <w:rPr>
          <w:rFonts w:ascii="Cambria" w:hAnsi="Cambria" w:cs="Cambria" w:eastAsia="Cambria"/>
          <w:sz w:val="22"/>
        </w:rPr>
        <w:t xml:space="preserve"> empresas activas a 1 enero 2025, </w:t>
      </w:r>
      <w:r>
        <w:rPr>
          <w:rFonts w:ascii="Cambria" w:hAnsi="Cambria" w:cs="Cambria" w:eastAsia="Cambria"/>
          <w:b/>
          <w:sz w:val="22"/>
        </w:rPr>
        <w:t>+1,7%</w:t>
      </w:r>
      <w:r>
        <w:rPr>
          <w:rFonts w:ascii="Cambria" w:hAnsi="Cambria" w:cs="Cambria" w:eastAsia="Cambria"/>
          <w:sz w:val="22"/>
        </w:rPr>
        <w:t xml:space="preserve"> interanual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Apoyo institucional: </w:t>
      </w:r>
      <w:r>
        <w:rPr>
          <w:rFonts w:ascii="Cambria" w:hAnsi="Cambria" w:cs="Cambria" w:eastAsia="Cambria"/>
          <w:b/>
          <w:sz w:val="22"/>
        </w:rPr>
        <w:t>Plan ICEX Next</w:t>
      </w:r>
      <w:r>
        <w:rPr>
          <w:rFonts w:ascii="Cambria" w:hAnsi="Cambria" w:cs="Cambria" w:eastAsia="Cambria"/>
          <w:sz w:val="22"/>
        </w:rPr>
        <w:t xml:space="preserve"> (desde 2012)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Lo lanza la Secretaría de Estado de Comercio vía </w:t>
      </w:r>
      <w:r>
        <w:rPr>
          <w:rFonts w:ascii="Cambria" w:hAnsi="Cambria" w:cs="Cambria" w:eastAsia="Cambria"/>
          <w:b/>
          <w:sz w:val="22"/>
        </w:rPr>
        <w:t>ICEX</w:t>
      </w:r>
      <w:r>
        <w:rPr>
          <w:rFonts w:ascii="Cambria" w:hAnsi="Cambria" w:cs="Cambria" w:eastAsia="Cambria"/>
          <w:sz w:val="22"/>
        </w:rPr>
        <w:t>, con Cámaras de Comercio y CCAA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Reduce costes de acceso a mercados para PYME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Con </w:t>
      </w:r>
      <w:r>
        <w:rPr>
          <w:rFonts w:ascii="Cambria" w:hAnsi="Cambria" w:cs="Cambria" w:eastAsia="Cambria"/>
          <w:b/>
          <w:sz w:val="22"/>
        </w:rPr>
        <w:t>ICEX Target USA</w:t>
      </w:r>
      <w:r>
        <w:rPr>
          <w:rFonts w:ascii="Cambria" w:hAnsi="Cambria" w:cs="Cambria" w:eastAsia="Cambria"/>
          <w:sz w:val="22"/>
        </w:rPr>
        <w:t xml:space="preserve"> e </w:t>
      </w:r>
      <w:r>
        <w:rPr>
          <w:rFonts w:ascii="Cambria" w:hAnsi="Cambria" w:cs="Cambria" w:eastAsia="Cambria"/>
          <w:b/>
          <w:sz w:val="22"/>
        </w:rPr>
        <w:t>ICEX Integra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3.4. Propensión exportadora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Propensión exportadora</w:t>
      </w:r>
      <w:r>
        <w:rPr>
          <w:rFonts w:ascii="Cambria" w:hAnsi="Cambria" w:cs="Cambria" w:eastAsia="Cambria"/>
          <w:sz w:val="22"/>
        </w:rPr>
        <w:t>: probabilidad de iniciar con éxito una campaña de exportación, según tamaño y sector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Potencial de internacionalización: </w:t>
      </w:r>
      <w:r>
        <w:rPr>
          <w:rFonts w:ascii="Cambria" w:hAnsi="Cambria" w:cs="Cambria" w:eastAsia="Cambria"/>
          <w:b/>
          <w:sz w:val="22"/>
        </w:rPr>
        <w:t>estudio de mercado</w:t>
      </w:r>
      <w:r>
        <w:rPr>
          <w:rFonts w:ascii="Cambria" w:hAnsi="Cambria" w:cs="Cambria" w:eastAsia="Cambria"/>
          <w:sz w:val="22"/>
        </w:rPr>
        <w:t xml:space="preserve"> previo con </w:t>
      </w:r>
      <w:r>
        <w:rPr>
          <w:rFonts w:ascii="Cambria" w:hAnsi="Cambria" w:cs="Cambria" w:eastAsia="Cambria"/>
          <w:b/>
          <w:sz w:val="22"/>
        </w:rPr>
        <w:t>análisis DAFO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Debilidades y amenazas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Fortalezas y oportunidades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3.5. Ventajas y desventajas de las empresas españolas frente a sus competidores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Encuesta de Coyuntura a la Exportación 2T 2026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Factores positivos: demanda exterior, competencia en </w:t>
      </w:r>
      <w:r>
        <w:rPr>
          <w:rFonts w:ascii="Cambria" w:hAnsi="Cambria" w:cs="Cambria" w:eastAsia="Cambria"/>
          <w:b/>
          <w:sz w:val="22"/>
        </w:rPr>
        <w:t>calidad</w:t>
      </w:r>
      <w:r>
        <w:rPr>
          <w:rFonts w:ascii="Cambria" w:hAnsi="Cambria" w:cs="Cambria" w:eastAsia="Cambria"/>
          <w:sz w:val="22"/>
        </w:rPr>
        <w:t>, recursos humanos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Factores negativos: precio del petróleo, precio de materias primas, competencia en </w:t>
      </w:r>
      <w:r>
        <w:rPr>
          <w:rFonts w:ascii="Cambria" w:hAnsi="Cambria" w:cs="Cambria" w:eastAsia="Cambria"/>
          <w:b/>
          <w:sz w:val="22"/>
        </w:rPr>
        <w:t>precios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Ventajas</w:t>
      </w:r>
      <w:r>
        <w:rPr>
          <w:rFonts w:ascii="Cambria" w:hAnsi="Cambria" w:cs="Cambria" w:eastAsia="Cambria"/>
          <w:sz w:val="22"/>
        </w:rPr>
        <w:t xml:space="preserve"> competitivas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Principales: calidad del producto, tipo de producto, servicio al cliente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Obstáculo</w:t>
      </w:r>
      <w:r>
        <w:rPr>
          <w:rFonts w:ascii="Cambria" w:hAnsi="Cambria" w:cs="Cambria" w:eastAsia="Cambria"/>
          <w:sz w:val="22"/>
        </w:rPr>
        <w:t xml:space="preserve"> principal: competencia de empresas de otros países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Principales competidores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Italia</w:t>
      </w:r>
      <w:r>
        <w:rPr>
          <w:rFonts w:ascii="Cambria" w:hAnsi="Cambria" w:cs="Cambria" w:eastAsia="Cambria"/>
          <w:sz w:val="22"/>
        </w:rPr>
        <w:t xml:space="preserve"> (calzado, piel, textiles, muebles), </w:t>
      </w:r>
      <w:r>
        <w:rPr>
          <w:rFonts w:ascii="Cambria" w:hAnsi="Cambria" w:cs="Cambria" w:eastAsia="Cambria"/>
          <w:b/>
          <w:sz w:val="22"/>
        </w:rPr>
        <w:t>Alemania</w:t>
      </w:r>
      <w:r>
        <w:rPr>
          <w:rFonts w:ascii="Cambria" w:hAnsi="Cambria" w:cs="Cambria" w:eastAsia="Cambria"/>
          <w:sz w:val="22"/>
        </w:rPr>
        <w:t xml:space="preserve"> (maquinaria, químicos, metal), </w:t>
      </w:r>
      <w:r>
        <w:rPr>
          <w:rFonts w:ascii="Cambria" w:hAnsi="Cambria" w:cs="Cambria" w:eastAsia="Cambria"/>
          <w:b/>
          <w:sz w:val="22"/>
        </w:rPr>
        <w:t>Francia</w:t>
      </w:r>
      <w:r>
        <w:rPr>
          <w:rFonts w:ascii="Cambria" w:hAnsi="Cambria" w:cs="Cambria" w:eastAsia="Cambria"/>
          <w:sz w:val="22"/>
        </w:rPr>
        <w:t xml:space="preserve"> (alimentación, químicos, automóviles, textil)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Fuera de la UE: </w:t>
      </w:r>
      <w:r>
        <w:rPr>
          <w:rFonts w:ascii="Cambria" w:hAnsi="Cambria" w:cs="Cambria" w:eastAsia="Cambria"/>
          <w:b/>
          <w:sz w:val="22"/>
        </w:rPr>
        <w:t>China</w:t>
      </w:r>
      <w:r>
        <w:rPr>
          <w:rFonts w:ascii="Cambria" w:hAnsi="Cambria" w:cs="Cambria" w:eastAsia="Cambria"/>
          <w:sz w:val="22"/>
        </w:rPr>
        <w:t xml:space="preserve"> (piel, calzado), </w:t>
      </w:r>
      <w:r>
        <w:rPr>
          <w:rFonts w:ascii="Cambria" w:hAnsi="Cambria" w:cs="Cambria" w:eastAsia="Cambria"/>
          <w:b/>
          <w:sz w:val="22"/>
        </w:rPr>
        <w:t>Argentina, Brasil y Chile</w:t>
      </w:r>
      <w:r>
        <w:rPr>
          <w:rFonts w:ascii="Cambria" w:hAnsi="Cambria" w:cs="Cambria" w:eastAsia="Cambria"/>
          <w:sz w:val="22"/>
        </w:rPr>
        <w:t xml:space="preserve"> (alimentación, madera, muebles), </w:t>
      </w: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 xml:space="preserve"> (químicos), </w:t>
      </w:r>
      <w:r>
        <w:rPr>
          <w:rFonts w:ascii="Cambria" w:hAnsi="Cambria" w:cs="Cambria" w:eastAsia="Cambria"/>
          <w:b/>
          <w:sz w:val="22"/>
        </w:rPr>
        <w:t>Japón</w:t>
      </w:r>
      <w:r>
        <w:rPr>
          <w:rFonts w:ascii="Cambria" w:hAnsi="Cambria" w:cs="Cambria" w:eastAsia="Cambria"/>
          <w:sz w:val="22"/>
        </w:rPr>
        <w:t xml:space="preserve"> (maquinaria), </w:t>
      </w:r>
      <w:r>
        <w:rPr>
          <w:rFonts w:ascii="Cambria" w:hAnsi="Cambria" w:cs="Cambria" w:eastAsia="Cambria"/>
          <w:b/>
          <w:sz w:val="22"/>
        </w:rPr>
        <w:t>Marruecos</w:t>
      </w:r>
      <w:r>
        <w:rPr>
          <w:rFonts w:ascii="Cambria" w:hAnsi="Cambria" w:cs="Cambria" w:eastAsia="Cambria"/>
          <w:sz w:val="22"/>
        </w:rPr>
        <w:t xml:space="preserve"> (frutas y hortalizas frescas)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Problema clave: </w:t>
      </w:r>
      <w:r>
        <w:rPr>
          <w:rFonts w:ascii="Cambria" w:hAnsi="Cambria" w:cs="Cambria" w:eastAsia="Cambria"/>
          <w:b/>
          <w:sz w:val="22"/>
        </w:rPr>
        <w:t>tamaño reducido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Empresas de menos de 50 trabajadores, en torno al </w:t>
      </w:r>
      <w:r>
        <w:rPr>
          <w:rFonts w:ascii="Cambria" w:hAnsi="Cambria" w:cs="Cambria" w:eastAsia="Cambria"/>
          <w:b/>
          <w:sz w:val="22"/>
        </w:rPr>
        <w:t>99%</w:t>
      </w:r>
      <w:r>
        <w:rPr>
          <w:rFonts w:ascii="Cambria" w:hAnsi="Cambria" w:cs="Cambria" w:eastAsia="Cambria"/>
          <w:sz w:val="22"/>
        </w:rPr>
        <w:t>, muy por encima de Alemania o Reino Unido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Menos grandes empresas (más de 250 trabajadores), tamaño medio inferior al de las cuatro grandes economías de la UE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Consecuencias: menor resistencia a crisis, menor acceso a mercados, menor productividad, menos I+D+i, menor valor añadido, peor financiación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3.6. Organización de la empresa exportadora y del departamento de marketing internacional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 organización define </w:t>
      </w:r>
      <w:r>
        <w:rPr>
          <w:rFonts w:ascii="Cambria" w:hAnsi="Cambria" w:cs="Cambria" w:eastAsia="Cambria"/>
          <w:b/>
          <w:sz w:val="22"/>
        </w:rPr>
        <w:t>puestos y tareas</w:t>
      </w:r>
      <w:r>
        <w:rPr>
          <w:rFonts w:ascii="Cambria" w:hAnsi="Cambria" w:cs="Cambria" w:eastAsia="Cambria"/>
          <w:sz w:val="22"/>
        </w:rPr>
        <w:t xml:space="preserve"> y coordina </w:t>
      </w:r>
      <w:r>
        <w:rPr>
          <w:rFonts w:ascii="Cambria" w:hAnsi="Cambria" w:cs="Cambria" w:eastAsia="Cambria"/>
          <w:b/>
          <w:sz w:val="22"/>
        </w:rPr>
        <w:t>niveles de autoridad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Tres modelos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Personal</w:t>
      </w:r>
      <w:r>
        <w:rPr>
          <w:rFonts w:ascii="Cambria" w:hAnsi="Cambria" w:cs="Cambria" w:eastAsia="Cambria"/>
          <w:sz w:val="22"/>
        </w:rPr>
        <w:t>: empresas pequeñas en torno al empresario-propietario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Funcional</w:t>
      </w:r>
      <w:r>
        <w:rPr>
          <w:rFonts w:ascii="Cambria" w:hAnsi="Cambria" w:cs="Cambria" w:eastAsia="Cambria"/>
          <w:sz w:val="22"/>
        </w:rPr>
        <w:t>: tecnología estandarizada, economías de escala, mercados estables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Divisional descentralizada</w:t>
      </w:r>
      <w:r>
        <w:rPr>
          <w:rFonts w:ascii="Cambria" w:hAnsi="Cambria" w:cs="Cambria" w:eastAsia="Cambria"/>
          <w:sz w:val="22"/>
        </w:rPr>
        <w:t>: unidades diferenciadas y dirección general con estrategia, financiación, I+D+i y tecnología. Para mercados poco estables y varios 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Departamento de Exportación</w:t>
      </w:r>
      <w:r>
        <w:rPr>
          <w:rFonts w:ascii="Cambria" w:hAnsi="Cambria" w:cs="Cambria" w:eastAsia="Cambria"/>
          <w:sz w:val="22"/>
        </w:rPr>
        <w:t xml:space="preserve">, dependiente de la </w:t>
      </w:r>
      <w:r>
        <w:rPr>
          <w:rFonts w:ascii="Cambria" w:hAnsi="Cambria" w:cs="Cambria" w:eastAsia="Cambria"/>
          <w:b/>
          <w:sz w:val="22"/>
        </w:rPr>
        <w:t>Dirección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Integra marketing internacional, administración y logística, y finanzas específicas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Funciones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Prospección y cierre de operaciones internacionales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Búsqueda de agentes y distribuidores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Seguimiento administrativo de pedidos y pagos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Promoción y publicidad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Coordinación con el resto de la empresa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Comunicación y marketing</w:t>
      </w:r>
      <w:r>
        <w:rPr>
          <w:rFonts w:ascii="Cambria" w:hAnsi="Cambria" w:cs="Cambria" w:eastAsia="Cambria"/>
          <w:sz w:val="22"/>
        </w:rPr>
        <w:t>: debilidad relativa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una parte lo hace y a menudo de forma esporádica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Instrumentos: </w:t>
      </w:r>
      <w:r>
        <w:rPr>
          <w:rFonts w:ascii="Cambria" w:hAnsi="Cambria" w:cs="Cambria" w:eastAsia="Cambria"/>
          <w:b/>
          <w:sz w:val="22"/>
        </w:rPr>
        <w:t>ferias y exposiciones</w:t>
      </w:r>
      <w:r>
        <w:rPr>
          <w:rFonts w:ascii="Cambria" w:hAnsi="Cambria" w:cs="Cambria" w:eastAsia="Cambria"/>
          <w:sz w:val="22"/>
        </w:rPr>
        <w:t>, publicidad directa, publicidad en medios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EL MERCADO ÚNICO DIGITAL Y EL PROGRAMA EUROPA DIGITAL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Mercado Único Digital</w:t>
      </w:r>
      <w:r>
        <w:rPr>
          <w:rFonts w:ascii="Cambria" w:hAnsi="Cambria" w:cs="Cambria" w:eastAsia="Cambria"/>
          <w:sz w:val="22"/>
        </w:rPr>
        <w:t>: eliminar barreras nacionales a las transacciones en línea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Parte del </w:t>
      </w:r>
      <w:r>
        <w:rPr>
          <w:rFonts w:ascii="Cambria" w:hAnsi="Cambria" w:cs="Cambria" w:eastAsia="Cambria"/>
          <w:b/>
          <w:sz w:val="22"/>
        </w:rPr>
        <w:t>Mercado Común</w:t>
      </w:r>
      <w:r>
        <w:rPr>
          <w:rFonts w:ascii="Cambria" w:hAnsi="Cambria" w:cs="Cambria" w:eastAsia="Cambria"/>
          <w:sz w:val="22"/>
        </w:rPr>
        <w:t xml:space="preserve"> y del </w:t>
      </w:r>
      <w:r>
        <w:rPr>
          <w:rFonts w:ascii="Cambria" w:hAnsi="Cambria" w:cs="Cambria" w:eastAsia="Cambria"/>
          <w:b/>
          <w:sz w:val="22"/>
        </w:rPr>
        <w:t>Mercado Interior</w:t>
      </w:r>
      <w:r>
        <w:rPr>
          <w:rFonts w:ascii="Cambria" w:hAnsi="Cambria" w:cs="Cambria" w:eastAsia="Cambria"/>
          <w:sz w:val="22"/>
        </w:rPr>
        <w:t xml:space="preserve"> (libre circulación de mercancías, personas, servicios y capitales)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Agenda Digital para Europa</w:t>
      </w:r>
      <w:r>
        <w:rPr>
          <w:rFonts w:ascii="Cambria" w:hAnsi="Cambria" w:cs="Cambria" w:eastAsia="Cambria"/>
          <w:sz w:val="22"/>
        </w:rPr>
        <w:t xml:space="preserve">: iniciativa emblemática de </w:t>
      </w:r>
      <w:r>
        <w:rPr>
          <w:rFonts w:ascii="Cambria" w:hAnsi="Cambria" w:cs="Cambria" w:eastAsia="Cambria"/>
          <w:b/>
          <w:sz w:val="22"/>
        </w:rPr>
        <w:t>Europa 2020</w:t>
      </w:r>
      <w:r>
        <w:rPr>
          <w:rFonts w:ascii="Cambria" w:hAnsi="Cambria" w:cs="Cambria" w:eastAsia="Cambria"/>
          <w:sz w:val="22"/>
        </w:rPr>
        <w:t>, con objetivos de banda ancha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Estrategia para el Mercado Único Digital</w:t>
      </w:r>
      <w:r>
        <w:rPr>
          <w:rFonts w:ascii="Cambria" w:hAnsi="Cambria" w:cs="Cambria" w:eastAsia="Cambria"/>
          <w:sz w:val="22"/>
        </w:rPr>
        <w:t xml:space="preserve">, Comisión, </w:t>
      </w:r>
      <w:r>
        <w:rPr>
          <w:rFonts w:ascii="Cambria" w:hAnsi="Cambria" w:cs="Cambria" w:eastAsia="Cambria"/>
          <w:b/>
          <w:sz w:val="22"/>
        </w:rPr>
        <w:t>6 mayo 2015</w:t>
      </w:r>
      <w:r>
        <w:rPr>
          <w:rFonts w:ascii="Cambria" w:hAnsi="Cambria" w:cs="Cambria" w:eastAsia="Cambria"/>
          <w:sz w:val="22"/>
        </w:rPr>
        <w:t>, tres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Mejor acceso a bienes y servicios digitales (comercio electrónico transfronterizo, paquetería, fin del bloqueo geográfico, derechos de autor)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Condiciones adecuadas para redes y servicios innovadores (telecomunicaciones, audiovisual, ciberseguridad, datos personales)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Máximo aprovechamiento de la economía digital (libre flujo de datos, interoperabilidad, cualificaciones digitales)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Logros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Fin de recargos de </w:t>
      </w:r>
      <w:r>
        <w:rPr>
          <w:rFonts w:ascii="Cambria" w:hAnsi="Cambria" w:cs="Cambria" w:eastAsia="Cambria"/>
          <w:b/>
          <w:sz w:val="22"/>
        </w:rPr>
        <w:t>itinerancia</w:t>
      </w:r>
      <w:r>
        <w:rPr>
          <w:rFonts w:ascii="Cambria" w:hAnsi="Cambria" w:cs="Cambria" w:eastAsia="Cambria"/>
          <w:sz w:val="22"/>
        </w:rPr>
        <w:t xml:space="preserve"> desde </w:t>
      </w:r>
      <w:r>
        <w:rPr>
          <w:rFonts w:ascii="Cambria" w:hAnsi="Cambria" w:cs="Cambria" w:eastAsia="Cambria"/>
          <w:b/>
          <w:sz w:val="22"/>
        </w:rPr>
        <w:t>15 junio 2017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Reglamento (UE) 2015/2120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Reglamento (UE) 2017/920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Portabilidad</w:t>
      </w:r>
      <w:r>
        <w:rPr>
          <w:rFonts w:ascii="Cambria" w:hAnsi="Cambria" w:cs="Cambria" w:eastAsia="Cambria"/>
          <w:sz w:val="22"/>
        </w:rPr>
        <w:t xml:space="preserve"> transfronteriza de contenidos digitales de pago desde </w:t>
      </w:r>
      <w:r>
        <w:rPr>
          <w:rFonts w:ascii="Cambria" w:hAnsi="Cambria" w:cs="Cambria" w:eastAsia="Cambria"/>
          <w:b/>
          <w:sz w:val="22"/>
        </w:rPr>
        <w:t>1 abril 2018</w:t>
      </w:r>
      <w:r>
        <w:rPr>
          <w:rFonts w:ascii="Cambria" w:hAnsi="Cambria" w:cs="Cambria" w:eastAsia="Cambria"/>
          <w:sz w:val="22"/>
        </w:rPr>
        <w:t xml:space="preserve"> (</w:t>
      </w:r>
      <w:r>
        <w:rPr>
          <w:rFonts w:ascii="Cambria" w:hAnsi="Cambria" w:cs="Cambria" w:eastAsia="Cambria"/>
          <w:b/>
          <w:sz w:val="22"/>
        </w:rPr>
        <w:t>Reglamento (UE) 2017/1128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Programa Europa Digital</w:t>
      </w:r>
      <w:r>
        <w:rPr>
          <w:rFonts w:ascii="Cambria" w:hAnsi="Cambria" w:cs="Cambria" w:eastAsia="Cambria"/>
          <w:sz w:val="22"/>
        </w:rPr>
        <w:t xml:space="preserve">, acuerdo provisional en </w:t>
      </w:r>
      <w:r>
        <w:rPr>
          <w:rFonts w:ascii="Cambria" w:hAnsi="Cambria" w:cs="Cambria" w:eastAsia="Cambria"/>
          <w:b/>
          <w:sz w:val="22"/>
        </w:rPr>
        <w:t>diciembre 2019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Presupuesto </w:t>
      </w:r>
      <w:r>
        <w:rPr>
          <w:rFonts w:ascii="Cambria" w:hAnsi="Cambria" w:cs="Cambria" w:eastAsia="Cambria"/>
          <w:b/>
          <w:sz w:val="22"/>
        </w:rPr>
        <w:t>7.588 M€</w:t>
      </w:r>
      <w:r>
        <w:rPr>
          <w:rFonts w:ascii="Cambria" w:hAnsi="Cambria" w:cs="Cambria" w:eastAsia="Cambria"/>
          <w:sz w:val="22"/>
        </w:rPr>
        <w:t xml:space="preserve"> en el marco financiero </w:t>
      </w:r>
      <w:r>
        <w:rPr>
          <w:rFonts w:ascii="Cambria" w:hAnsi="Cambria" w:cs="Cambria" w:eastAsia="Cambria"/>
          <w:b/>
          <w:sz w:val="22"/>
        </w:rPr>
        <w:t>2021-2027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Objetivo: transformación digital con IA y ciberseguridad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Cinco ámbitos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Informática de alto rendimiento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Inteligencia artificial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Ciberseguridad y confianza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Capacidades digitales avanzadas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Despliegue y uso de la capacidad digital e interoperabilidad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Centros europeos de innovación digital</w:t>
      </w:r>
      <w:r>
        <w:rPr>
          <w:rFonts w:ascii="Cambria" w:hAnsi="Cambria" w:cs="Cambria" w:eastAsia="Cambria"/>
          <w:sz w:val="22"/>
        </w:rPr>
        <w:t xml:space="preserve"> para PYME y Administraciones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Complementa </w:t>
      </w:r>
      <w:r>
        <w:rPr>
          <w:rFonts w:ascii="Cambria" w:hAnsi="Cambria" w:cs="Cambria" w:eastAsia="Cambria"/>
          <w:b/>
          <w:sz w:val="22"/>
        </w:rPr>
        <w:t>Horizonte Europa</w:t>
      </w:r>
      <w:r>
        <w:rPr>
          <w:rFonts w:ascii="Cambria" w:hAnsi="Cambria" w:cs="Cambria" w:eastAsia="Cambria"/>
          <w:sz w:val="22"/>
        </w:rPr>
        <w:t xml:space="preserve"> y el </w:t>
      </w:r>
      <w:r>
        <w:rPr>
          <w:rFonts w:ascii="Cambria" w:hAnsi="Cambria" w:cs="Cambria" w:eastAsia="Cambria"/>
          <w:b/>
          <w:sz w:val="22"/>
        </w:rPr>
        <w:t>Mecanismo Conectar Europa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Marco financiero </w:t>
      </w:r>
      <w:r>
        <w:rPr>
          <w:rFonts w:ascii="Cambria" w:hAnsi="Cambria" w:cs="Cambria" w:eastAsia="Cambria"/>
          <w:b/>
          <w:sz w:val="22"/>
        </w:rPr>
        <w:t>2028-2034</w:t>
      </w:r>
      <w:r>
        <w:rPr>
          <w:rFonts w:ascii="Cambria" w:hAnsi="Cambria" w:cs="Cambria" w:eastAsia="Cambria"/>
          <w:sz w:val="22"/>
        </w:rPr>
        <w:t>: Comisión ya prepara la propuesta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La salida al exterior fue tradicionalmente una </w:t>
      </w:r>
      <w:r>
        <w:rPr>
          <w:rFonts w:ascii="Cambria" w:hAnsi="Cambria" w:cs="Cambria" w:eastAsia="Cambria"/>
          <w:b/>
          <w:sz w:val="22"/>
        </w:rPr>
        <w:t>restricción al crecimiento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El modelo productivo se reorienta: menos demanda interna y construcción, más </w:t>
      </w:r>
      <w:r>
        <w:rPr>
          <w:rFonts w:ascii="Cambria" w:hAnsi="Cambria" w:cs="Cambria" w:eastAsia="Cambria"/>
          <w:b/>
          <w:sz w:val="22"/>
        </w:rPr>
        <w:t>exportación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Con la </w:t>
      </w:r>
      <w:r>
        <w:rPr>
          <w:rFonts w:ascii="Cambria" w:hAnsi="Cambria" w:cs="Cambria" w:eastAsia="Cambria"/>
          <w:b/>
          <w:sz w:val="22"/>
        </w:rPr>
        <w:t>moneda única</w:t>
      </w:r>
      <w:r>
        <w:rPr>
          <w:rFonts w:ascii="Cambria" w:hAnsi="Cambria" w:cs="Cambria" w:eastAsia="Cambria"/>
          <w:sz w:val="22"/>
        </w:rPr>
        <w:t xml:space="preserve"> no valen tipo de cambio ni aranceles, la corrección de desequilibrios exige reforzar el patrón exportador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Se corrigió la elevada </w:t>
      </w:r>
      <w:r>
        <w:rPr>
          <w:rFonts w:ascii="Cambria" w:hAnsi="Cambria" w:cs="Cambria" w:eastAsia="Cambria"/>
          <w:b/>
          <w:sz w:val="22"/>
        </w:rPr>
        <w:t>necesidad de financiación</w:t>
      </w:r>
      <w:r>
        <w:rPr>
          <w:rFonts w:ascii="Cambria" w:hAnsi="Cambria" w:cs="Cambria" w:eastAsia="Cambria"/>
          <w:sz w:val="22"/>
        </w:rPr>
        <w:t xml:space="preserve">, persisten debilidades: </w:t>
      </w:r>
      <w:r>
        <w:rPr>
          <w:rFonts w:ascii="Cambria" w:hAnsi="Cambria" w:cs="Cambria" w:eastAsia="Cambria"/>
          <w:b/>
          <w:sz w:val="22"/>
        </w:rPr>
        <w:t>tamaño medio</w:t>
      </w:r>
      <w:r>
        <w:rPr>
          <w:rFonts w:ascii="Cambria" w:hAnsi="Cambria" w:cs="Cambria" w:eastAsia="Cambria"/>
          <w:sz w:val="22"/>
        </w:rPr>
        <w:t xml:space="preserve"> inferior y </w:t>
      </w:r>
      <w:r>
        <w:rPr>
          <w:rFonts w:ascii="Cambria" w:hAnsi="Cambria" w:cs="Cambria" w:eastAsia="Cambria"/>
          <w:b/>
          <w:sz w:val="22"/>
        </w:rPr>
        <w:t>cuota de mercado</w:t>
      </w:r>
      <w:r>
        <w:rPr>
          <w:rFonts w:ascii="Cambria" w:hAnsi="Cambria" w:cs="Cambria" w:eastAsia="Cambria"/>
          <w:sz w:val="22"/>
        </w:rPr>
        <w:t xml:space="preserve"> mejorable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Claves de la internacionalización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Claves del éxito: relación </w:t>
      </w:r>
      <w:r>
        <w:rPr>
          <w:rFonts w:ascii="Cambria" w:hAnsi="Cambria" w:cs="Cambria" w:eastAsia="Cambria"/>
          <w:b/>
          <w:sz w:val="22"/>
        </w:rPr>
        <w:t>calidad-precio</w:t>
      </w:r>
      <w:r>
        <w:rPr>
          <w:rFonts w:ascii="Cambria" w:hAnsi="Cambria" w:cs="Cambria" w:eastAsia="Cambria"/>
          <w:sz w:val="22"/>
        </w:rPr>
        <w:t xml:space="preserve">, recursos humanos, </w:t>
      </w:r>
      <w:r>
        <w:rPr>
          <w:rFonts w:ascii="Cambria" w:hAnsi="Cambria" w:cs="Cambria" w:eastAsia="Cambria"/>
          <w:b/>
          <w:sz w:val="22"/>
        </w:rPr>
        <w:t>marca</w:t>
      </w:r>
      <w:r>
        <w:rPr>
          <w:rFonts w:ascii="Cambria" w:hAnsi="Cambria" w:cs="Cambria" w:eastAsia="Cambria"/>
          <w:sz w:val="22"/>
        </w:rPr>
        <w:t xml:space="preserve"> fuerte, </w:t>
      </w:r>
      <w:r>
        <w:rPr>
          <w:rFonts w:ascii="Cambria" w:hAnsi="Cambria" w:cs="Cambria" w:eastAsia="Cambria"/>
          <w:b/>
          <w:sz w:val="22"/>
        </w:rPr>
        <w:t>alianzas estratégicas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Falta de </w:t>
      </w:r>
      <w:r>
        <w:rPr>
          <w:rFonts w:ascii="Cambria" w:hAnsi="Cambria" w:cs="Cambria" w:eastAsia="Cambria"/>
          <w:b/>
          <w:sz w:val="22"/>
        </w:rPr>
        <w:t>financiación</w:t>
      </w:r>
      <w:r>
        <w:rPr>
          <w:rFonts w:ascii="Cambria" w:hAnsi="Cambria" w:cs="Cambria" w:eastAsia="Cambria"/>
          <w:sz w:val="22"/>
        </w:rPr>
        <w:t>, sobre todo en PYME, exige papel activo de la Administración en promoción y financiación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4 – La empresa ante el comercio internacional.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4 – La empresa ante el comercio internacional.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