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</w:t>
      </w:r>
      <w:r>
        <w:rPr>
          <w:rFonts w:ascii="Cambria" w:hAnsi="Cambria"/>
          <w:b/>
          <w:bCs/>
        </w:rPr>
        <w:t xml:space="preserve">Laboratorios del SOIVRE</w:t>
      </w:r>
      <w:r>
        <w:rPr>
          <w:rFonts w:ascii="Cambria" w:hAnsi="Cambria"/>
        </w:rPr>
        <w:t xml:space="preserve"> están acreditados según la Norma </w:t>
      </w:r>
      <w:r>
        <w:rPr>
          <w:rFonts w:ascii="Cambria" w:hAnsi="Cambria"/>
          <w:b/>
          <w:bCs/>
        </w:rPr>
        <w:t xml:space="preserve">UNE-EN ISO/IEC 17025:2017</w:t>
      </w:r>
      <w:r>
        <w:rPr>
          <w:rFonts w:ascii="Cambria" w:hAnsi="Cambria"/>
        </w:rPr>
        <w:t xml:space="preserve">, que regula el Sistema de Gestión de la Calidad en laboratorios de ensayo y calibración y establece los requisitos de competencia técnica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el único organismo con potestad pública para otorgar acreditaciones en España, según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Reglamento (CE) 765/2008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Marcas de ENAC cuentan con el respaldo de los Acuerdos Multilaterales de Reconocimiento, gestionados por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(European Cooperation for Accreditation) y </w:t>
      </w:r>
      <w:r>
        <w:rPr>
          <w:rFonts w:ascii="Cambria" w:hAnsi="Cambria"/>
          <w:b/>
          <w:bCs/>
        </w:rPr>
        <w:t xml:space="preserve">Global ACI</w:t>
      </w:r>
      <w:r>
        <w:rPr>
          <w:rFonts w:ascii="Cambria" w:hAnsi="Cambria"/>
        </w:rPr>
        <w:t xml:space="preserve"> (Global Accreditation Cooperation Incorporated), resultante de la fusión de </w:t>
      </w:r>
      <w:r>
        <w:rPr>
          <w:rFonts w:ascii="Cambria" w:hAnsi="Cambria"/>
          <w:b/>
          <w:bCs/>
        </w:rPr>
        <w:t xml:space="preserve">ILAC</w:t>
      </w:r>
      <w:r>
        <w:rPr>
          <w:rFonts w:ascii="Cambria" w:hAnsi="Cambria"/>
        </w:rPr>
        <w:t xml:space="preserve"> e </w:t>
      </w:r>
      <w:r>
        <w:rPr>
          <w:rFonts w:ascii="Cambria" w:hAnsi="Cambria"/>
          <w:b/>
          <w:bCs/>
        </w:rPr>
        <w:t xml:space="preserve">IAF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Red de Laboratorios SOIVRE</w:t>
      </w:r>
      <w:r>
        <w:rPr>
          <w:rFonts w:ascii="Cambria" w:hAnsi="Cambria"/>
        </w:rPr>
        <w:t xml:space="preserve"> consta de </w:t>
      </w:r>
      <w:r>
        <w:rPr>
          <w:rFonts w:ascii="Cambria" w:hAnsi="Cambria"/>
          <w:b/>
          <w:bCs/>
        </w:rPr>
        <w:t xml:space="preserve">16 laboratorios</w:t>
      </w:r>
      <w:r>
        <w:rPr>
          <w:rFonts w:ascii="Cambria" w:hAnsi="Cambria"/>
        </w:rPr>
        <w:t xml:space="preserve"> de ensayo periféricos y un </w:t>
      </w:r>
      <w:r>
        <w:rPr>
          <w:rFonts w:ascii="Cambria" w:hAnsi="Cambria"/>
          <w:b/>
          <w:bCs/>
        </w:rPr>
        <w:t xml:space="preserve">Laboratorio Central</w:t>
      </w:r>
      <w:r>
        <w:rPr>
          <w:rFonts w:ascii="Cambria" w:hAnsi="Cambria"/>
        </w:rPr>
        <w:t xml:space="preserve"> en Madrid, encuadrados en la Subdirección General de Inspección, Certificación y Asistencia Técnica de Comercio Exterior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 (creado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) coordina la red periférica, gestiona adquisiciones y reactivos, desarrolla nuevas metodologías, organiza ejercicios de intercomparación y coordina el programa de acreditación y la formación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CONNOTACIONES DEL MUESTREO FÍSICO Y DEL MUESTREO ESTADÍSTICO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estadística estudia poblaciones o universos, es decir, conjuntos de elementos con características comunes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muestra</w:t>
      </w:r>
      <w:r>
        <w:rPr>
          <w:rFonts w:ascii="Cambria" w:hAnsi="Cambria"/>
        </w:rPr>
        <w:t xml:space="preserve"> es la parte de la población que se examina cuando no es posible o conveniente estudiarla en su totalidad, y debe ser representativa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Existen dos tipos de experimentos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Deterministas</w:t>
      </w:r>
      <w:r>
        <w:rPr>
          <w:rFonts w:ascii="Cambria" w:hAnsi="Cambria"/>
        </w:rPr>
        <w:t xml:space="preserve">: las mismas causas producen los mismos efectos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Aleatorios</w:t>
      </w:r>
      <w:r>
        <w:rPr>
          <w:rFonts w:ascii="Cambria" w:hAnsi="Cambria"/>
        </w:rPr>
        <w:t xml:space="preserve">: su resultado es incierto o depende del azar, y son objeto de estudio de la estadística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espacio muestral</w:t>
      </w:r>
      <w:r>
        <w:rPr>
          <w:rFonts w:ascii="Cambria" w:hAnsi="Cambria"/>
        </w:rPr>
        <w:t xml:space="preserve"> es el conjunto de todos los sucesos elementales o posibles resultados de un experimento aleatorio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muestreo</w:t>
      </w:r>
      <w:r>
        <w:rPr>
          <w:rFonts w:ascii="Cambria" w:hAnsi="Cambria"/>
        </w:rPr>
        <w:t xml:space="preserve"> es la técnica para seleccionar una muestra a partir de una población, y puede ser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Muestreo estadístico o probabilístico</w:t>
      </w:r>
      <w:r>
        <w:rPr>
          <w:rFonts w:ascii="Cambria" w:hAnsi="Cambria"/>
        </w:rPr>
        <w:t xml:space="preserve">: la selección se realiza mediante un experimento aleatorio previamente definido, de forma que se conoce la probabilidad de cada elemento de ser seleccionado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Muestreo físico</w:t>
      </w:r>
      <w:r>
        <w:rPr>
          <w:rFonts w:ascii="Cambria" w:hAnsi="Cambria"/>
        </w:rPr>
        <w:t xml:space="preserve">: la selección la realiza una persona según su criterio, sin aleatoriedad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POBLACIÓN Y MUESTRA. TIPOS DE MUESTREO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Población</w:t>
      </w:r>
      <w:r>
        <w:rPr>
          <w:rFonts w:ascii="Cambria" w:hAnsi="Cambria"/>
        </w:rPr>
        <w:t xml:space="preserve">: conjunto de elementos del que se pretenden obtener conclusiones, generalmente inaccesible en su totalidad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Muestra</w:t>
      </w:r>
      <w:r>
        <w:rPr>
          <w:rFonts w:ascii="Cambria" w:hAnsi="Cambria"/>
        </w:rPr>
        <w:t xml:space="preserve">: conjunto accesible y limitado sobre el que se realizan comprobaciones para generalizar conclusiones a la población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muestreo aleatorio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Muestreo aleatorio simple</w:t>
      </w:r>
      <w:r>
        <w:rPr>
          <w:rFonts w:ascii="Cambria" w:hAnsi="Cambria"/>
        </w:rPr>
        <w:t xml:space="preserve">: cada elemento de la población tiene la misma probabilidad de ser elegido, puede realizarse con o sin reemplazamiento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Muestreo aleatorio estratificado</w:t>
      </w:r>
      <w:r>
        <w:rPr>
          <w:rFonts w:ascii="Cambria" w:hAnsi="Cambria"/>
        </w:rPr>
        <w:t xml:space="preserve">: clasifica la población en estratos homogéneos y selecciona una muestra aleatoria de cada uno, puede ser constante o proporcional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Muestreo por conglomerados</w:t>
      </w:r>
      <w:r>
        <w:rPr>
          <w:rFonts w:ascii="Cambria" w:hAnsi="Cambria"/>
        </w:rPr>
        <w:t xml:space="preserve">: aprovecha agrupaciones naturales de la población, es más económico que el estratificado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Muestreo aleatorio sistemático</w:t>
      </w:r>
      <w:r>
        <w:rPr>
          <w:rFonts w:ascii="Cambria" w:hAnsi="Cambria"/>
        </w:rPr>
        <w:t xml:space="preserve">: se aplica sobre poblaciones ordenadas en listas, eligiendo el primer elemento al azar y los siguientes a intervalos fijos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Muestreo de aceptación</w:t>
      </w:r>
      <w:r>
        <w:rPr>
          <w:rFonts w:ascii="Cambria" w:hAnsi="Cambria"/>
        </w:rPr>
        <w:t xml:space="preserve">: propio del control de calidad, inspecciona lotes para aceptarlos o rechazarlos según un nivel de calidad y confianza determinados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Regla general: cualquier información previa debe utilizarse para subdividir la población y aumentar la representatividad de la muestra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FASES O ETAPAS DEL MUESTREO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Objetivos y motivos</w:t>
      </w:r>
      <w:r>
        <w:rPr>
          <w:rFonts w:ascii="Cambria" w:hAnsi="Cambria"/>
        </w:rPr>
        <w:t xml:space="preserve">: definición de la población, caracteres a estudiar y objetivo del muestreo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Condiciones, recursos y limitaciones</w:t>
      </w:r>
      <w:r>
        <w:rPr>
          <w:rFonts w:ascii="Cambria" w:hAnsi="Cambria"/>
        </w:rPr>
        <w:t xml:space="preserve"> (Plan de Trabajo)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Límites presupuestarios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Legislación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Oportunidad de fechas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Programa de operaciones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Diseño del esquema lógico-matemático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Unidades de muestreo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Método de selección y estimación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Tamaño de la muestra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Métodos de recolección y medición de datos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Preparación del personal y equipo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Ejecución del programa y recolección de datos</w:t>
      </w:r>
      <w:r>
        <w:rPr>
          <w:rFonts w:ascii="Cambria" w:hAnsi="Cambria"/>
        </w:rPr>
        <w:t xml:space="preserve">, con muestras piloto previas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Análisis y aprovechamiento de los resultados</w:t>
      </w:r>
      <w:r>
        <w:rPr>
          <w:rFonts w:ascii="Cambria" w:hAnsi="Cambria"/>
        </w:rPr>
        <w:t xml:space="preserve">, comparando el error máximo admisible con el error de muestreo calculado a posteriori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MUESTREO PROBABILÍSTICO: ESTIMADORES, ESTIMACIÓN DE LA MEDIA Y DEL TOTAL, PRECISIÓN DE LAS ESTIMACIONES Y TAMAÑO DE LA MUESTRA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Inferencia estadística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inferencia estadística</w:t>
      </w:r>
      <w:r>
        <w:rPr>
          <w:rFonts w:ascii="Cambria" w:hAnsi="Cambria"/>
        </w:rPr>
        <w:t xml:space="preserve"> deduce cómo se distribuye la población y la relación entre variables a partir de la información de la muestra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 conocimiento de la distribución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Paramétrica</w:t>
      </w:r>
      <w:r>
        <w:rPr>
          <w:rFonts w:ascii="Cambria" w:hAnsi="Cambria"/>
        </w:rPr>
        <w:t xml:space="preserve">: se conoce la forma de la distribución pero no sus parámetros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No paramétrica</w:t>
      </w:r>
      <w:r>
        <w:rPr>
          <w:rFonts w:ascii="Cambria" w:hAnsi="Cambria"/>
        </w:rPr>
        <w:t xml:space="preserve">: se desconocen forma y parámetros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el enfoque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Estimación</w:t>
      </w:r>
      <w:r>
        <w:rPr>
          <w:rFonts w:ascii="Cambria" w:hAnsi="Cambria"/>
        </w:rPr>
        <w:t xml:space="preserve">: da estimaciones de los parámetros desconocidos sin hipótesis previas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Contraste de hipótesis</w:t>
      </w:r>
      <w:r>
        <w:rPr>
          <w:rFonts w:ascii="Cambria" w:hAnsi="Cambria"/>
        </w:rPr>
        <w:t xml:space="preserve">: plantea hipótesis sobre los parámetros y comprueba su verosimilitud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Estimadores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</w:t>
      </w:r>
      <w:r>
        <w:rPr>
          <w:rFonts w:ascii="Cambria" w:hAnsi="Cambria"/>
          <w:b/>
          <w:bCs/>
        </w:rPr>
        <w:t xml:space="preserve">estimador</w:t>
      </w:r>
      <w:r>
        <w:rPr>
          <w:rFonts w:ascii="Cambria" w:hAnsi="Cambria"/>
        </w:rPr>
        <w:t xml:space="preserve"> es la función que permite estimar el parámetro poblacional a partir de la muestra, el valor obtenido se denomina estimación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estimación puede ser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Puntual</w:t>
      </w:r>
      <w:r>
        <w:rPr>
          <w:rFonts w:ascii="Cambria" w:hAnsi="Cambria"/>
        </w:rPr>
        <w:t xml:space="preserve">: da un valor concreto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Por intervalos</w:t>
      </w:r>
      <w:r>
        <w:rPr>
          <w:rFonts w:ascii="Cambria" w:hAnsi="Cambria"/>
        </w:rPr>
        <w:t xml:space="preserve">: indica, con determinada probabilidad, el intervalo donde se encuentra el parámetro, se pierde exactitud y se gana precisión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buen estimador debe ser </w:t>
      </w:r>
      <w:r>
        <w:rPr>
          <w:rFonts w:ascii="Cambria" w:hAnsi="Cambria"/>
          <w:b/>
          <w:bCs/>
        </w:rPr>
        <w:t xml:space="preserve">insesgado</w:t>
      </w:r>
      <w:r>
        <w:rPr>
          <w:rFonts w:ascii="Cambria" w:hAnsi="Cambria"/>
        </w:rPr>
        <w:t xml:space="preserve"> (su esperanza coincide con el parámetro) y tener </w:t>
      </w:r>
      <w:r>
        <w:rPr>
          <w:rFonts w:ascii="Cambria" w:hAnsi="Cambria"/>
          <w:b/>
          <w:bCs/>
        </w:rPr>
        <w:t xml:space="preserve">varianza mínima</w:t>
      </w:r>
      <w:r>
        <w:rPr>
          <w:rFonts w:ascii="Cambria" w:hAnsi="Cambria"/>
        </w:rPr>
        <w:t xml:space="preserve"> (consistente), si cumple ambas es </w:t>
      </w:r>
      <w:r>
        <w:rPr>
          <w:rFonts w:ascii="Cambria" w:hAnsi="Cambria"/>
          <w:b/>
          <w:bCs/>
        </w:rPr>
        <w:t xml:space="preserve">eficiente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Métodos de estimación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Máxima verosimilitud</w:t>
      </w:r>
      <w:r>
        <w:rPr>
          <w:rFonts w:ascii="Cambria" w:hAnsi="Cambria"/>
        </w:rPr>
        <w:t xml:space="preserve">: toma como parámetro el valor de la muestra más probable, produce estimadores consistentes y eficientes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Método analógico</w:t>
      </w:r>
      <w:r>
        <w:rPr>
          <w:rFonts w:ascii="Cambria" w:hAnsi="Cambria"/>
        </w:rPr>
        <w:t xml:space="preserve">: compara fenómenos parecidos pero no idénticos para inferir causas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Mínimos cuadrados</w:t>
      </w:r>
      <w:r>
        <w:rPr>
          <w:rFonts w:ascii="Cambria" w:hAnsi="Cambria"/>
        </w:rPr>
        <w:t xml:space="preserve">: minimiza la suma de cuadrados de los errores, muy usado en modelos de regresión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Estimación de la media y el total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media</w:t>
      </w:r>
      <w:r>
        <w:rPr>
          <w:rFonts w:ascii="Cambria" w:hAnsi="Cambria"/>
        </w:rPr>
        <w:t xml:space="preserve"> se estima mediante la media aritmética de los valores muestrales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total poblacional</w:t>
      </w:r>
      <w:r>
        <w:rPr>
          <w:rFonts w:ascii="Cambria" w:hAnsi="Cambria"/>
        </w:rPr>
        <w:t xml:space="preserve"> se estima como el producto de la media muestral por el tamaño de la población (N × x̅)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Cuando conviene hablar de proporción, se estima dividiendo los éxitos entre el tamaño de la muestra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proporción muestral</w:t>
      </w:r>
      <w:r>
        <w:rPr>
          <w:rFonts w:ascii="Cambria" w:hAnsi="Cambria"/>
        </w:rPr>
        <w:t xml:space="preserve"> se expresa en porcentaje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5.4. Precisión de las estimaciones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precisión se cuantifica mediante medidas de dispersión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varianza</w:t>
      </w:r>
      <w:r>
        <w:rPr>
          <w:rFonts w:ascii="Cambria" w:hAnsi="Cambria"/>
        </w:rPr>
        <w:t xml:space="preserve"> mide la magnitud de las desviaciones de los valores muestrales respecto a la media, elevadas al cuadrado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desviación típica</w:t>
      </w:r>
      <w:r>
        <w:rPr>
          <w:rFonts w:ascii="Cambria" w:hAnsi="Cambria"/>
        </w:rPr>
        <w:t xml:space="preserve"> es la raíz cuadrada de la varianza, se expresa en las mismas unidades que la variable, por lo que es más apta como medida de dispersión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 aumentar el tamaño de la muestra disminuye la variabilidad o error de muestreo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5.5. Tamaño de la muestra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tamaño de muestra debe ser suficientemente preciso sin resultar excesivo para el análisis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Elementos de la fórmula del intervalo de confianza: IC (intervalo de confianza), x̅ (media), σ (desviación típica), n (tamaño de la muestra), zα/2 (valor crítico según nivel de confianza), ε (precisión o error máximo admisible)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Reglamento (UE) 2017/625</w:t>
      </w:r>
      <w:r>
        <w:rPr>
          <w:rFonts w:ascii="Cambria" w:hAnsi="Cambria"/>
        </w:rPr>
        <w:t xml:space="preserve">, en sus artículos 34, 35 y 36, establece los requisitos generales y específicos de la toma de muestras en los controles oficiales, siendo el marco de referencia comunitario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 nivel nacional, el </w:t>
      </w:r>
      <w:r>
        <w:rPr>
          <w:rFonts w:ascii="Cambria" w:hAnsi="Cambria"/>
          <w:b/>
          <w:bCs/>
        </w:rPr>
        <w:t xml:space="preserve">Real Decreto 562/2025</w:t>
      </w:r>
      <w:r>
        <w:rPr>
          <w:rFonts w:ascii="Cambria" w:hAnsi="Cambria"/>
        </w:rPr>
        <w:t xml:space="preserve">, sobre los controles y otras actividades oficiales de la cadena agroalimentaria, desarrolla ese marco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Real Decreto 562/2025 dedica su Capítulo II a la toma de muestras y al análisis, y sustituye la antigua toma por triplicado por una única muestra, salvo que el operador solicite análisis contradictorio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tamaño de la muestra depende de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Grado de reiteración del control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Experiencia del inspector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Naturaleza de la mercancía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Límites de tolerancia o nivel de calidad aceptable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Niveles de inspección (reducida, normal o rigurosa)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Volumen de la partida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tamaño de la muestra es proporcional al tamaño de la población, al nivel de confianza y a la varianza de la población, e inversamente proporcional a la precisión o error máximo admisible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método de muestreo depende también de la homogeneidad de la partida y del tamaño del lote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Real Decreto 1801/2008</w:t>
      </w:r>
      <w:r>
        <w:rPr>
          <w:rFonts w:ascii="Cambria" w:hAnsi="Cambria"/>
        </w:rPr>
        <w:t xml:space="preserve"> establece normas sobre cantidades nominales de productos envasados y control de su contenido efectivo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muestreo constituye la base de toda la actividad analítica del Servicio de Inspección SOIVRE, ya que la validez del resultado de laboratorio depende de la representatividad de la muestra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muestreo mal planificado invalida las conclusiones, por exhaustivo que sea el análisis posterior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correcta selección del tipo de muestreo, del tamaño de muestra y el conocimiento de los estimadores estadísticos permiten al inspector actuar con rigor técnico y objetividad en un comercio exterior cada vez más volumétrico y diversificado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31 – Muestreo: connotaciones del muestreo físico y del muestreo estadístico. Población y muestra. Tipos de muestreo. Fases o etapas del muestreo. Muestreo probabilístico. Estimadores. Estimación de la media y el total. Precisión de las estimaciones. Tamaño de la muestra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