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el comercio entre partes que no se conocen, la calidad convenida se garantiza mediante </w:t>
      </w:r>
      <w:r>
        <w:rPr>
          <w:rFonts w:ascii="Cambria" w:hAnsi="Cambria"/>
          <w:b/>
          <w:bCs/>
        </w:rPr>
        <w:t xml:space="preserve">inspecciones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ensayos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certificaciones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auge de la calidad como elemento comercial (años setenta) y la aplicación de las normas </w:t>
      </w:r>
      <w:r>
        <w:rPr>
          <w:rFonts w:ascii="Cambria" w:hAnsi="Cambria"/>
          <w:b/>
          <w:bCs/>
        </w:rPr>
        <w:t xml:space="preserve">ISO 9000</w:t>
      </w:r>
      <w:r>
        <w:rPr>
          <w:rFonts w:ascii="Cambria" w:hAnsi="Cambria"/>
        </w:rPr>
        <w:t xml:space="preserve"> (años noventa) multiplicaron los organismos de evaluación de la conformidad, incluyendo algunos carentes de rigor técnico, lo que generó desconfianza.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desarrolla el concepto de </w:t>
      </w:r>
      <w:r>
        <w:rPr>
          <w:rFonts w:ascii="Cambria" w:hAnsi="Cambria"/>
          <w:b/>
          <w:bCs/>
        </w:rPr>
        <w:t xml:space="preserve">acreditación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certificación</w:t>
      </w:r>
      <w:r>
        <w:rPr>
          <w:rFonts w:ascii="Cambria" w:hAnsi="Cambria"/>
        </w:rPr>
        <w:t xml:space="preserve"> y su regulación en España y la UE,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, el procedimiento y criterios de acreditación, las auditorías del sistema de calidad, y las normas </w:t>
      </w:r>
      <w:r>
        <w:rPr>
          <w:rFonts w:ascii="Cambria" w:hAnsi="Cambria"/>
          <w:b/>
          <w:bCs/>
        </w:rPr>
        <w:t xml:space="preserve">UNE-EN ISO/IEC 17020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UNE-EN ISO/IEC 17025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CERTIFICACIÓN Y ACREDITACIÓN. CONCEPTO Y REGULACIÓN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Certificación</w:t>
      </w:r>
      <w:r>
        <w:rPr>
          <w:rFonts w:ascii="Cambria" w:hAnsi="Cambria"/>
        </w:rPr>
        <w:t xml:space="preserve">: procedimiento por el que un organismo independiente garantiza por escrito que un producto, proceso o servicio cumple unos requisitos especificados, emitiendo un </w:t>
      </w:r>
      <w:r>
        <w:rPr>
          <w:rFonts w:ascii="Cambria" w:hAnsi="Cambria"/>
          <w:b/>
          <w:bCs/>
        </w:rPr>
        <w:t xml:space="preserve">certificado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Acreditación</w:t>
      </w:r>
      <w:r>
        <w:rPr>
          <w:rFonts w:ascii="Cambria" w:hAnsi="Cambria"/>
        </w:rPr>
        <w:t xml:space="preserve">: proceso de evaluación de la competencia y eficacia de una entidad que implanta un modelo estándar, es revisada externamente y demuestra su cumplimiento.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Solo una entidad </w:t>
      </w:r>
      <w:r>
        <w:rPr>
          <w:rFonts w:ascii="Cambria" w:hAnsi="Cambria"/>
          <w:b/>
          <w:bCs/>
        </w:rPr>
        <w:t xml:space="preserve">acreditada</w:t>
      </w:r>
      <w:r>
        <w:rPr>
          <w:rFonts w:ascii="Cambria" w:hAnsi="Cambria"/>
        </w:rPr>
        <w:t xml:space="preserve"> puede emitir certificados a terceros. El </w:t>
      </w:r>
      <w:r>
        <w:rPr>
          <w:rFonts w:ascii="Cambria" w:hAnsi="Cambria"/>
          <w:b/>
          <w:bCs/>
        </w:rPr>
        <w:t xml:space="preserve">Organismo de Acreditación</w:t>
      </w:r>
      <w:r>
        <w:rPr>
          <w:rFonts w:ascii="Cambria" w:hAnsi="Cambria"/>
        </w:rPr>
        <w:t xml:space="preserve"> comprueba mediante evaluaciones independientes e imparciales la competencia de los evaluadores de la conformidad, con tres objetivos: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Dar confianza al comprador y consumidor.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Dar confianza a la Administración, pilar del </w:t>
      </w:r>
      <w:r>
        <w:rPr>
          <w:rFonts w:ascii="Cambria" w:hAnsi="Cambria"/>
          <w:b/>
          <w:bCs/>
        </w:rPr>
        <w:t xml:space="preserve">Nuevo Marco Legislativo (NML)</w:t>
      </w:r>
      <w:r>
        <w:rPr>
          <w:rFonts w:ascii="Cambria" w:hAnsi="Cambria"/>
        </w:rPr>
        <w:t xml:space="preserve"> de la UE, donde los Organismos Notificados privados actúan gracias a su condición de acreditados.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Facilitar el comercio nacional e internacional, evitando que la falta de confianza mutua entre evaluadores genere un </w:t>
      </w:r>
      <w:r>
        <w:rPr>
          <w:rFonts w:ascii="Cambria" w:hAnsi="Cambria"/>
          <w:b/>
          <w:bCs/>
        </w:rPr>
        <w:t xml:space="preserve">Obstáculo Técnico al Comercio (OTC)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, en el </w:t>
      </w:r>
      <w:r>
        <w:rPr>
          <w:rFonts w:ascii="Cambria" w:hAnsi="Cambria"/>
          <w:b/>
          <w:bCs/>
        </w:rPr>
        <w:t xml:space="preserve">Acuerdo sobre Obstáculos Técnicos al Comercio (Acuerdo OTC/TBT)</w:t>
      </w:r>
      <w:r>
        <w:rPr>
          <w:rFonts w:ascii="Cambria" w:hAnsi="Cambria"/>
        </w:rPr>
        <w:t xml:space="preserve">, fija principios de no discriminación, transparencia y uso de normas internacionales, considerando la acreditación herramienta clave.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requisitos homogéneos permiten suscribir </w:t>
      </w:r>
      <w:r>
        <w:rPr>
          <w:rFonts w:ascii="Cambria" w:hAnsi="Cambria"/>
          <w:b/>
          <w:bCs/>
        </w:rPr>
        <w:t xml:space="preserve">Acuerdos Multilaterales de Reconocimiento (MLA)</w:t>
      </w:r>
      <w:r>
        <w:rPr>
          <w:rFonts w:ascii="Cambria" w:hAnsi="Cambria"/>
        </w:rPr>
        <w:t xml:space="preserve"> en el seno de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, con el principio «evaluado una vez, aceptado en todas partes».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Estos esquemas respaldan los </w:t>
      </w:r>
      <w:r>
        <w:rPr>
          <w:rFonts w:ascii="Cambria" w:hAnsi="Cambria"/>
          <w:b/>
          <w:bCs/>
        </w:rPr>
        <w:t xml:space="preserve">Acuerdos de Reconocimiento Mutuo (MRA)</w:t>
      </w:r>
      <w:r>
        <w:rPr>
          <w:rFonts w:ascii="Cambria" w:hAnsi="Cambria"/>
        </w:rPr>
        <w:t xml:space="preserve"> entre gobiernos (UE con EE. UU., Canadá, Japón, Australia, Nueva Zelanda, Suiza o Israel) en sectores como productos sanitarios, telecomunicaciones o embarcaciones de recreo.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 obliga a cada Estado miembro a designar un único </w:t>
      </w:r>
      <w:r>
        <w:rPr>
          <w:rFonts w:ascii="Cambria" w:hAnsi="Cambria"/>
          <w:b/>
          <w:bCs/>
        </w:rPr>
        <w:t xml:space="preserve">Organismo Nacional de Acreditación (ONA)</w:t>
      </w:r>
      <w:r>
        <w:rPr>
          <w:rFonts w:ascii="Cambria" w:hAnsi="Cambria"/>
        </w:rPr>
        <w:t xml:space="preserve">, público y sin ánimo de lucro (COFRAC en Francia, DAkkS en Alemania, ACCREDIA en Italia, ENAC en España).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Regulación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infraestructura para la calidad y la seguridad industrial se regula en el </w:t>
      </w:r>
      <w:r>
        <w:rPr>
          <w:rFonts w:ascii="Cambria" w:hAnsi="Cambria"/>
          <w:b/>
          <w:bCs/>
        </w:rPr>
        <w:t xml:space="preserve">Título III de la Ley 21/1992, de Industria</w:t>
      </w:r>
      <w:r>
        <w:rPr>
          <w:rFonts w:ascii="Cambria" w:hAnsi="Cambria"/>
        </w:rPr>
        <w:t xml:space="preserve">, desarrollada por el </w:t>
      </w:r>
      <w:r>
        <w:rPr>
          <w:rFonts w:ascii="Cambria" w:hAnsi="Cambria"/>
          <w:b/>
          <w:bCs/>
        </w:rPr>
        <w:t xml:space="preserve">Real Decreto 2200/1995</w:t>
      </w:r>
      <w:r>
        <w:rPr>
          <w:rFonts w:ascii="Cambria" w:hAnsi="Cambria"/>
        </w:rPr>
        <w:t xml:space="preserve"> (Reglamento de la Infraestructura para la Calidad y la Seguridad Industrial), modificado por el </w:t>
      </w:r>
      <w:r>
        <w:rPr>
          <w:rFonts w:ascii="Cambria" w:hAnsi="Cambria"/>
          <w:b/>
          <w:bCs/>
        </w:rPr>
        <w:t xml:space="preserve">Real Decreto 338/2010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Real Decreto 145/2023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164/2025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(Asociación Española de Normalización) es el único organismo nacional de normalización, tras la separación en 2017 de las actividades que realizaba la antigua AENOR, hoy centrada en certificación comercial como </w:t>
      </w:r>
      <w:r>
        <w:rPr>
          <w:rFonts w:ascii="Cambria" w:hAnsi="Cambria"/>
          <w:b/>
          <w:bCs/>
        </w:rPr>
        <w:t xml:space="preserve">AENOR Internacional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el único </w:t>
      </w:r>
      <w:r>
        <w:rPr>
          <w:rFonts w:ascii="Cambria" w:hAnsi="Cambria"/>
          <w:b/>
          <w:bCs/>
        </w:rPr>
        <w:t xml:space="preserve">Organismo Nacional de Acreditación</w:t>
      </w:r>
      <w:r>
        <w:rPr>
          <w:rFonts w:ascii="Cambria" w:hAnsi="Cambria"/>
        </w:rPr>
        <w:t xml:space="preserve"> en España,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, entidad privada, independiente y sin ánimo de lucro, con la finalidad de acreditar: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Laboratorios de ensayo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Entidades de certificación (productos, sistemas de gestión y personas).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Entidades de inspección y unidades técnicas.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Organismos de control (OCA) y Organismos Notificados ante la UE.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Verificadores medioambientales (EMAS, comercio de derechos de emisión) y de informes de sostenibilidad.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ENAC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ENAC es una organización auspiciada y tutelada por la Administración, constituida al amparo de la </w:t>
      </w:r>
      <w:r>
        <w:rPr>
          <w:rFonts w:ascii="Cambria" w:hAnsi="Cambria"/>
          <w:b/>
          <w:bCs/>
        </w:rPr>
        <w:t xml:space="preserve">Ley 21/1992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2200/1995</w:t>
      </w:r>
      <w:r>
        <w:rPr>
          <w:rFonts w:ascii="Cambria" w:hAnsi="Cambria"/>
        </w:rPr>
        <w:t xml:space="preserve">, declarada único ONA en cumplimiento del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 Coordina y dirige un sistema de acreditación único conforme a criterios internacionales.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Acredita a todos los </w:t>
      </w:r>
      <w:r>
        <w:rPr>
          <w:rFonts w:ascii="Cambria" w:hAnsi="Cambria"/>
          <w:b/>
          <w:bCs/>
        </w:rPr>
        <w:t xml:space="preserve">Organismos de Evaluación de la Conformidad (OEC)</w:t>
      </w:r>
      <w:r>
        <w:rPr>
          <w:rFonts w:ascii="Cambria" w:hAnsi="Cambria"/>
        </w:rPr>
        <w:t xml:space="preserve">, con independencia de su sector, tamaño o carácter público o privado.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Administración utiliza sus acreditaciones en sectores como industria, agroalimentación, medioambiente, defensa, construcción, sanidad, metrología, telecomunicaciones o comercio exterior: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Ámbito industrial</w:t>
      </w:r>
      <w:r>
        <w:rPr>
          <w:rFonts w:ascii="Cambria" w:hAnsi="Cambria"/>
        </w:rPr>
        <w:t xml:space="preserve">: designación de </w:t>
      </w:r>
      <w:r>
        <w:rPr>
          <w:rFonts w:ascii="Cambria" w:hAnsi="Cambria"/>
          <w:b/>
          <w:bCs/>
        </w:rPr>
        <w:t xml:space="preserve">Organismos Notificados (ON)</w:t>
      </w:r>
      <w:r>
        <w:rPr>
          <w:rFonts w:ascii="Cambria" w:hAnsi="Cambria"/>
        </w:rPr>
        <w:t xml:space="preserve"> dentro del NML, en aplicación de reglamentos y directivas como la de productos de la construcción o la de ascensores.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Ámbito agroalimentario y de control oficial</w:t>
      </w:r>
      <w:r>
        <w:rPr>
          <w:rFonts w:ascii="Cambria" w:hAnsi="Cambria"/>
        </w:rPr>
        <w:t xml:space="preserve">: el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 exige que los laboratorios de control oficial estén acreditados conforme a la </w:t>
      </w:r>
      <w:r>
        <w:rPr>
          <w:rFonts w:ascii="Cambria" w:hAnsi="Cambria"/>
          <w:b/>
          <w:bCs/>
        </w:rPr>
        <w:t xml:space="preserve">UNE-EN ISO/IEC 17025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Buenas Prácticas de Laboratorio (BPL)</w:t>
      </w:r>
      <w:r>
        <w:rPr>
          <w:rFonts w:ascii="Cambria" w:hAnsi="Cambria"/>
        </w:rPr>
        <w:t xml:space="preserve">: ENAC, designada por 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, evalúa su cumplimiento en ensayos no clínicos sobre productos fitosanitarios.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Objetivos de ENAC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Integración en redes internacionales, suscribiendo acuerdos de reconocimiento mutuo.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Cooperación bilateral con otros ONA, armonizando criterios.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Difusión y capacitación, con especial atención a Iberoamérica.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Colaboración con organizaciones de normalización (UNE, ISO, IEC) y metrología (CEM, BIPM).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Apoyo reglamentario a las Administraciones Públicas en la acreditación de entidades que lo requieran por disposición legal.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Participación en instituciones y programas europeos de infraestructura de la calidad.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Divulgación mediante jornadas, seminarios y formación técnica.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Estructura de ENAC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Órganos de Gobierno y Representación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Asamblea General</w:t>
      </w:r>
      <w:r>
        <w:rPr>
          <w:rFonts w:ascii="Cambria" w:hAnsi="Cambria"/>
        </w:rPr>
        <w:t xml:space="preserve">: órgano supremo, aprueba cuentas, presupuesto y Plan Anual de Actividades.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Junta Directiva</w:t>
      </w:r>
      <w:r>
        <w:rPr>
          <w:rFonts w:ascii="Cambria" w:hAnsi="Cambria"/>
        </w:rPr>
        <w:t xml:space="preserve">: gestión y dirección general delegada.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Permanente</w:t>
      </w:r>
      <w:r>
        <w:rPr>
          <w:rFonts w:ascii="Cambria" w:hAnsi="Cambria"/>
        </w:rPr>
        <w:t xml:space="preserve">: supervisa el funcionamiento ordinario (participan representantes de las Administraciones tutelares, incluida la Subdirección General de Inspección, Certificación y Asistencia Técnica del Comercio Exterior).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Presidente</w:t>
      </w:r>
      <w:r>
        <w:rPr>
          <w:rFonts w:ascii="Cambria" w:hAnsi="Cambria"/>
        </w:rPr>
        <w:t xml:space="preserve">: representación legal de la entidad.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Órganos Técnicos e Independientes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Secretariado Ejecutivo/Dirección Técnica</w:t>
      </w:r>
      <w:r>
        <w:rPr>
          <w:rFonts w:ascii="Cambria" w:hAnsi="Cambria"/>
        </w:rPr>
        <w:t xml:space="preserve">: funcionamiento operativo y gestión de evaluaciones.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Comisión de Acreditación</w:t>
      </w:r>
      <w:r>
        <w:rPr>
          <w:rFonts w:ascii="Cambria" w:hAnsi="Cambria"/>
        </w:rPr>
        <w:t xml:space="preserve">: decide sobre concesión, mantenimiento, ampliación, suspensión o retirada de acreditaciones.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Comités Técnicos Asesores (CTA)</w:t>
      </w:r>
      <w:r>
        <w:rPr>
          <w:rFonts w:ascii="Cambria" w:hAnsi="Cambria"/>
        </w:rPr>
        <w:t xml:space="preserve">: más de 500 expertos independientes que asesoran sobre criterios técnicos.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Dimensión internacional de ENAC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acreditaciones de ENAC se reconocen en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Históricamente, los MLA se sustentaban en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(coordina los ONA de la UE, EFTA y candidatos),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(laboratorios y entidades de inspección)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 (organismos de certificación).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 se han fusionado en la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entidad mundial única que asume sus competencias. La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se mantiene como infraestructura regional europea, alineada con el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Mediante evaluaciones periódicas por pares, las redes garantizan la equivalencia de sus sistemas, convirtiendo la acreditación en un pasaporte técnico para el comercio internacional y facilitando los </w:t>
      </w:r>
      <w:r>
        <w:rPr>
          <w:rFonts w:ascii="Cambria" w:hAnsi="Cambria"/>
          <w:b/>
          <w:bCs/>
        </w:rPr>
        <w:t xml:space="preserve">MRA</w:t>
      </w:r>
      <w:r>
        <w:rPr>
          <w:rFonts w:ascii="Cambria" w:hAnsi="Cambria"/>
        </w:rPr>
        <w:t xml:space="preserve"> interestatales.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PROCEDIMIENTO Y CRITERIOS DE ACREDITACIÓN. NORMAS ISO 17020 E ISO 17025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proceso de acreditación ante ENAC consta de las siguientes etapas: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Solicitud de acreditación</w:t>
      </w:r>
      <w:r>
        <w:rPr>
          <w:rFonts w:ascii="Cambria" w:hAnsi="Cambria"/>
        </w:rPr>
        <w:t xml:space="preserve">, con la documentación requerida.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Estudio documental y designación del equipo auditor</w:t>
      </w:r>
      <w:r>
        <w:rPr>
          <w:rFonts w:ascii="Cambria" w:hAnsi="Cambria"/>
        </w:rPr>
        <w:t xml:space="preserve"> (un auditor líder y expertos técnicos).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Evaluación in situ (auditoría)</w:t>
      </w:r>
      <w:r>
        <w:rPr>
          <w:rFonts w:ascii="Cambria" w:hAnsi="Cambria"/>
        </w:rPr>
        <w:t xml:space="preserve"> de la competencia técnica, personal, equipos, instalaciones e implantación del sistema.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Informe de evaluación y plan de acciones correctoras</w:t>
      </w:r>
      <w:r>
        <w:rPr>
          <w:rFonts w:ascii="Cambria" w:hAnsi="Cambria"/>
        </w:rPr>
        <w:t xml:space="preserve"> ante las no conformidades detectadas.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de la Comisión de Acreditación</w:t>
      </w:r>
      <w:r>
        <w:rPr>
          <w:rFonts w:ascii="Cambria" w:hAnsi="Cambria"/>
        </w:rPr>
        <w:t xml:space="preserve">, que emite el Certificado de Acreditación y su anexo técnico.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Seguimiento y reevaluación</w:t>
      </w:r>
      <w:r>
        <w:rPr>
          <w:rFonts w:ascii="Cambria" w:hAnsi="Cambria"/>
        </w:rPr>
        <w:t xml:space="preserve">, con reevaluación completa en plazos máximos de </w:t>
      </w:r>
      <w:r>
        <w:rPr>
          <w:rFonts w:ascii="Cambria" w:hAnsi="Cambria"/>
          <w:b/>
          <w:bCs/>
        </w:rPr>
        <w:t xml:space="preserve">5 años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ENAC puede mantener, reducir el alcance, suspender o retirar una acreditación. Las entidades acreditadas usan la marca ENAC, y su uso fraudulento puede derivar en acciones legales.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Criterios de la acreditación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ENAC evalúa conforme a normas internacionales ISO/IEC, adoptadas como EN y UNE, que sustituyeron a la antigua serie EN 45000: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: laboratorios de ensayo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 15189:2023</w:t>
      </w:r>
      <w:r>
        <w:rPr>
          <w:rFonts w:ascii="Cambria" w:hAnsi="Cambria"/>
        </w:rPr>
        <w:t xml:space="preserve">: laboratorios clínicos.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ISO/IEC 17020:2012</w:t>
      </w:r>
      <w:r>
        <w:rPr>
          <w:rFonts w:ascii="Cambria" w:hAnsi="Cambria"/>
        </w:rPr>
        <w:t xml:space="preserve">: organismos de inspección.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ISO/IEC 17065:2012</w:t>
      </w:r>
      <w:r>
        <w:rPr>
          <w:rFonts w:ascii="Cambria" w:hAnsi="Cambria"/>
        </w:rPr>
        <w:t xml:space="preserve">: certificación de productos, procesos y servicios.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ISO/IEC 17021-1:2015</w:t>
      </w:r>
      <w:r>
        <w:rPr>
          <w:rFonts w:ascii="Cambria" w:hAnsi="Cambria"/>
        </w:rPr>
        <w:t xml:space="preserve">: auditoría y certificación de sistemas de gestión.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Norma UNE-EN ISO/IEC 17020:2012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de funcionamiento de los organismos de inspección, sustituyendo a la antigua norma EN 45004, y se distingue de las normas para laboratorios (17025) y certificación de producto (17065). Se estructura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generales</w:t>
      </w:r>
      <w:r>
        <w:rPr>
          <w:rFonts w:ascii="Cambria" w:hAnsi="Cambria"/>
        </w:rPr>
        <w:t xml:space="preserve">: imparcialidad e independencia (organismos Tipo A, B o C) y confidencialidad.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 la estructura</w:t>
      </w:r>
      <w:r>
        <w:rPr>
          <w:rFonts w:ascii="Cambria" w:hAnsi="Cambria"/>
        </w:rPr>
        <w:t xml:space="preserve">: aspectos administrativos, organización y gestión.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 recursos</w:t>
      </w:r>
      <w:r>
        <w:rPr>
          <w:rFonts w:ascii="Cambria" w:hAnsi="Cambria"/>
        </w:rPr>
        <w:t xml:space="preserve">: personal, instalaciones, equipos y subcontratación.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del proceso</w:t>
      </w:r>
      <w:r>
        <w:rPr>
          <w:rFonts w:ascii="Cambria" w:hAnsi="Cambria"/>
        </w:rPr>
        <w:t xml:space="preserve">: métodos, manipulación de ítems, registros, informes y gestión de quejas.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del sistema de gestión</w:t>
      </w:r>
      <w:r>
        <w:rPr>
          <w:rFonts w:ascii="Cambria" w:hAnsi="Cambria"/>
        </w:rPr>
        <w:t xml:space="preserve">: opciones A o B, control documental, auditorías internas y acciones correctivas.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aplicable a entidades públicas o privadas de cualquier tamaño que examinen materiales, productos, instalaciones, procesos o servicios.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Acreditación de laboratorios: norma UNE-EN ISO/IEC 17025:2017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Referencia de acreditación aplicable a los laboratorios de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, pertenecientes a las Direcciones Territoriales y Provinciales de Comercio.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Sustituyó a la versión de 2005 y organiza sus requisitos con enfoque basado en procesos y riesgos: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generales y de estructura</w:t>
      </w:r>
      <w:r>
        <w:rPr>
          <w:rFonts w:ascii="Cambria" w:hAnsi="Cambria"/>
        </w:rPr>
        <w:t xml:space="preserve">: imparcialidad, confidencialidad y personalidad jurídica del laboratorio.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 recursos</w:t>
      </w:r>
      <w:r>
        <w:rPr>
          <w:rFonts w:ascii="Cambria" w:hAnsi="Cambria"/>
        </w:rPr>
        <w:t xml:space="preserve">: personal competente, instalaciones y condiciones ambientales controladas, y trazabilidad metrológica al </w:t>
      </w:r>
      <w:r>
        <w:rPr>
          <w:rFonts w:ascii="Cambria" w:hAnsi="Cambria"/>
          <w:b/>
          <w:bCs/>
        </w:rPr>
        <w:t xml:space="preserve">Sistema Internacional (SI)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del proceso</w:t>
      </w:r>
      <w:r>
        <w:rPr>
          <w:rFonts w:ascii="Cambria" w:hAnsi="Cambria"/>
        </w:rPr>
        <w:t xml:space="preserve">: revisión de solicitudes y contratos, validación de métodos con declaración de incertidumbre, muestreo estadísticamente sólido, controles de calidad y ensayos de aptitud, e informes de resultados.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Requisitos del sistema de gestión</w:t>
      </w:r>
      <w:r>
        <w:rPr>
          <w:rFonts w:ascii="Cambria" w:hAnsi="Cambria"/>
        </w:rPr>
        <w:t xml:space="preserve">: control documental y de registros (conservación de al menos </w:t>
      </w:r>
      <w:r>
        <w:rPr>
          <w:rFonts w:ascii="Cambria" w:hAnsi="Cambria"/>
          <w:b/>
          <w:bCs/>
        </w:rPr>
        <w:t xml:space="preserve">5 años</w:t>
      </w:r>
      <w:r>
        <w:rPr>
          <w:rFonts w:ascii="Cambria" w:hAnsi="Cambria"/>
        </w:rPr>
        <w:t xml:space="preserve">), gestión de riesgos y oportunidades, acciones correctivas, y auditorías internas anuales con revisión por la dirección.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AUDITORÍAS EXTERNAS E INTERNAS DEL SISTEMA DE CALIDAD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auditorías son herramienta de diagnóstico de deficiencias que permiten proponer acciones correctoras en cualquier entidad acreditada.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UNE-EN ISO/IEC 17025</w:t>
      </w:r>
      <w:r>
        <w:rPr>
          <w:rFonts w:ascii="Cambria" w:hAnsi="Cambria"/>
        </w:rPr>
        <w:t xml:space="preserve"> exige auditorías internas, realizadas por personal independiente de la organización, habitualmente encomendadas a la </w:t>
      </w:r>
      <w:r>
        <w:rPr>
          <w:rFonts w:ascii="Cambria" w:hAnsi="Cambria"/>
          <w:b/>
          <w:bCs/>
        </w:rPr>
        <w:t xml:space="preserve">Unidad de Garantía de Calidad (UGC)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auditorías internas pueden ser: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Totales</w:t>
      </w:r>
      <w:r>
        <w:rPr>
          <w:rFonts w:ascii="Cambria" w:hAnsi="Cambria"/>
        </w:rPr>
        <w:t xml:space="preserve"> (todo el sistema) o </w:t>
      </w:r>
      <w:r>
        <w:rPr>
          <w:rFonts w:ascii="Cambria" w:hAnsi="Cambria"/>
          <w:b/>
          <w:bCs/>
        </w:rPr>
        <w:t xml:space="preserve">parciales</w:t>
      </w:r>
      <w:r>
        <w:rPr>
          <w:rFonts w:ascii="Cambria" w:hAnsi="Cambria"/>
        </w:rPr>
        <w:t xml:space="preserve"> (un aspecto concreto).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Ordinarias y programadas</w:t>
      </w:r>
      <w:r>
        <w:rPr>
          <w:rFonts w:ascii="Cambria" w:hAnsi="Cambria"/>
        </w:rPr>
        <w:t xml:space="preserve"> (plan anual de la UGC) o </w:t>
      </w:r>
      <w:r>
        <w:rPr>
          <w:rFonts w:ascii="Cambria" w:hAnsi="Cambria"/>
          <w:b/>
          <w:bCs/>
        </w:rPr>
        <w:t xml:space="preserve">no programadas</w:t>
      </w:r>
      <w:r>
        <w:rPr>
          <w:rFonts w:ascii="Cambria" w:hAnsi="Cambria"/>
        </w:rPr>
        <w:t xml:space="preserve"> (ante sospechas de mal funcionamiento).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la auditoría se emite un informe con las deficiencias detectadas, se comunica a los responsables, se proponen acciones correctoras en un plazo determinado y el equipo auditor verifica su eficacia.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auditorías externas</w:t>
      </w:r>
      <w:r>
        <w:rPr>
          <w:rFonts w:ascii="Cambria" w:hAnsi="Cambria"/>
        </w:rPr>
        <w:t xml:space="preserve"> las realiza una empresa ajena a la organización, con carácter voluntario para reforzar la imparcialidad u obligatorio, como las que ENAC realiza en las entidades acreditadas para comprobar el mantenimiento de los requisitos de la norma de acreditación, siendo requisito imprescindible para conservar dicho estatus.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certificación y la acreditación son piezas complementarias de un mismo sistema de confianza: la primera atestigua el cumplimiento de requisitos por un producto, proceso o sistema, y la segunda la competencia técnica, independencia e imparcialidad de la entidad evaluadora.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actúa como único ONA desde el marco de la </w:t>
      </w:r>
      <w:r>
        <w:rPr>
          <w:rFonts w:ascii="Cambria" w:hAnsi="Cambria"/>
          <w:b/>
          <w:bCs/>
        </w:rPr>
        <w:t xml:space="preserve">Ley 21/1992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Real Decreto 2200/1995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el plano internacional, la integración en </w:t>
      </w:r>
      <w:r>
        <w:rPr>
          <w:rFonts w:ascii="Cambria" w:hAnsi="Cambria"/>
          <w:b/>
          <w:bCs/>
        </w:rPr>
        <w:t xml:space="preserve">Global ACI</w:t>
      </w:r>
      <w:r>
        <w:rPr>
          <w:rFonts w:ascii="Cambria" w:hAnsi="Cambria"/>
        </w:rPr>
        <w:t xml:space="preserve"> consolida una infraestructura técnica unificada, mientras la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asegura la armonización en el Mercado Único de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, la acreditación de su Red de Laboratorios y unidades de inspección conforme a las normas </w:t>
      </w:r>
      <w:r>
        <w:rPr>
          <w:rFonts w:ascii="Cambria" w:hAnsi="Cambria"/>
          <w:b/>
          <w:bCs/>
        </w:rPr>
        <w:t xml:space="preserve">UNE-EN ISO/IEC 17025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UNE-EN ISO/IEC 17020</w:t>
      </w:r>
      <w:r>
        <w:rPr>
          <w:rFonts w:ascii="Cambria" w:hAnsi="Cambria"/>
        </w:rPr>
        <w:t xml:space="preserve"> garantiza el rigor técnico y el reconocimiento internacional de los certificados e informes emitidos.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53 – Certificación y acreditación. Concepto y regulación en España. Entidad Nacional de Acreditación (ENAC). Procedimientos y criterios de acreditación. Auditorías externas e internas del sistema de calidad. Normas ISO 17020 e ISO 17025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