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201AA" w14:textId="60756814" w:rsidR="00AE47FB" w:rsidRPr="00AE47FB" w:rsidRDefault="00AE47FB" w:rsidP="00AE47FB">
      <w:pPr>
        <w:jc w:val="center"/>
        <w:rPr>
          <w:rFonts w:ascii="Times New Roman" w:hAnsi="Times New Roman" w:cs="Times New Roman"/>
          <w:b/>
          <w:bCs/>
          <w:sz w:val="24"/>
          <w:szCs w:val="24"/>
        </w:rPr>
      </w:pPr>
      <w:r w:rsidRPr="00AE47FB">
        <w:rPr>
          <w:rFonts w:ascii="Times New Roman" w:hAnsi="Times New Roman" w:cs="Times New Roman"/>
          <w:b/>
          <w:bCs/>
          <w:sz w:val="24"/>
          <w:szCs w:val="24"/>
        </w:rPr>
        <w:t>Aproximaciones locales: análisis de supervivencia en pacientes con COVID-19</w:t>
      </w:r>
    </w:p>
    <w:p w14:paraId="1587DAE6" w14:textId="5374346C" w:rsidR="00AE47FB" w:rsidRPr="00AE47FB" w:rsidRDefault="00AE47FB" w:rsidP="00AE47FB">
      <w:pPr>
        <w:rPr>
          <w:rFonts w:ascii="Times New Roman" w:hAnsi="Times New Roman" w:cs="Times New Roman"/>
        </w:rPr>
      </w:pPr>
      <w:r w:rsidRPr="00AE47FB">
        <w:rPr>
          <w:rFonts w:ascii="Times New Roman" w:hAnsi="Times New Roman" w:cs="Times New Roman"/>
        </w:rPr>
        <w:t>En general, se consideran los siguientes estudios:</w:t>
      </w:r>
    </w:p>
    <w:p w14:paraId="2C0C0161" w14:textId="11C5F92C" w:rsidR="00AE47FB" w:rsidRPr="00A4259E" w:rsidRDefault="00AE47FB" w:rsidP="00AE47FB">
      <w:pPr>
        <w:pStyle w:val="Prrafodelista"/>
        <w:numPr>
          <w:ilvl w:val="0"/>
          <w:numId w:val="1"/>
        </w:numPr>
        <w:rPr>
          <w:rFonts w:ascii="Times New Roman" w:hAnsi="Times New Roman" w:cs="Times New Roman"/>
          <w:sz w:val="16"/>
          <w:szCs w:val="16"/>
        </w:rPr>
      </w:pPr>
      <w:r w:rsidRPr="00A4259E">
        <w:rPr>
          <w:rFonts w:ascii="Times New Roman" w:hAnsi="Times New Roman" w:cs="Times New Roman"/>
          <w:sz w:val="16"/>
          <w:szCs w:val="16"/>
        </w:rPr>
        <w:t xml:space="preserve">La investigación de </w:t>
      </w:r>
      <w:r w:rsidRPr="00A4259E">
        <w:rPr>
          <w:rFonts w:ascii="Times New Roman" w:hAnsi="Times New Roman" w:cs="Times New Roman"/>
          <w:b/>
          <w:bCs/>
          <w:sz w:val="16"/>
          <w:szCs w:val="16"/>
          <w:highlight w:val="yellow"/>
        </w:rPr>
        <w:t>Tafur et al. (2020)</w:t>
      </w:r>
      <w:r w:rsidRPr="00A4259E">
        <w:rPr>
          <w:rFonts w:ascii="Times New Roman" w:hAnsi="Times New Roman" w:cs="Times New Roman"/>
          <w:sz w:val="16"/>
          <w:szCs w:val="16"/>
        </w:rPr>
        <w:t xml:space="preserve"> propone una descripción sobre las características y desenlaces clínicos de pacientes con COVID-19 en Cali, Valle del Cauca. En términos metodológicos, se estiman curvas de supervivencia no-paramétricas (Kaplan-Meier) diferenciadas según las escalas de severidad (tales como APACHE II y </w:t>
      </w:r>
      <w:proofErr w:type="spellStart"/>
      <w:r w:rsidRPr="00A4259E">
        <w:rPr>
          <w:rFonts w:ascii="Times New Roman" w:hAnsi="Times New Roman" w:cs="Times New Roman"/>
          <w:sz w:val="16"/>
          <w:szCs w:val="16"/>
        </w:rPr>
        <w:t>qSOFA</w:t>
      </w:r>
      <w:proofErr w:type="spellEnd"/>
      <w:r w:rsidRPr="00A4259E">
        <w:rPr>
          <w:rFonts w:ascii="Times New Roman" w:hAnsi="Times New Roman" w:cs="Times New Roman"/>
          <w:sz w:val="16"/>
          <w:szCs w:val="16"/>
        </w:rPr>
        <w:t xml:space="preserve">). Además, se consideran covariables adicionales tales como el sexo, la edad y comorbilidades. </w:t>
      </w:r>
      <w:r w:rsidRPr="00A4259E">
        <w:rPr>
          <w:rFonts w:ascii="Times New Roman" w:hAnsi="Times New Roman" w:cs="Times New Roman"/>
          <w:sz w:val="16"/>
          <w:szCs w:val="16"/>
          <w:highlight w:val="yellow"/>
        </w:rPr>
        <w:t>Se verifica que la grave de la enfermedad y su desenlace está asociado a factores tales como el sexo (masculino, en este caso), la grave del cuadro clínico de ingreso y la presencia de comorbilidades tales como hipertensión y diabetes.</w:t>
      </w:r>
    </w:p>
    <w:p w14:paraId="72F4DAC2" w14:textId="77777777" w:rsidR="00AE47FB" w:rsidRPr="00A4259E" w:rsidRDefault="00AE47FB" w:rsidP="00AE47FB">
      <w:pPr>
        <w:pStyle w:val="Prrafodelista"/>
        <w:rPr>
          <w:rFonts w:ascii="Times New Roman" w:hAnsi="Times New Roman" w:cs="Times New Roman"/>
          <w:sz w:val="16"/>
          <w:szCs w:val="16"/>
        </w:rPr>
      </w:pPr>
    </w:p>
    <w:p w14:paraId="742D49E1" w14:textId="0999B329" w:rsidR="00AE47FB" w:rsidRPr="00A4259E" w:rsidRDefault="00AE47FB" w:rsidP="00AE47FB">
      <w:pPr>
        <w:pStyle w:val="Prrafodelista"/>
        <w:numPr>
          <w:ilvl w:val="0"/>
          <w:numId w:val="1"/>
        </w:numPr>
        <w:rPr>
          <w:rFonts w:ascii="Times New Roman" w:hAnsi="Times New Roman" w:cs="Times New Roman"/>
          <w:sz w:val="16"/>
          <w:szCs w:val="16"/>
        </w:rPr>
      </w:pPr>
      <w:r w:rsidRPr="00A4259E">
        <w:rPr>
          <w:rFonts w:ascii="Times New Roman" w:hAnsi="Times New Roman" w:cs="Times New Roman"/>
          <w:b/>
          <w:bCs/>
          <w:sz w:val="16"/>
          <w:szCs w:val="16"/>
          <w:highlight w:val="yellow"/>
        </w:rPr>
        <w:t>Rodríguez et al. (2020)</w:t>
      </w:r>
      <w:r w:rsidRPr="00A4259E">
        <w:rPr>
          <w:rFonts w:ascii="Times New Roman" w:hAnsi="Times New Roman" w:cs="Times New Roman"/>
          <w:sz w:val="16"/>
          <w:szCs w:val="16"/>
        </w:rPr>
        <w:t xml:space="preserve"> determinan la supervivencia de pacientes de COVID-19 en Bogotá, Colombia. En términos metodológicos, se considera una estimación no-paramétrica de Kaplan-Meier y un análisis de covariables mediante el modelo de riesgos proporcionales de Cox. Las estimaciones de las curvas de supervivencia aparecen diferenciadas según sexo, edad y si hubo o no hospitalización. </w:t>
      </w:r>
      <w:r w:rsidRPr="00A4259E">
        <w:rPr>
          <w:rFonts w:ascii="Times New Roman" w:hAnsi="Times New Roman" w:cs="Times New Roman"/>
          <w:sz w:val="16"/>
          <w:szCs w:val="16"/>
        </w:rPr>
        <w:t>Se concluye que el sexo, la edad y la hospitalización son factores de riesgo</w:t>
      </w:r>
      <w:r w:rsidRPr="00A4259E">
        <w:rPr>
          <w:rFonts w:ascii="Times New Roman" w:hAnsi="Times New Roman" w:cs="Times New Roman"/>
          <w:sz w:val="16"/>
          <w:szCs w:val="16"/>
        </w:rPr>
        <w:t>.</w:t>
      </w:r>
    </w:p>
    <w:p w14:paraId="4A7C6C57" w14:textId="77777777" w:rsidR="00AE47FB" w:rsidRPr="00A4259E" w:rsidRDefault="00AE47FB" w:rsidP="00AE47FB">
      <w:pPr>
        <w:pStyle w:val="Prrafodelista"/>
        <w:rPr>
          <w:rFonts w:ascii="Times New Roman" w:hAnsi="Times New Roman" w:cs="Times New Roman"/>
          <w:sz w:val="16"/>
          <w:szCs w:val="16"/>
        </w:rPr>
      </w:pPr>
    </w:p>
    <w:p w14:paraId="687ACFA2" w14:textId="07D74EE8" w:rsidR="00AE47FB" w:rsidRPr="00A4259E" w:rsidRDefault="00AE47FB" w:rsidP="00AE47FB">
      <w:pPr>
        <w:pStyle w:val="Prrafodelista"/>
        <w:numPr>
          <w:ilvl w:val="0"/>
          <w:numId w:val="1"/>
        </w:numPr>
        <w:rPr>
          <w:rFonts w:ascii="Times New Roman" w:hAnsi="Times New Roman" w:cs="Times New Roman"/>
          <w:sz w:val="16"/>
          <w:szCs w:val="16"/>
        </w:rPr>
      </w:pPr>
      <w:r w:rsidRPr="00A4259E">
        <w:rPr>
          <w:rFonts w:ascii="Times New Roman" w:hAnsi="Times New Roman" w:cs="Times New Roman"/>
          <w:sz w:val="16"/>
          <w:szCs w:val="16"/>
        </w:rPr>
        <w:t xml:space="preserve">El estudio de </w:t>
      </w:r>
      <w:r w:rsidRPr="00A4259E">
        <w:rPr>
          <w:rFonts w:ascii="Times New Roman" w:hAnsi="Times New Roman" w:cs="Times New Roman"/>
          <w:b/>
          <w:bCs/>
          <w:sz w:val="16"/>
          <w:szCs w:val="16"/>
        </w:rPr>
        <w:t xml:space="preserve">Pérez-Zepeda et al. (2021) </w:t>
      </w:r>
      <w:r w:rsidR="00F10A18" w:rsidRPr="00A4259E">
        <w:rPr>
          <w:rFonts w:ascii="Times New Roman" w:hAnsi="Times New Roman" w:cs="Times New Roman"/>
          <w:sz w:val="16"/>
          <w:szCs w:val="16"/>
        </w:rPr>
        <w:t xml:space="preserve">pretende describir la mortalidad en adultos mayores durante la primera ola de COVID-19 en Colombia y México. El estudio hace hincapié en el efecto de la edad y las diferentes aproximaciones de los países a la hora de enfrentar la pandemia. En términos metodológicos, se presenta un análisis de supervivencia según la metodología de Kaplan-Meier. Una regresión multivariada de Cox para examinar la relación entre edad y mortalidad. </w:t>
      </w:r>
      <w:r w:rsidR="00F10A18" w:rsidRPr="00A4259E">
        <w:rPr>
          <w:rFonts w:ascii="Times New Roman" w:hAnsi="Times New Roman" w:cs="Times New Roman"/>
          <w:sz w:val="16"/>
          <w:szCs w:val="16"/>
        </w:rPr>
        <w:t>La evidencia sugiere que la mortalidad puede disminuir cuando las políticas públicas apropiadas son implementadas con énfasis en los adultos mayores.</w:t>
      </w:r>
    </w:p>
    <w:p w14:paraId="6E634C04" w14:textId="77777777" w:rsidR="00F10A18" w:rsidRPr="00A4259E" w:rsidRDefault="00F10A18" w:rsidP="00F10A18">
      <w:pPr>
        <w:pStyle w:val="Prrafodelista"/>
        <w:rPr>
          <w:rFonts w:ascii="Times New Roman" w:hAnsi="Times New Roman" w:cs="Times New Roman"/>
          <w:sz w:val="16"/>
          <w:szCs w:val="16"/>
        </w:rPr>
      </w:pPr>
    </w:p>
    <w:p w14:paraId="0F1BB807" w14:textId="16EAC60D" w:rsidR="00D263D3" w:rsidRPr="00A4259E" w:rsidRDefault="00F10A18" w:rsidP="00D263D3">
      <w:pPr>
        <w:pStyle w:val="Prrafodelista"/>
        <w:numPr>
          <w:ilvl w:val="0"/>
          <w:numId w:val="1"/>
        </w:numPr>
        <w:rPr>
          <w:rFonts w:ascii="Times New Roman" w:hAnsi="Times New Roman" w:cs="Times New Roman"/>
          <w:sz w:val="16"/>
          <w:szCs w:val="16"/>
        </w:rPr>
      </w:pPr>
      <w:r w:rsidRPr="00A4259E">
        <w:rPr>
          <w:rFonts w:ascii="Times New Roman" w:hAnsi="Times New Roman" w:cs="Times New Roman"/>
          <w:sz w:val="16"/>
          <w:szCs w:val="16"/>
          <w:highlight w:val="yellow"/>
        </w:rPr>
        <w:t xml:space="preserve">La investigación de </w:t>
      </w:r>
      <w:r w:rsidRPr="00A4259E">
        <w:rPr>
          <w:rFonts w:ascii="Times New Roman" w:hAnsi="Times New Roman" w:cs="Times New Roman"/>
          <w:b/>
          <w:bCs/>
          <w:sz w:val="16"/>
          <w:szCs w:val="16"/>
          <w:highlight w:val="yellow"/>
        </w:rPr>
        <w:t>Díaz et al. (2021)</w:t>
      </w:r>
      <w:r w:rsidRPr="00A4259E">
        <w:rPr>
          <w:rFonts w:ascii="Times New Roman" w:hAnsi="Times New Roman" w:cs="Times New Roman"/>
          <w:sz w:val="16"/>
          <w:szCs w:val="16"/>
        </w:rPr>
        <w:t xml:space="preserve"> se propone </w:t>
      </w:r>
      <w:r w:rsidR="0030554A" w:rsidRPr="00A4259E">
        <w:rPr>
          <w:rFonts w:ascii="Times New Roman" w:hAnsi="Times New Roman" w:cs="Times New Roman"/>
          <w:sz w:val="16"/>
          <w:szCs w:val="16"/>
        </w:rPr>
        <w:t>dos</w:t>
      </w:r>
      <w:r w:rsidRPr="00A4259E">
        <w:rPr>
          <w:rFonts w:ascii="Times New Roman" w:hAnsi="Times New Roman" w:cs="Times New Roman"/>
          <w:sz w:val="16"/>
          <w:szCs w:val="16"/>
        </w:rPr>
        <w:t xml:space="preserve"> objetivos generales: </w:t>
      </w:r>
      <w:r w:rsidRPr="00A4259E">
        <w:rPr>
          <w:rFonts w:ascii="Times New Roman" w:hAnsi="Times New Roman" w:cs="Times New Roman"/>
          <w:b/>
          <w:bCs/>
          <w:sz w:val="16"/>
          <w:szCs w:val="16"/>
        </w:rPr>
        <w:t>primero</w:t>
      </w:r>
      <w:r w:rsidRPr="00A4259E">
        <w:rPr>
          <w:rFonts w:ascii="Times New Roman" w:hAnsi="Times New Roman" w:cs="Times New Roman"/>
          <w:sz w:val="16"/>
          <w:szCs w:val="16"/>
        </w:rPr>
        <w:t xml:space="preserve">, se ajusta la distribución, entre otras cosas, </w:t>
      </w:r>
      <w:r w:rsidR="0030554A" w:rsidRPr="00A4259E">
        <w:rPr>
          <w:rFonts w:ascii="Times New Roman" w:hAnsi="Times New Roman" w:cs="Times New Roman"/>
          <w:sz w:val="16"/>
          <w:szCs w:val="16"/>
        </w:rPr>
        <w:t>estancia en UCI. Se consideran instancias de la familia gamma generalizada (</w:t>
      </w:r>
      <w:proofErr w:type="spellStart"/>
      <w:r w:rsidR="0030554A" w:rsidRPr="00A4259E">
        <w:rPr>
          <w:rFonts w:ascii="Times New Roman" w:hAnsi="Times New Roman" w:cs="Times New Roman"/>
          <w:sz w:val="16"/>
          <w:szCs w:val="16"/>
        </w:rPr>
        <w:t>lognormal</w:t>
      </w:r>
      <w:proofErr w:type="spellEnd"/>
      <w:r w:rsidR="0030554A" w:rsidRPr="00A4259E">
        <w:rPr>
          <w:rFonts w:ascii="Times New Roman" w:hAnsi="Times New Roman" w:cs="Times New Roman"/>
          <w:sz w:val="16"/>
          <w:szCs w:val="16"/>
        </w:rPr>
        <w:t xml:space="preserve">, Weibull y gamma); y </w:t>
      </w:r>
      <w:r w:rsidR="0030554A" w:rsidRPr="00A4259E">
        <w:rPr>
          <w:rFonts w:ascii="Times New Roman" w:hAnsi="Times New Roman" w:cs="Times New Roman"/>
          <w:b/>
          <w:bCs/>
          <w:sz w:val="16"/>
          <w:szCs w:val="16"/>
        </w:rPr>
        <w:t xml:space="preserve">segundo, </w:t>
      </w:r>
      <w:r w:rsidR="0030554A" w:rsidRPr="00A4259E">
        <w:rPr>
          <w:rFonts w:ascii="Times New Roman" w:hAnsi="Times New Roman" w:cs="Times New Roman"/>
          <w:sz w:val="16"/>
          <w:szCs w:val="16"/>
        </w:rPr>
        <w:t xml:space="preserve">el cálculo de la probabilidad de requerir cuidados intensivos mediante el método de Kaplan-Meier. Además, se estima la probabilidad de muerte (Case </w:t>
      </w:r>
      <w:proofErr w:type="spellStart"/>
      <w:r w:rsidR="0030554A" w:rsidRPr="00A4259E">
        <w:rPr>
          <w:rFonts w:ascii="Times New Roman" w:hAnsi="Times New Roman" w:cs="Times New Roman"/>
          <w:sz w:val="16"/>
          <w:szCs w:val="16"/>
        </w:rPr>
        <w:t>Fatality</w:t>
      </w:r>
      <w:proofErr w:type="spellEnd"/>
      <w:r w:rsidR="0030554A" w:rsidRPr="00A4259E">
        <w:rPr>
          <w:rFonts w:ascii="Times New Roman" w:hAnsi="Times New Roman" w:cs="Times New Roman"/>
          <w:sz w:val="16"/>
          <w:szCs w:val="16"/>
        </w:rPr>
        <w:t xml:space="preserve"> Ratio) siguiendo la metodología propuesta por Ghani et al. (2005). ¿Cómo es el procedimiento de Ghani et al. (2005)? Estimación del CFR con base en un procedimiento de supervivencia de Kaplan-Meier para dos desenlaces (muerte y recuperación).</w:t>
      </w:r>
    </w:p>
    <w:p w14:paraId="6C642E4F" w14:textId="78BB394D" w:rsidR="001E2CAD" w:rsidRDefault="00D263D3" w:rsidP="00A4259E">
      <w:pPr>
        <w:ind w:firstLine="284"/>
        <w:jc w:val="both"/>
        <w:rPr>
          <w:rFonts w:ascii="Times New Roman" w:hAnsi="Times New Roman" w:cs="Times New Roman"/>
          <w:sz w:val="24"/>
          <w:szCs w:val="24"/>
        </w:rPr>
      </w:pPr>
      <w:r w:rsidRPr="00AA008E">
        <w:rPr>
          <w:rFonts w:ascii="Times New Roman" w:hAnsi="Times New Roman" w:cs="Times New Roman"/>
          <w:sz w:val="24"/>
          <w:szCs w:val="24"/>
        </w:rPr>
        <w:t>En el contexto de Colombia, idénticas metodologías han sido aplicadas</w:t>
      </w:r>
      <w:r w:rsidRPr="00AA008E">
        <w:rPr>
          <w:rFonts w:ascii="Times New Roman" w:hAnsi="Times New Roman" w:cs="Times New Roman"/>
          <w:sz w:val="24"/>
          <w:szCs w:val="24"/>
        </w:rPr>
        <w:t xml:space="preserve"> para</w:t>
      </w:r>
      <w:r w:rsidRPr="00AA008E">
        <w:rPr>
          <w:rFonts w:ascii="Times New Roman" w:hAnsi="Times New Roman" w:cs="Times New Roman"/>
          <w:sz w:val="24"/>
          <w:szCs w:val="24"/>
        </w:rPr>
        <w:t xml:space="preserve"> examinar la supervivencia en UCI de pacientes con COVID-19</w:t>
      </w:r>
      <w:r w:rsidRPr="00AA008E">
        <w:rPr>
          <w:rFonts w:ascii="Times New Roman" w:hAnsi="Times New Roman" w:cs="Times New Roman"/>
          <w:sz w:val="24"/>
          <w:szCs w:val="24"/>
        </w:rPr>
        <w:t>. Con base en</w:t>
      </w:r>
      <w:r w:rsidR="00C90D50" w:rsidRPr="00AA008E">
        <w:rPr>
          <w:rFonts w:ascii="Times New Roman" w:hAnsi="Times New Roman" w:cs="Times New Roman"/>
          <w:sz w:val="24"/>
          <w:szCs w:val="24"/>
        </w:rPr>
        <w:t xml:space="preserve"> información pública de casos de COVID-19 en Colombia, reportada por el INS, </w:t>
      </w:r>
      <w:r w:rsidRPr="00AA008E">
        <w:rPr>
          <w:rFonts w:ascii="Times New Roman" w:hAnsi="Times New Roman" w:cs="Times New Roman"/>
          <w:sz w:val="24"/>
          <w:szCs w:val="24"/>
        </w:rPr>
        <w:t>Díaz et al. (2021) proponen</w:t>
      </w:r>
      <w:r w:rsidR="00AA008E">
        <w:rPr>
          <w:rFonts w:ascii="Times New Roman" w:hAnsi="Times New Roman" w:cs="Times New Roman"/>
          <w:sz w:val="24"/>
          <w:szCs w:val="24"/>
        </w:rPr>
        <w:t xml:space="preserve"> </w:t>
      </w:r>
      <w:r w:rsidRPr="00AA008E">
        <w:rPr>
          <w:rFonts w:ascii="Times New Roman" w:hAnsi="Times New Roman" w:cs="Times New Roman"/>
          <w:sz w:val="24"/>
          <w:szCs w:val="24"/>
        </w:rPr>
        <w:t>un modelo paramétrico según el cual el tiempo de permanencia</w:t>
      </w:r>
      <w:r w:rsidR="00C90D50" w:rsidRPr="00AA008E">
        <w:rPr>
          <w:rFonts w:ascii="Times New Roman" w:hAnsi="Times New Roman" w:cs="Times New Roman"/>
          <w:sz w:val="24"/>
          <w:szCs w:val="24"/>
        </w:rPr>
        <w:t xml:space="preserve"> en UCI es una variable aleatoria continua que sigue </w:t>
      </w:r>
      <w:r w:rsidR="00C90D50" w:rsidRPr="00AA008E">
        <w:rPr>
          <w:rFonts w:ascii="Times New Roman" w:hAnsi="Times New Roman" w:cs="Times New Roman"/>
          <w:sz w:val="24"/>
          <w:szCs w:val="24"/>
        </w:rPr>
        <w:t>una distribución de la familia gamma generalizada</w:t>
      </w:r>
      <w:r w:rsidR="00AB678A">
        <w:rPr>
          <w:rStyle w:val="Refdenotaalpie"/>
          <w:rFonts w:ascii="Times New Roman" w:hAnsi="Times New Roman" w:cs="Times New Roman"/>
          <w:sz w:val="24"/>
          <w:szCs w:val="24"/>
        </w:rPr>
        <w:footnoteReference w:id="1"/>
      </w:r>
      <w:r w:rsidR="00C90D50" w:rsidRPr="00AA008E">
        <w:rPr>
          <w:rFonts w:ascii="Times New Roman" w:hAnsi="Times New Roman" w:cs="Times New Roman"/>
          <w:sz w:val="24"/>
          <w:szCs w:val="24"/>
        </w:rPr>
        <w:t xml:space="preserve">. </w:t>
      </w:r>
      <w:r w:rsidR="00C90D50" w:rsidRPr="00AA008E">
        <w:rPr>
          <w:rFonts w:ascii="Times New Roman" w:hAnsi="Times New Roman" w:cs="Times New Roman"/>
          <w:sz w:val="24"/>
          <w:szCs w:val="24"/>
        </w:rPr>
        <w:t xml:space="preserve">En contraste, para el caso de Bogotá, Rodríguez et al. (2020) presentan un análisis de supervivencia en pacientes de COVID-19 según dos </w:t>
      </w:r>
      <w:r w:rsidR="00AA008E">
        <w:rPr>
          <w:rFonts w:ascii="Times New Roman" w:hAnsi="Times New Roman" w:cs="Times New Roman"/>
          <w:sz w:val="24"/>
          <w:szCs w:val="24"/>
        </w:rPr>
        <w:t>métodos</w:t>
      </w:r>
      <w:r w:rsidR="00C90D50" w:rsidRPr="00AA008E">
        <w:rPr>
          <w:rFonts w:ascii="Times New Roman" w:hAnsi="Times New Roman" w:cs="Times New Roman"/>
          <w:sz w:val="24"/>
          <w:szCs w:val="24"/>
        </w:rPr>
        <w:t xml:space="preserve">: </w:t>
      </w:r>
      <w:r w:rsidR="005D2C2A" w:rsidRPr="00AA008E">
        <w:rPr>
          <w:rFonts w:ascii="Times New Roman" w:hAnsi="Times New Roman" w:cs="Times New Roman"/>
          <w:sz w:val="24"/>
          <w:szCs w:val="24"/>
        </w:rPr>
        <w:t>uno</w:t>
      </w:r>
      <w:r w:rsidR="00C90D50" w:rsidRPr="00AA008E">
        <w:rPr>
          <w:rFonts w:ascii="Times New Roman" w:hAnsi="Times New Roman" w:cs="Times New Roman"/>
          <w:sz w:val="24"/>
          <w:szCs w:val="24"/>
        </w:rPr>
        <w:t xml:space="preserve">, la estimación no-paramétrica de Kaplan-Meier sobre las curvas de supervivencia diferenciadas </w:t>
      </w:r>
      <w:r w:rsidR="005D2C2A" w:rsidRPr="00AA008E">
        <w:rPr>
          <w:rFonts w:ascii="Times New Roman" w:hAnsi="Times New Roman" w:cs="Times New Roman"/>
          <w:sz w:val="24"/>
          <w:szCs w:val="24"/>
        </w:rPr>
        <w:t>por</w:t>
      </w:r>
      <w:r w:rsidR="00C90D50" w:rsidRPr="00AA008E">
        <w:rPr>
          <w:rFonts w:ascii="Times New Roman" w:hAnsi="Times New Roman" w:cs="Times New Roman"/>
          <w:sz w:val="24"/>
          <w:szCs w:val="24"/>
        </w:rPr>
        <w:t xml:space="preserve"> edad, sexo y</w:t>
      </w:r>
      <w:r w:rsidR="005D2C2A" w:rsidRPr="00AA008E">
        <w:rPr>
          <w:rFonts w:ascii="Times New Roman" w:hAnsi="Times New Roman" w:cs="Times New Roman"/>
          <w:sz w:val="24"/>
          <w:szCs w:val="24"/>
        </w:rPr>
        <w:t xml:space="preserve"> </w:t>
      </w:r>
      <w:r w:rsidR="00C90D50" w:rsidRPr="00AA008E">
        <w:rPr>
          <w:rFonts w:ascii="Times New Roman" w:hAnsi="Times New Roman" w:cs="Times New Roman"/>
          <w:sz w:val="24"/>
          <w:szCs w:val="24"/>
        </w:rPr>
        <w:t xml:space="preserve">necesidad de hospitalización; </w:t>
      </w:r>
      <w:r w:rsidR="005D2C2A" w:rsidRPr="00AA008E">
        <w:rPr>
          <w:rFonts w:ascii="Times New Roman" w:hAnsi="Times New Roman" w:cs="Times New Roman"/>
          <w:sz w:val="24"/>
          <w:szCs w:val="24"/>
        </w:rPr>
        <w:t>dos</w:t>
      </w:r>
      <w:r w:rsidR="00C90D50" w:rsidRPr="00AA008E">
        <w:rPr>
          <w:rFonts w:ascii="Times New Roman" w:hAnsi="Times New Roman" w:cs="Times New Roman"/>
          <w:sz w:val="24"/>
          <w:szCs w:val="24"/>
        </w:rPr>
        <w:t xml:space="preserve">, una aproximación </w:t>
      </w:r>
      <w:proofErr w:type="spellStart"/>
      <w:r w:rsidR="00C90D50" w:rsidRPr="00AA008E">
        <w:rPr>
          <w:rFonts w:ascii="Times New Roman" w:hAnsi="Times New Roman" w:cs="Times New Roman"/>
          <w:sz w:val="24"/>
          <w:szCs w:val="24"/>
        </w:rPr>
        <w:t>semi</w:t>
      </w:r>
      <w:r w:rsidR="005D2C2A" w:rsidRPr="00AA008E">
        <w:rPr>
          <w:rFonts w:ascii="Times New Roman" w:hAnsi="Times New Roman" w:cs="Times New Roman"/>
          <w:sz w:val="24"/>
          <w:szCs w:val="24"/>
        </w:rPr>
        <w:t>-</w:t>
      </w:r>
      <w:r w:rsidR="00C90D50" w:rsidRPr="00AA008E">
        <w:rPr>
          <w:rFonts w:ascii="Times New Roman" w:hAnsi="Times New Roman" w:cs="Times New Roman"/>
          <w:sz w:val="24"/>
          <w:szCs w:val="24"/>
        </w:rPr>
        <w:t>paramétrica</w:t>
      </w:r>
      <w:proofErr w:type="spellEnd"/>
      <w:r w:rsidR="00C90D50" w:rsidRPr="00AA008E">
        <w:rPr>
          <w:rFonts w:ascii="Times New Roman" w:hAnsi="Times New Roman" w:cs="Times New Roman"/>
          <w:sz w:val="24"/>
          <w:szCs w:val="24"/>
        </w:rPr>
        <w:t xml:space="preserve"> fundamentada en una regresión multivariada de Cox. </w:t>
      </w:r>
      <w:r w:rsidR="005D2C2A" w:rsidRPr="00AA008E">
        <w:rPr>
          <w:rFonts w:ascii="Times New Roman" w:hAnsi="Times New Roman" w:cs="Times New Roman"/>
          <w:sz w:val="24"/>
          <w:szCs w:val="24"/>
        </w:rPr>
        <w:t xml:space="preserve">Métodos </w:t>
      </w:r>
      <w:r w:rsidR="00C90D50" w:rsidRPr="00AA008E">
        <w:rPr>
          <w:rFonts w:ascii="Times New Roman" w:hAnsi="Times New Roman" w:cs="Times New Roman"/>
          <w:sz w:val="24"/>
          <w:szCs w:val="24"/>
        </w:rPr>
        <w:t>idénticos son adoptados por Pérez-Zepeda et al. (2021)</w:t>
      </w:r>
      <w:r w:rsidR="005D2C2A" w:rsidRPr="00AA008E">
        <w:rPr>
          <w:rFonts w:ascii="Times New Roman" w:hAnsi="Times New Roman" w:cs="Times New Roman"/>
          <w:sz w:val="24"/>
          <w:szCs w:val="24"/>
        </w:rPr>
        <w:t xml:space="preserve"> para</w:t>
      </w:r>
      <w:r w:rsidR="005D2C2A" w:rsidRPr="00AA008E">
        <w:rPr>
          <w:rFonts w:ascii="Times New Roman" w:hAnsi="Times New Roman" w:cs="Times New Roman"/>
          <w:sz w:val="24"/>
          <w:szCs w:val="24"/>
        </w:rPr>
        <w:t xml:space="preserve"> examinar la supervivencia en la población de adultos mayores</w:t>
      </w:r>
      <w:r w:rsidR="00C90D50" w:rsidRPr="00AA008E">
        <w:rPr>
          <w:rFonts w:ascii="Times New Roman" w:hAnsi="Times New Roman" w:cs="Times New Roman"/>
          <w:sz w:val="24"/>
          <w:szCs w:val="24"/>
        </w:rPr>
        <w:t xml:space="preserve">. </w:t>
      </w:r>
      <w:r w:rsidR="00AA008E">
        <w:rPr>
          <w:rFonts w:ascii="Times New Roman" w:hAnsi="Times New Roman" w:cs="Times New Roman"/>
          <w:sz w:val="24"/>
          <w:szCs w:val="24"/>
        </w:rPr>
        <w:t>Para el caso de Cali, Tafur et al. (2021)</w:t>
      </w:r>
      <w:r w:rsidR="005D2C2A" w:rsidRPr="00AA008E">
        <w:rPr>
          <w:rFonts w:ascii="Times New Roman" w:hAnsi="Times New Roman" w:cs="Times New Roman"/>
          <w:sz w:val="24"/>
          <w:szCs w:val="24"/>
        </w:rPr>
        <w:t xml:space="preserve"> propone</w:t>
      </w:r>
      <w:r w:rsidR="00AA008E">
        <w:rPr>
          <w:rFonts w:ascii="Times New Roman" w:hAnsi="Times New Roman" w:cs="Times New Roman"/>
          <w:sz w:val="24"/>
          <w:szCs w:val="24"/>
        </w:rPr>
        <w:t>n</w:t>
      </w:r>
      <w:r w:rsidR="005D2C2A" w:rsidRPr="00AA008E">
        <w:rPr>
          <w:rFonts w:ascii="Times New Roman" w:hAnsi="Times New Roman" w:cs="Times New Roman"/>
          <w:sz w:val="24"/>
          <w:szCs w:val="24"/>
        </w:rPr>
        <w:t xml:space="preserve">, </w:t>
      </w:r>
      <w:r w:rsidR="00AA008E">
        <w:rPr>
          <w:rFonts w:ascii="Times New Roman" w:hAnsi="Times New Roman" w:cs="Times New Roman"/>
          <w:sz w:val="24"/>
          <w:szCs w:val="24"/>
        </w:rPr>
        <w:t xml:space="preserve">siguiendo </w:t>
      </w:r>
      <w:r w:rsidR="00AA008E" w:rsidRPr="00AA008E">
        <w:rPr>
          <w:rFonts w:ascii="Times New Roman" w:hAnsi="Times New Roman" w:cs="Times New Roman"/>
          <w:sz w:val="24"/>
          <w:szCs w:val="24"/>
        </w:rPr>
        <w:t>una aproximación no-paramétrica análoga</w:t>
      </w:r>
      <w:r w:rsidR="005D2C2A" w:rsidRPr="00AA008E">
        <w:rPr>
          <w:rFonts w:ascii="Times New Roman" w:hAnsi="Times New Roman" w:cs="Times New Roman"/>
          <w:sz w:val="24"/>
          <w:szCs w:val="24"/>
        </w:rPr>
        <w:t xml:space="preserve">, la estimación de curvas de supervivencia diferenciadas según escalas de clasificación de severidad de enfermedad en UCI ---APACHE II y </w:t>
      </w:r>
      <w:proofErr w:type="spellStart"/>
      <w:r w:rsidR="005D2C2A" w:rsidRPr="00AA008E">
        <w:rPr>
          <w:rFonts w:ascii="Times New Roman" w:hAnsi="Times New Roman" w:cs="Times New Roman"/>
          <w:sz w:val="24"/>
          <w:szCs w:val="24"/>
        </w:rPr>
        <w:t>qSOFA</w:t>
      </w:r>
      <w:proofErr w:type="spellEnd"/>
      <w:r w:rsidR="00AA008E">
        <w:rPr>
          <w:rFonts w:ascii="Times New Roman" w:hAnsi="Times New Roman" w:cs="Times New Roman"/>
          <w:sz w:val="24"/>
          <w:szCs w:val="24"/>
        </w:rPr>
        <w:t>, principalmente</w:t>
      </w:r>
      <w:r w:rsidR="005D2C2A" w:rsidRPr="00AA008E">
        <w:rPr>
          <w:rFonts w:ascii="Times New Roman" w:hAnsi="Times New Roman" w:cs="Times New Roman"/>
          <w:sz w:val="24"/>
          <w:szCs w:val="24"/>
        </w:rPr>
        <w:t>---. E</w:t>
      </w:r>
      <w:r w:rsidR="00AA008E">
        <w:rPr>
          <w:rFonts w:ascii="Times New Roman" w:hAnsi="Times New Roman" w:cs="Times New Roman"/>
          <w:sz w:val="24"/>
          <w:szCs w:val="24"/>
        </w:rPr>
        <w:t>l estudio</w:t>
      </w:r>
      <w:r w:rsidR="005D2C2A" w:rsidRPr="00AA008E">
        <w:rPr>
          <w:rFonts w:ascii="Times New Roman" w:hAnsi="Times New Roman" w:cs="Times New Roman"/>
          <w:sz w:val="24"/>
          <w:szCs w:val="24"/>
        </w:rPr>
        <w:t xml:space="preserve"> verifica que </w:t>
      </w:r>
      <w:r w:rsidR="005D2C2A" w:rsidRPr="00AA008E">
        <w:rPr>
          <w:rFonts w:ascii="Times New Roman" w:hAnsi="Times New Roman" w:cs="Times New Roman"/>
          <w:sz w:val="24"/>
          <w:szCs w:val="24"/>
        </w:rPr>
        <w:t>la grave</w:t>
      </w:r>
      <w:r w:rsidR="005D2C2A" w:rsidRPr="00AA008E">
        <w:rPr>
          <w:rFonts w:ascii="Times New Roman" w:hAnsi="Times New Roman" w:cs="Times New Roman"/>
          <w:sz w:val="24"/>
          <w:szCs w:val="24"/>
        </w:rPr>
        <w:t>dad</w:t>
      </w:r>
      <w:r w:rsidR="005D2C2A" w:rsidRPr="00AA008E">
        <w:rPr>
          <w:rFonts w:ascii="Times New Roman" w:hAnsi="Times New Roman" w:cs="Times New Roman"/>
          <w:sz w:val="24"/>
          <w:szCs w:val="24"/>
        </w:rPr>
        <w:t xml:space="preserve"> de la enfermedad y su desenlace está</w:t>
      </w:r>
      <w:r w:rsidR="005D2C2A" w:rsidRPr="00AA008E">
        <w:rPr>
          <w:rFonts w:ascii="Times New Roman" w:hAnsi="Times New Roman" w:cs="Times New Roman"/>
          <w:sz w:val="24"/>
          <w:szCs w:val="24"/>
        </w:rPr>
        <w:t>n</w:t>
      </w:r>
      <w:r w:rsidR="005D2C2A" w:rsidRPr="00AA008E">
        <w:rPr>
          <w:rFonts w:ascii="Times New Roman" w:hAnsi="Times New Roman" w:cs="Times New Roman"/>
          <w:sz w:val="24"/>
          <w:szCs w:val="24"/>
        </w:rPr>
        <w:t xml:space="preserve"> asociado</w:t>
      </w:r>
      <w:r w:rsidR="005D2C2A" w:rsidRPr="00AA008E">
        <w:rPr>
          <w:rFonts w:ascii="Times New Roman" w:hAnsi="Times New Roman" w:cs="Times New Roman"/>
          <w:sz w:val="24"/>
          <w:szCs w:val="24"/>
        </w:rPr>
        <w:t>s</w:t>
      </w:r>
      <w:r w:rsidR="005D2C2A" w:rsidRPr="00AA008E">
        <w:rPr>
          <w:rFonts w:ascii="Times New Roman" w:hAnsi="Times New Roman" w:cs="Times New Roman"/>
          <w:sz w:val="24"/>
          <w:szCs w:val="24"/>
        </w:rPr>
        <w:t xml:space="preserve"> a factores tales como el sexo</w:t>
      </w:r>
      <w:r w:rsidR="005D2C2A" w:rsidRPr="00AA008E">
        <w:rPr>
          <w:rFonts w:ascii="Times New Roman" w:hAnsi="Times New Roman" w:cs="Times New Roman"/>
          <w:sz w:val="24"/>
          <w:szCs w:val="24"/>
        </w:rPr>
        <w:t xml:space="preserve">, </w:t>
      </w:r>
      <w:r w:rsidR="005D2C2A" w:rsidRPr="00AA008E">
        <w:rPr>
          <w:rFonts w:ascii="Times New Roman" w:hAnsi="Times New Roman" w:cs="Times New Roman"/>
          <w:sz w:val="24"/>
          <w:szCs w:val="24"/>
        </w:rPr>
        <w:t>la grave</w:t>
      </w:r>
      <w:r w:rsidR="005D2C2A" w:rsidRPr="00AA008E">
        <w:rPr>
          <w:rFonts w:ascii="Times New Roman" w:hAnsi="Times New Roman" w:cs="Times New Roman"/>
          <w:sz w:val="24"/>
          <w:szCs w:val="24"/>
        </w:rPr>
        <w:t>dad</w:t>
      </w:r>
      <w:r w:rsidR="005D2C2A" w:rsidRPr="00AA008E">
        <w:rPr>
          <w:rFonts w:ascii="Times New Roman" w:hAnsi="Times New Roman" w:cs="Times New Roman"/>
          <w:sz w:val="24"/>
          <w:szCs w:val="24"/>
        </w:rPr>
        <w:t xml:space="preserve"> del cuadro clínico de ingreso y la presencia de comorbilidades</w:t>
      </w:r>
      <w:r w:rsidR="005D2C2A" w:rsidRPr="00AA008E">
        <w:rPr>
          <w:rFonts w:ascii="Times New Roman" w:hAnsi="Times New Roman" w:cs="Times New Roman"/>
          <w:sz w:val="24"/>
          <w:szCs w:val="24"/>
        </w:rPr>
        <w:t xml:space="preserve">, en especial, </w:t>
      </w:r>
      <w:r w:rsidR="005D2C2A" w:rsidRPr="00AA008E">
        <w:rPr>
          <w:rFonts w:ascii="Times New Roman" w:hAnsi="Times New Roman" w:cs="Times New Roman"/>
          <w:sz w:val="24"/>
          <w:szCs w:val="24"/>
        </w:rPr>
        <w:t>hipertensión y diabetes.</w:t>
      </w:r>
    </w:p>
    <w:p w14:paraId="41923E33" w14:textId="634D0DB5" w:rsidR="00A4259E" w:rsidRPr="00F724D8" w:rsidRDefault="00A4259E" w:rsidP="00F724D8">
      <w:pPr>
        <w:pStyle w:val="Prrafodelista"/>
        <w:numPr>
          <w:ilvl w:val="0"/>
          <w:numId w:val="10"/>
        </w:numPr>
        <w:rPr>
          <w:rFonts w:ascii="Times New Roman" w:hAnsi="Times New Roman" w:cs="Times New Roman"/>
          <w:b/>
          <w:bCs/>
          <w:sz w:val="24"/>
          <w:szCs w:val="24"/>
        </w:rPr>
      </w:pPr>
      <w:r w:rsidRPr="00F724D8">
        <w:rPr>
          <w:rFonts w:ascii="Times New Roman" w:hAnsi="Times New Roman" w:cs="Times New Roman"/>
          <w:b/>
          <w:bCs/>
          <w:sz w:val="24"/>
          <w:szCs w:val="24"/>
        </w:rPr>
        <w:lastRenderedPageBreak/>
        <w:t>Vacío en la literatura: estancia prolongada en UCI</w:t>
      </w:r>
    </w:p>
    <w:p w14:paraId="074A72B4" w14:textId="053DAE02" w:rsidR="00A4259E" w:rsidRDefault="00A4259E" w:rsidP="00A4259E">
      <w:pPr>
        <w:rPr>
          <w:rFonts w:ascii="Times New Roman" w:hAnsi="Times New Roman" w:cs="Times New Roman"/>
          <w:sz w:val="24"/>
          <w:szCs w:val="24"/>
        </w:rPr>
      </w:pPr>
      <w:r>
        <w:rPr>
          <w:rFonts w:ascii="Times New Roman" w:hAnsi="Times New Roman" w:cs="Times New Roman"/>
          <w:sz w:val="24"/>
          <w:szCs w:val="24"/>
        </w:rPr>
        <w:t>La estructura se divide en dos párrafos:</w:t>
      </w:r>
    </w:p>
    <w:p w14:paraId="68B971EA" w14:textId="55A00252" w:rsidR="00F039D6" w:rsidRPr="00BC06D5" w:rsidRDefault="00A4259E" w:rsidP="00BC06D5">
      <w:pPr>
        <w:rPr>
          <w:rFonts w:ascii="Times New Roman" w:hAnsi="Times New Roman" w:cs="Times New Roman"/>
          <w:sz w:val="24"/>
          <w:szCs w:val="24"/>
        </w:rPr>
      </w:pPr>
      <w:r w:rsidRPr="00A4259E">
        <w:rPr>
          <w:rFonts w:ascii="Times New Roman" w:hAnsi="Times New Roman" w:cs="Times New Roman"/>
          <w:b/>
          <w:bCs/>
          <w:sz w:val="24"/>
          <w:szCs w:val="24"/>
        </w:rPr>
        <w:t>Primer párrafo:</w:t>
      </w:r>
      <w:r>
        <w:rPr>
          <w:rFonts w:ascii="Times New Roman" w:hAnsi="Times New Roman" w:cs="Times New Roman"/>
          <w:sz w:val="24"/>
          <w:szCs w:val="24"/>
        </w:rPr>
        <w:t xml:space="preserve"> </w:t>
      </w:r>
    </w:p>
    <w:p w14:paraId="30D7780D" w14:textId="3B3A5C24" w:rsidR="0073601D" w:rsidRPr="00AC2E0B" w:rsidRDefault="00F039D6" w:rsidP="0073601D">
      <w:pPr>
        <w:pStyle w:val="NormalWeb"/>
        <w:spacing w:before="0" w:beforeAutospacing="0" w:after="0" w:afterAutospacing="0"/>
        <w:ind w:firstLine="284"/>
        <w:jc w:val="both"/>
      </w:pPr>
      <w:r>
        <w:t xml:space="preserve">El análisis sobre el tiempo de estancia en UCI para pacientes de COVID-19, así como la identificación de factores de riesgo asociados, proporciona información útil para la </w:t>
      </w:r>
      <w:r w:rsidR="0073601D">
        <w:t>asignación</w:t>
      </w:r>
      <w:r>
        <w:t xml:space="preserve"> eficiente de recursos de cuidados intensivos. La literatura descrita</w:t>
      </w:r>
      <w:r w:rsidR="00984BE2">
        <w:t xml:space="preserve"> </w:t>
      </w:r>
      <w:r>
        <w:t xml:space="preserve">ha omitido, sin embargo, un </w:t>
      </w:r>
      <w:r w:rsidR="00FF6B21">
        <w:t>grupo específico</w:t>
      </w:r>
      <w:r>
        <w:t>:</w:t>
      </w:r>
      <w:r w:rsidR="0073601D">
        <w:t xml:space="preserve"> los pacientes críticos de COVID-19 con estancia prolongada en UCI. N</w:t>
      </w:r>
      <w:r w:rsidR="00984BE2">
        <w:t>o existe</w:t>
      </w:r>
      <w:r w:rsidR="0073601D">
        <w:t xml:space="preserve">, de hecho, </w:t>
      </w:r>
      <w:r w:rsidR="00984BE2">
        <w:t>un acuerdo general alrededor del umbral que determina una estancia prolongada en UCI. Algunos estudios relacionados consideran que una estancia es prolongada cuando es mayor o igual a dos semanas consecutiv</w:t>
      </w:r>
      <w:r w:rsidR="0073601D">
        <w:t>o</w:t>
      </w:r>
      <w:r w:rsidR="00984BE2">
        <w:t>s [4] – [5]; otros estudios, cuando es superior a 21 días consecutivos [6] – [8]. Aun cuando la definición puede variar ligeramente,</w:t>
      </w:r>
      <w:r w:rsidR="0041401E">
        <w:t xml:space="preserve"> </w:t>
      </w:r>
      <w:r w:rsidR="0073601D">
        <w:t>estudios retrospectivos han evidenciado</w:t>
      </w:r>
      <w:r w:rsidR="0041401E">
        <w:t xml:space="preserve"> que</w:t>
      </w:r>
      <w:r w:rsidR="00AC2E0B">
        <w:t xml:space="preserve">, en general, </w:t>
      </w:r>
      <w:r w:rsidR="009F67B1">
        <w:t xml:space="preserve">la población de pacientes con estancia prolongada </w:t>
      </w:r>
      <w:r w:rsidR="0073601D">
        <w:t xml:space="preserve">muestra </w:t>
      </w:r>
      <w:r w:rsidR="0073601D" w:rsidRPr="0073601D">
        <w:rPr>
          <w:color w:val="FF0000"/>
        </w:rPr>
        <w:t xml:space="preserve">un mayor riesgo de resultados desfavorables </w:t>
      </w:r>
      <w:r w:rsidR="00AC2E0B">
        <w:t>y</w:t>
      </w:r>
      <w:r w:rsidR="0073601D">
        <w:t xml:space="preserve"> consumen una proporción significativa de los recursos de cuidados intensivos [9] – [11]</w:t>
      </w:r>
      <w:r w:rsidR="00AC2E0B">
        <w:t xml:space="preserve"> y [15]</w:t>
      </w:r>
      <w:r w:rsidR="0073601D">
        <w:t xml:space="preserve">. </w:t>
      </w:r>
      <w:r w:rsidR="0073601D" w:rsidRPr="00AC2E0B">
        <w:t xml:space="preserve">Todavía más, </w:t>
      </w:r>
      <w:r w:rsidR="00AC2E0B">
        <w:t>a pesar de que</w:t>
      </w:r>
      <w:r w:rsidR="00AC2E0B" w:rsidRPr="00AC2E0B">
        <w:t xml:space="preserve"> </w:t>
      </w:r>
      <w:r w:rsidR="00AC2E0B">
        <w:t xml:space="preserve">los pacientes con estancia prolongada representan una proporción pequeña de las admisiones en UCI </w:t>
      </w:r>
      <w:r w:rsidR="00B86FC7">
        <w:t>---3% según [10], 4% según [13], 6% según [12] u 11% según [11]</w:t>
      </w:r>
      <w:r w:rsidR="00AC2E0B">
        <w:t>---, pueden consumir entre el 42% y 45.1% de los días totales de UCI utilizadas [11] – [12].</w:t>
      </w:r>
    </w:p>
    <w:p w14:paraId="4841264A" w14:textId="7685D6CE" w:rsidR="0073601D" w:rsidRDefault="0073601D" w:rsidP="00BC06D5">
      <w:pPr>
        <w:pStyle w:val="NormalWeb"/>
        <w:spacing w:before="0" w:beforeAutospacing="0" w:after="0" w:afterAutospacing="0"/>
        <w:jc w:val="both"/>
      </w:pPr>
    </w:p>
    <w:p w14:paraId="078EA6EF" w14:textId="0A7B7681" w:rsidR="00BC06D5" w:rsidRDefault="00BC06D5" w:rsidP="00BC06D5">
      <w:pPr>
        <w:pStyle w:val="NormalWeb"/>
        <w:spacing w:before="0" w:beforeAutospacing="0" w:after="0" w:afterAutospacing="0"/>
        <w:jc w:val="both"/>
        <w:rPr>
          <w:b/>
          <w:bCs/>
        </w:rPr>
      </w:pPr>
      <w:r>
        <w:rPr>
          <w:b/>
          <w:bCs/>
        </w:rPr>
        <w:t>Segundo párrafo:</w:t>
      </w:r>
    </w:p>
    <w:p w14:paraId="3D7DDCAC" w14:textId="208799F6" w:rsidR="00BC06D5" w:rsidRDefault="00BC06D5" w:rsidP="00BC06D5">
      <w:pPr>
        <w:pStyle w:val="NormalWeb"/>
        <w:spacing w:before="0" w:beforeAutospacing="0" w:after="0" w:afterAutospacing="0"/>
        <w:jc w:val="both"/>
        <w:rPr>
          <w:b/>
          <w:bCs/>
        </w:rPr>
      </w:pPr>
    </w:p>
    <w:p w14:paraId="1FF6DC2F" w14:textId="323AE920" w:rsidR="001F2F5B" w:rsidRPr="001F2F5B" w:rsidRDefault="00BC06D5" w:rsidP="00673473">
      <w:pPr>
        <w:pStyle w:val="NormalWeb"/>
        <w:spacing w:before="0" w:beforeAutospacing="0" w:after="0" w:afterAutospacing="0"/>
        <w:ind w:firstLine="284"/>
        <w:jc w:val="both"/>
      </w:pPr>
      <w:r>
        <w:t xml:space="preserve">Los estudios recientes de </w:t>
      </w:r>
      <w:proofErr w:type="spellStart"/>
      <w:r>
        <w:t>Roedl</w:t>
      </w:r>
      <w:proofErr w:type="spellEnd"/>
      <w:r>
        <w:t xml:space="preserve"> et al. [1</w:t>
      </w:r>
      <w:r w:rsidR="00673473">
        <w:t>3</w:t>
      </w:r>
      <w:r>
        <w:t>]</w:t>
      </w:r>
      <w:r w:rsidR="00673473">
        <w:t xml:space="preserve"> y </w:t>
      </w:r>
      <w:r w:rsidR="00673473">
        <w:t>Han et al. [1</w:t>
      </w:r>
      <w:r w:rsidR="00673473">
        <w:t>4</w:t>
      </w:r>
      <w:r w:rsidR="00673473">
        <w:t>]</w:t>
      </w:r>
      <w:r>
        <w:t xml:space="preserve"> constituyen notables excepciones. </w:t>
      </w:r>
      <w:r w:rsidR="00673473">
        <w:t xml:space="preserve">A partir de una cohorte de pacientes críticos de COVID-19 en UCI, </w:t>
      </w:r>
      <w:proofErr w:type="spellStart"/>
      <w:r w:rsidR="00673473">
        <w:t>Roedl</w:t>
      </w:r>
      <w:proofErr w:type="spellEnd"/>
      <w:r w:rsidR="00673473">
        <w:t xml:space="preserve"> et al. [13] proporcionan dos resultados generales: primero, siguiendo el estimador de Kaplan-Meier, la mortalidad a 90 días diferenciada según pacientes críticos y pacientes críticos crónicos ---i.e.: pacientes críticos con estancia prolongada en UCI---; segundo, una regresión multivariada de Cox para evaluar los factores de riesgo asociados a la mortalidad en pacientes críticos crónicos. El estudio verifica, entre otras cosas, que la mortalidad a 90 días en pacientes crónicos críticos (28%) es inferior a la mortalidad a 90 días pacientes críticos (50%) [14]. </w:t>
      </w:r>
      <w:r w:rsidR="001F2F5B">
        <w:t xml:space="preserve">Más recientemente, </w:t>
      </w:r>
      <w:r w:rsidR="00673473">
        <w:t>por medio</w:t>
      </w:r>
      <w:r w:rsidR="001F2F5B">
        <w:t xml:space="preserve"> de modelos de regresión logística, Han et al. [13] identifican los factores de pronóstico asociados con la estancia prologada en UCI de pacientes graves de COVID-19.</w:t>
      </w:r>
      <w:r w:rsidR="00673473">
        <w:t xml:space="preserve"> </w:t>
      </w:r>
      <w:r w:rsidR="003F2411">
        <w:t xml:space="preserve">Existe, sin embargo, una ausencia de estudios similares en Colombia y, en general, en América Latina. </w:t>
      </w:r>
    </w:p>
    <w:p w14:paraId="01089B7A" w14:textId="42413B96" w:rsidR="00F724D8" w:rsidRPr="00F724D8" w:rsidRDefault="00F724D8" w:rsidP="00F724D8">
      <w:pPr>
        <w:rPr>
          <w:rFonts w:ascii="Times New Roman" w:hAnsi="Times New Roman" w:cs="Times New Roman"/>
          <w:b/>
          <w:bCs/>
          <w:sz w:val="24"/>
          <w:szCs w:val="24"/>
        </w:rPr>
      </w:pPr>
    </w:p>
    <w:p w14:paraId="5B97C009" w14:textId="787468D3" w:rsidR="00F724D8" w:rsidRDefault="00F724D8" w:rsidP="00F724D8">
      <w:pPr>
        <w:pStyle w:val="Prrafodelista"/>
        <w:numPr>
          <w:ilvl w:val="0"/>
          <w:numId w:val="10"/>
        </w:numPr>
        <w:rPr>
          <w:rFonts w:ascii="Times New Roman" w:hAnsi="Times New Roman" w:cs="Times New Roman"/>
          <w:b/>
          <w:bCs/>
          <w:sz w:val="24"/>
          <w:szCs w:val="24"/>
        </w:rPr>
      </w:pPr>
      <w:r w:rsidRPr="00F724D8">
        <w:rPr>
          <w:rFonts w:ascii="Times New Roman" w:hAnsi="Times New Roman" w:cs="Times New Roman"/>
          <w:b/>
          <w:bCs/>
          <w:sz w:val="24"/>
          <w:szCs w:val="24"/>
        </w:rPr>
        <w:t>Propuesta del artículo con base en el vacío en la literatura</w:t>
      </w:r>
    </w:p>
    <w:p w14:paraId="0E9D74F1" w14:textId="16EFC878" w:rsidR="00A81133" w:rsidRDefault="00A81133" w:rsidP="00A81133">
      <w:pPr>
        <w:rPr>
          <w:rFonts w:ascii="Times New Roman" w:hAnsi="Times New Roman" w:cs="Times New Roman"/>
          <w:sz w:val="24"/>
          <w:szCs w:val="24"/>
        </w:rPr>
      </w:pPr>
      <w:r>
        <w:rPr>
          <w:rFonts w:ascii="Times New Roman" w:hAnsi="Times New Roman" w:cs="Times New Roman"/>
          <w:sz w:val="24"/>
          <w:szCs w:val="24"/>
        </w:rPr>
        <w:t xml:space="preserve">Con el propósito de subsanar el vacío señalado en la literatura, este estudio desarrolla, para el caso de Cali, Valle del Cauca, un análisis de supervivencia sobre el tiempo de estancia en UCI de pacientes de COVID-19 para identificar factores demográficos de riesgo asociados a la estancia prolongada en UCI. </w:t>
      </w:r>
      <w:r w:rsidR="00687285">
        <w:rPr>
          <w:rFonts w:ascii="Times New Roman" w:hAnsi="Times New Roman" w:cs="Times New Roman"/>
          <w:sz w:val="24"/>
          <w:szCs w:val="24"/>
        </w:rPr>
        <w:t xml:space="preserve">En general, el análisis de supervivencia opera según las tres aproximaciones señaladas más arriba: primero, un modelo paramétrico; segundo, una aproximación no-paramétrica fundamentada en el estimador de Kaplan-Meier; tercera, una aproximación </w:t>
      </w:r>
      <w:proofErr w:type="spellStart"/>
      <w:r w:rsidR="00687285">
        <w:rPr>
          <w:rFonts w:ascii="Times New Roman" w:hAnsi="Times New Roman" w:cs="Times New Roman"/>
          <w:sz w:val="24"/>
          <w:szCs w:val="24"/>
        </w:rPr>
        <w:t>semi-paramétrica</w:t>
      </w:r>
      <w:proofErr w:type="spellEnd"/>
      <w:r w:rsidR="00687285">
        <w:rPr>
          <w:rFonts w:ascii="Times New Roman" w:hAnsi="Times New Roman" w:cs="Times New Roman"/>
          <w:sz w:val="24"/>
          <w:szCs w:val="24"/>
        </w:rPr>
        <w:t>, más precisamente, un modelo de riesgos proporcionales de Cox</w:t>
      </w:r>
    </w:p>
    <w:p w14:paraId="002D928C" w14:textId="77777777" w:rsidR="00A81133" w:rsidRDefault="00A81133" w:rsidP="00A81133">
      <w:pPr>
        <w:rPr>
          <w:rFonts w:ascii="Times New Roman" w:hAnsi="Times New Roman" w:cs="Times New Roman"/>
          <w:sz w:val="24"/>
          <w:szCs w:val="24"/>
        </w:rPr>
      </w:pPr>
    </w:p>
    <w:p w14:paraId="1DC12C43" w14:textId="537A1620" w:rsidR="00A81133" w:rsidRDefault="00A81133" w:rsidP="00A81133">
      <w:pPr>
        <w:rPr>
          <w:rFonts w:ascii="Times New Roman" w:hAnsi="Times New Roman" w:cs="Times New Roman"/>
          <w:sz w:val="24"/>
          <w:szCs w:val="24"/>
        </w:rPr>
      </w:pPr>
      <w:r>
        <w:rPr>
          <w:rFonts w:ascii="Times New Roman" w:hAnsi="Times New Roman" w:cs="Times New Roman"/>
          <w:sz w:val="24"/>
          <w:szCs w:val="24"/>
        </w:rPr>
        <w:lastRenderedPageBreak/>
        <w:t xml:space="preserve">Para tal propósito, se propone la implementación de un modelo paramétrico, un modelo no-paramétrico de Kaplan-Meier y un modelo de riesgos proporcionales de Cox. </w:t>
      </w:r>
    </w:p>
    <w:p w14:paraId="0DAFB2FA" w14:textId="77777777" w:rsidR="00096388" w:rsidRDefault="00096388" w:rsidP="00A81133">
      <w:pPr>
        <w:rPr>
          <w:rFonts w:ascii="Times New Roman" w:hAnsi="Times New Roman" w:cs="Times New Roman"/>
          <w:sz w:val="24"/>
          <w:szCs w:val="24"/>
        </w:rPr>
      </w:pPr>
    </w:p>
    <w:p w14:paraId="0D0B926A" w14:textId="514CEB47" w:rsidR="000671ED" w:rsidRDefault="00096388" w:rsidP="00096388">
      <w:pPr>
        <w:pStyle w:val="Prrafodelista"/>
        <w:numPr>
          <w:ilvl w:val="0"/>
          <w:numId w:val="10"/>
        </w:numPr>
        <w:rPr>
          <w:rFonts w:ascii="Times New Roman" w:hAnsi="Times New Roman" w:cs="Times New Roman"/>
          <w:b/>
          <w:bCs/>
          <w:sz w:val="24"/>
          <w:szCs w:val="24"/>
        </w:rPr>
      </w:pPr>
      <w:r>
        <w:rPr>
          <w:rFonts w:ascii="Times New Roman" w:hAnsi="Times New Roman" w:cs="Times New Roman"/>
          <w:b/>
          <w:bCs/>
          <w:sz w:val="24"/>
          <w:szCs w:val="24"/>
        </w:rPr>
        <w:t>Datos e información</w:t>
      </w:r>
    </w:p>
    <w:p w14:paraId="056084E8" w14:textId="7AE69ED2" w:rsidR="00374089" w:rsidRDefault="00096388" w:rsidP="00096388">
      <w:pPr>
        <w:rPr>
          <w:rFonts w:ascii="Times New Roman" w:hAnsi="Times New Roman" w:cs="Times New Roman"/>
          <w:b/>
          <w:bCs/>
          <w:sz w:val="24"/>
          <w:szCs w:val="24"/>
        </w:rPr>
      </w:pPr>
      <w:r>
        <w:rPr>
          <w:rFonts w:ascii="Times New Roman" w:hAnsi="Times New Roman" w:cs="Times New Roman"/>
          <w:b/>
          <w:bCs/>
          <w:sz w:val="24"/>
          <w:szCs w:val="24"/>
        </w:rPr>
        <w:t>Primer párrafo [Descripción general de la base de datos]</w:t>
      </w:r>
    </w:p>
    <w:p w14:paraId="5959DFAA" w14:textId="58BAAE83" w:rsidR="00F331B8" w:rsidRPr="000C503A" w:rsidRDefault="00374089" w:rsidP="000C503A">
      <w:pPr>
        <w:ind w:firstLine="284"/>
        <w:jc w:val="both"/>
        <w:rPr>
          <w:rFonts w:ascii="Times New Roman" w:hAnsi="Times New Roman" w:cs="Times New Roman"/>
          <w:color w:val="C00000"/>
          <w:sz w:val="24"/>
          <w:szCs w:val="24"/>
        </w:rPr>
      </w:pPr>
      <w:r>
        <w:rPr>
          <w:rFonts w:ascii="Times New Roman" w:hAnsi="Times New Roman" w:cs="Times New Roman"/>
          <w:sz w:val="24"/>
          <w:szCs w:val="24"/>
        </w:rPr>
        <w:t xml:space="preserve">La información sobre los pacientes de COVID-19 en UCI es extraída de los reportes diarios oficiales preparados por el Ministerio de Salud y Protección Social de Colombia [1] y publicados por el Instituto Nacional de Salud [2]. </w:t>
      </w:r>
      <w:r w:rsidR="00021EF9">
        <w:rPr>
          <w:rFonts w:ascii="Times New Roman" w:hAnsi="Times New Roman" w:cs="Times New Roman"/>
          <w:sz w:val="24"/>
          <w:szCs w:val="24"/>
        </w:rPr>
        <w:t>L</w:t>
      </w:r>
      <w:r>
        <w:rPr>
          <w:rFonts w:ascii="Times New Roman" w:hAnsi="Times New Roman" w:cs="Times New Roman"/>
          <w:sz w:val="24"/>
          <w:szCs w:val="24"/>
        </w:rPr>
        <w:t>os reportes oficiales proporcionan la evolución, actualizada diariamente, de los pacientes de COVID-19 con infección confirmada en laboratorio</w:t>
      </w:r>
      <w:r w:rsidR="00021EF9">
        <w:rPr>
          <w:rFonts w:ascii="Times New Roman" w:hAnsi="Times New Roman" w:cs="Times New Roman"/>
          <w:sz w:val="24"/>
          <w:szCs w:val="24"/>
        </w:rPr>
        <w:t>s autorizados</w:t>
      </w:r>
      <w:r>
        <w:rPr>
          <w:rFonts w:ascii="Times New Roman" w:hAnsi="Times New Roman" w:cs="Times New Roman"/>
          <w:sz w:val="24"/>
          <w:szCs w:val="24"/>
        </w:rPr>
        <w:t xml:space="preserve">. </w:t>
      </w:r>
      <w:r w:rsidR="00021EF9">
        <w:rPr>
          <w:rFonts w:ascii="Times New Roman" w:hAnsi="Times New Roman" w:cs="Times New Roman"/>
          <w:sz w:val="24"/>
          <w:szCs w:val="24"/>
        </w:rPr>
        <w:t xml:space="preserve">Para cada caso confirmado, los reportes registran los siguientes datos: edad, sexo, municipio, departamento, tipo de contagio, ubicación (hospital, casa, UCI, etc.), estado, fecha de aparición de síntomas, fecha de diagnóstico, fecha de muerte y fecha de recuperación [3]. Así, el cálculo del tiempo de permanencia en UCI de un paciente corresponde a la diferencia entre la fecha de ingreso a UCI y la fecha de descarga </w:t>
      </w:r>
      <w:r w:rsidR="000C503A">
        <w:rPr>
          <w:rFonts w:ascii="Times New Roman" w:hAnsi="Times New Roman" w:cs="Times New Roman"/>
          <w:sz w:val="24"/>
          <w:szCs w:val="24"/>
        </w:rPr>
        <w:t>---esto es, la fecha en que el paciente es dado de alta o muere</w:t>
      </w:r>
      <w:r w:rsidR="00021EF9">
        <w:rPr>
          <w:rFonts w:ascii="Times New Roman" w:hAnsi="Times New Roman" w:cs="Times New Roman"/>
          <w:sz w:val="24"/>
          <w:szCs w:val="24"/>
        </w:rPr>
        <w:t>---</w:t>
      </w:r>
      <w:r w:rsidR="000C503A">
        <w:rPr>
          <w:rFonts w:ascii="Times New Roman" w:hAnsi="Times New Roman" w:cs="Times New Roman"/>
          <w:sz w:val="24"/>
          <w:szCs w:val="24"/>
        </w:rPr>
        <w:t xml:space="preserve">. </w:t>
      </w:r>
    </w:p>
    <w:p w14:paraId="5F0B9795" w14:textId="0E05BD20" w:rsidR="00096388" w:rsidRDefault="00096388" w:rsidP="00096388">
      <w:pPr>
        <w:rPr>
          <w:rFonts w:ascii="Times New Roman" w:hAnsi="Times New Roman" w:cs="Times New Roman"/>
          <w:b/>
          <w:bCs/>
          <w:sz w:val="24"/>
          <w:szCs w:val="24"/>
        </w:rPr>
      </w:pPr>
      <w:r>
        <w:rPr>
          <w:rFonts w:ascii="Times New Roman" w:hAnsi="Times New Roman" w:cs="Times New Roman"/>
          <w:b/>
          <w:bCs/>
          <w:sz w:val="24"/>
          <w:szCs w:val="24"/>
        </w:rPr>
        <w:t>Segundo párrafo [Descripción de los datos empleados]:</w:t>
      </w:r>
    </w:p>
    <w:p w14:paraId="6814096B" w14:textId="5692D194" w:rsidR="000671ED" w:rsidRPr="00A874DD" w:rsidRDefault="000C503A" w:rsidP="00E56416">
      <w:pPr>
        <w:ind w:firstLine="284"/>
        <w:jc w:val="both"/>
        <w:rPr>
          <w:rFonts w:ascii="Times New Roman" w:hAnsi="Times New Roman" w:cs="Times New Roman"/>
          <w:sz w:val="24"/>
          <w:szCs w:val="24"/>
        </w:rPr>
      </w:pPr>
      <w:r>
        <w:rPr>
          <w:rFonts w:ascii="Times New Roman" w:hAnsi="Times New Roman" w:cs="Times New Roman"/>
          <w:sz w:val="24"/>
          <w:szCs w:val="24"/>
        </w:rPr>
        <w:t xml:space="preserve">Nuestro estudio considera los pacientes adultos admitidos en UCI por COVID-19 en la ciudad de Cali, Colombia, desde el 20 de abril de 2020 hasta el 30 de octubre de 2021. El estudio considera la evolución diaria de 1 980 pacientes adultos de COVID-19 admitidos en UCI. Para cada paciente considerado, se registran las siguientes variables: edad, sexo, tiempo de permanencia en UCI (en días), </w:t>
      </w:r>
      <w:r w:rsidR="00E56416">
        <w:rPr>
          <w:rFonts w:ascii="Times New Roman" w:hAnsi="Times New Roman" w:cs="Times New Roman"/>
          <w:sz w:val="24"/>
          <w:szCs w:val="24"/>
        </w:rPr>
        <w:t xml:space="preserve">desenlace (fallecido, recuperado o en desarrollo) y </w:t>
      </w:r>
      <w:r w:rsidR="00F331B8">
        <w:rPr>
          <w:rFonts w:ascii="Times New Roman" w:hAnsi="Times New Roman" w:cs="Times New Roman"/>
          <w:sz w:val="24"/>
          <w:szCs w:val="24"/>
        </w:rPr>
        <w:t xml:space="preserve">una variable dicotómica que, de ser el caso, expresa si el paciente registra una estancia prolongada en UCI. </w:t>
      </w:r>
      <w:r w:rsidR="00DC58B3">
        <w:rPr>
          <w:rFonts w:ascii="Times New Roman" w:hAnsi="Times New Roman" w:cs="Times New Roman"/>
          <w:sz w:val="24"/>
          <w:szCs w:val="24"/>
        </w:rPr>
        <w:t>A efectos del análisis</w:t>
      </w:r>
      <w:r w:rsidR="00F331B8">
        <w:rPr>
          <w:rFonts w:ascii="Times New Roman" w:hAnsi="Times New Roman" w:cs="Times New Roman"/>
          <w:sz w:val="24"/>
          <w:szCs w:val="24"/>
        </w:rPr>
        <w:t xml:space="preserve">, la edad es examinada según los siguientes intervalos: [18, </w:t>
      </w:r>
      <w:r w:rsidR="00E56416">
        <w:rPr>
          <w:rFonts w:ascii="Times New Roman" w:hAnsi="Times New Roman" w:cs="Times New Roman"/>
          <w:sz w:val="24"/>
          <w:szCs w:val="24"/>
        </w:rPr>
        <w:t>30</w:t>
      </w:r>
      <w:r w:rsidR="00F331B8">
        <w:rPr>
          <w:rFonts w:ascii="Times New Roman" w:hAnsi="Times New Roman" w:cs="Times New Roman"/>
          <w:sz w:val="24"/>
          <w:szCs w:val="24"/>
        </w:rPr>
        <w:t>), [</w:t>
      </w:r>
      <w:r w:rsidR="00E56416">
        <w:rPr>
          <w:rFonts w:ascii="Times New Roman" w:hAnsi="Times New Roman" w:cs="Times New Roman"/>
          <w:sz w:val="24"/>
          <w:szCs w:val="24"/>
        </w:rPr>
        <w:t>30</w:t>
      </w:r>
      <w:r w:rsidR="00F331B8">
        <w:rPr>
          <w:rFonts w:ascii="Times New Roman" w:hAnsi="Times New Roman" w:cs="Times New Roman"/>
          <w:sz w:val="24"/>
          <w:szCs w:val="24"/>
        </w:rPr>
        <w:t xml:space="preserve">, </w:t>
      </w:r>
      <w:r w:rsidR="00E56416">
        <w:rPr>
          <w:rFonts w:ascii="Times New Roman" w:hAnsi="Times New Roman" w:cs="Times New Roman"/>
          <w:sz w:val="24"/>
          <w:szCs w:val="24"/>
        </w:rPr>
        <w:t>60) y</w:t>
      </w:r>
      <w:r w:rsidR="00F331B8">
        <w:rPr>
          <w:rFonts w:ascii="Times New Roman" w:hAnsi="Times New Roman" w:cs="Times New Roman"/>
          <w:sz w:val="24"/>
          <w:szCs w:val="24"/>
        </w:rPr>
        <w:t xml:space="preserve"> [</w:t>
      </w:r>
      <w:r w:rsidR="00E56416">
        <w:rPr>
          <w:rFonts w:ascii="Times New Roman" w:hAnsi="Times New Roman" w:cs="Times New Roman"/>
          <w:sz w:val="24"/>
          <w:szCs w:val="24"/>
        </w:rPr>
        <w:t>60</w:t>
      </w:r>
      <w:r w:rsidR="00F331B8">
        <w:rPr>
          <w:rFonts w:ascii="Times New Roman" w:hAnsi="Times New Roman" w:cs="Times New Roman"/>
          <w:sz w:val="24"/>
          <w:szCs w:val="24"/>
        </w:rPr>
        <w:t>,</w:t>
      </w:r>
      <w:r w:rsidR="00E56416">
        <w:rPr>
          <w:rFonts w:ascii="Times New Roman" w:hAnsi="Times New Roman" w:cs="Times New Roman"/>
          <w:sz w:val="24"/>
          <w:szCs w:val="24"/>
        </w:rPr>
        <w:t xml:space="preserve"> ∞</w:t>
      </w:r>
      <w:r w:rsidR="00F331B8">
        <w:rPr>
          <w:rFonts w:ascii="Times New Roman" w:hAnsi="Times New Roman" w:cs="Times New Roman"/>
          <w:sz w:val="24"/>
          <w:szCs w:val="24"/>
        </w:rPr>
        <w:t xml:space="preserve">). </w:t>
      </w:r>
      <w:r w:rsidR="00E56416">
        <w:rPr>
          <w:rFonts w:ascii="Times New Roman" w:hAnsi="Times New Roman" w:cs="Times New Roman"/>
          <w:sz w:val="24"/>
          <w:szCs w:val="24"/>
        </w:rPr>
        <w:t>Por último, s</w:t>
      </w:r>
      <w:r w:rsidR="00F331B8">
        <w:rPr>
          <w:rFonts w:ascii="Times New Roman" w:hAnsi="Times New Roman" w:cs="Times New Roman"/>
          <w:sz w:val="24"/>
          <w:szCs w:val="24"/>
        </w:rPr>
        <w:t xml:space="preserve">iguiendo </w:t>
      </w:r>
      <w:r w:rsidR="00CA24CC">
        <w:rPr>
          <w:rFonts w:ascii="Times New Roman" w:hAnsi="Times New Roman" w:cs="Times New Roman"/>
          <w:sz w:val="24"/>
          <w:szCs w:val="24"/>
        </w:rPr>
        <w:t xml:space="preserve">a Maguire et al. (2003) y </w:t>
      </w:r>
      <w:proofErr w:type="spellStart"/>
      <w:r w:rsidR="00CA24CC">
        <w:rPr>
          <w:rFonts w:ascii="Times New Roman" w:hAnsi="Times New Roman" w:cs="Times New Roman"/>
          <w:sz w:val="24"/>
          <w:szCs w:val="24"/>
        </w:rPr>
        <w:t>Roedl</w:t>
      </w:r>
      <w:proofErr w:type="spellEnd"/>
      <w:r w:rsidR="00CA24CC">
        <w:rPr>
          <w:rFonts w:ascii="Times New Roman" w:hAnsi="Times New Roman" w:cs="Times New Roman"/>
          <w:sz w:val="24"/>
          <w:szCs w:val="24"/>
        </w:rPr>
        <w:t xml:space="preserve"> et al. (2022), se considera que un paciente registra una estancia prolongada en UCI ---o, lo que es lo mismo, es un paciente crítico crónico--- cuando el tiempo de permanencia es mayor o igual a 21 días consecutivos. </w:t>
      </w:r>
    </w:p>
    <w:p w14:paraId="1922DD76" w14:textId="339F13F0" w:rsidR="00605A60" w:rsidRDefault="00EF1014" w:rsidP="00605A60">
      <w:pPr>
        <w:pStyle w:val="Prrafodelista"/>
        <w:numPr>
          <w:ilvl w:val="0"/>
          <w:numId w:val="10"/>
        </w:numPr>
        <w:rPr>
          <w:rFonts w:ascii="Times New Roman" w:hAnsi="Times New Roman" w:cs="Times New Roman"/>
          <w:b/>
          <w:bCs/>
          <w:sz w:val="24"/>
          <w:szCs w:val="24"/>
        </w:rPr>
      </w:pPr>
      <w:r>
        <w:rPr>
          <w:rFonts w:ascii="Times New Roman" w:hAnsi="Times New Roman" w:cs="Times New Roman"/>
          <w:b/>
          <w:bCs/>
          <w:sz w:val="24"/>
          <w:szCs w:val="24"/>
        </w:rPr>
        <w:t>Análisis estadístico</w:t>
      </w:r>
    </w:p>
    <w:p w14:paraId="78CCB22E" w14:textId="5DFA0EEA" w:rsidR="0083463A" w:rsidRPr="0083463A" w:rsidRDefault="0083463A" w:rsidP="0083463A">
      <w:pPr>
        <w:rPr>
          <w:rFonts w:ascii="Times New Roman" w:hAnsi="Times New Roman" w:cs="Times New Roman"/>
          <w:b/>
          <w:bCs/>
          <w:sz w:val="24"/>
          <w:szCs w:val="24"/>
        </w:rPr>
      </w:pPr>
      <w:r>
        <w:rPr>
          <w:rFonts w:ascii="Times New Roman" w:hAnsi="Times New Roman" w:cs="Times New Roman"/>
          <w:b/>
          <w:bCs/>
          <w:sz w:val="24"/>
          <w:szCs w:val="24"/>
        </w:rPr>
        <w:t>Primer párrafo (Análisis descriptivo)</w:t>
      </w:r>
    </w:p>
    <w:p w14:paraId="6FF43625" w14:textId="70C20F2A" w:rsidR="0083463A" w:rsidRPr="00EF1014" w:rsidRDefault="00605A60" w:rsidP="0083463A">
      <w:pPr>
        <w:ind w:firstLine="284"/>
        <w:jc w:val="both"/>
        <w:rPr>
          <w:rFonts w:ascii="Times New Roman" w:hAnsi="Times New Roman" w:cs="Times New Roman"/>
          <w:b/>
          <w:bCs/>
          <w:sz w:val="24"/>
          <w:szCs w:val="24"/>
        </w:rPr>
      </w:pPr>
      <w:r>
        <w:rPr>
          <w:rFonts w:ascii="Times New Roman" w:hAnsi="Times New Roman" w:cs="Times New Roman"/>
          <w:sz w:val="24"/>
          <w:szCs w:val="24"/>
        </w:rPr>
        <w:t xml:space="preserve">En </w:t>
      </w:r>
      <w:r w:rsidR="0083463A">
        <w:rPr>
          <w:rFonts w:ascii="Times New Roman" w:hAnsi="Times New Roman" w:cs="Times New Roman"/>
          <w:sz w:val="24"/>
          <w:szCs w:val="24"/>
        </w:rPr>
        <w:t>general</w:t>
      </w:r>
      <w:r>
        <w:rPr>
          <w:rFonts w:ascii="Times New Roman" w:hAnsi="Times New Roman" w:cs="Times New Roman"/>
          <w:sz w:val="24"/>
          <w:szCs w:val="24"/>
        </w:rPr>
        <w:t xml:space="preserve">, se presenta un análisis descriptivo diferenciado según el tipo de variable. Si la variable continua sigue una distribución normal, se presenta la media y la desviación estándar; pero, si la variable continua es no-gaussiana, se presenta la mediana y el rango intercuartílico. La normalidad </w:t>
      </w:r>
      <w:proofErr w:type="spellStart"/>
      <w:r>
        <w:rPr>
          <w:rFonts w:ascii="Times New Roman" w:hAnsi="Times New Roman" w:cs="Times New Roman"/>
          <w:sz w:val="24"/>
          <w:szCs w:val="24"/>
        </w:rPr>
        <w:t>univariada</w:t>
      </w:r>
      <w:proofErr w:type="spellEnd"/>
      <w:r>
        <w:rPr>
          <w:rFonts w:ascii="Times New Roman" w:hAnsi="Times New Roman" w:cs="Times New Roman"/>
          <w:sz w:val="24"/>
          <w:szCs w:val="24"/>
        </w:rPr>
        <w:t xml:space="preserve"> es verificada mediante la prueba de Shapiro-Wilk. En contraste, para el caso de las variables categóricas, se presenta simplemente el conteo y la proporción.</w:t>
      </w:r>
      <w:r w:rsidR="0083463A">
        <w:rPr>
          <w:rFonts w:ascii="Times New Roman" w:hAnsi="Times New Roman" w:cs="Times New Roman"/>
          <w:sz w:val="24"/>
          <w:szCs w:val="24"/>
        </w:rPr>
        <w:t xml:space="preserve"> De manera análoga, se presentan comparaciones entre grupos diferenciadas según el tipo de variable: para variables continuas, la comparación </w:t>
      </w:r>
      <w:r w:rsidR="0083463A" w:rsidRPr="00EF1014">
        <w:rPr>
          <w:rFonts w:ascii="Times New Roman" w:hAnsi="Times New Roman" w:cs="Times New Roman"/>
          <w:sz w:val="24"/>
          <w:szCs w:val="24"/>
        </w:rPr>
        <w:t>opera según la prueba no-paramétrica de Mann-Whitney; para variables categóricas, según la prueba Chi-2 o la prueba exacta de Fisher.</w:t>
      </w:r>
    </w:p>
    <w:p w14:paraId="35BBC6C8" w14:textId="5D1B0CFC" w:rsidR="000671ED" w:rsidRDefault="000671ED" w:rsidP="00A4259E">
      <w:pPr>
        <w:rPr>
          <w:rFonts w:ascii="Times New Roman" w:hAnsi="Times New Roman" w:cs="Times New Roman"/>
          <w:sz w:val="24"/>
          <w:szCs w:val="24"/>
        </w:rPr>
      </w:pPr>
    </w:p>
    <w:p w14:paraId="71CE018D" w14:textId="071E6E8B" w:rsidR="0083463A" w:rsidRDefault="0083463A" w:rsidP="00A4259E">
      <w:pPr>
        <w:rPr>
          <w:rFonts w:ascii="Times New Roman" w:hAnsi="Times New Roman" w:cs="Times New Roman"/>
          <w:sz w:val="24"/>
          <w:szCs w:val="24"/>
        </w:rPr>
      </w:pPr>
    </w:p>
    <w:p w14:paraId="358388C3" w14:textId="5FCCBC23" w:rsidR="0083463A" w:rsidRDefault="0083463A" w:rsidP="00A4259E">
      <w:pPr>
        <w:rPr>
          <w:rFonts w:ascii="Times New Roman" w:hAnsi="Times New Roman" w:cs="Times New Roman"/>
          <w:b/>
          <w:bCs/>
          <w:sz w:val="24"/>
          <w:szCs w:val="24"/>
        </w:rPr>
      </w:pPr>
      <w:r>
        <w:rPr>
          <w:rFonts w:ascii="Times New Roman" w:hAnsi="Times New Roman" w:cs="Times New Roman"/>
          <w:b/>
          <w:bCs/>
          <w:sz w:val="24"/>
          <w:szCs w:val="24"/>
        </w:rPr>
        <w:lastRenderedPageBreak/>
        <w:t>Segundo párrafo (Análisis de supervivencia)</w:t>
      </w:r>
    </w:p>
    <w:p w14:paraId="5F03CA7D" w14:textId="26E3DE16" w:rsidR="000671ED" w:rsidRDefault="0045069B" w:rsidP="002D0D0C">
      <w:pPr>
        <w:ind w:firstLine="284"/>
        <w:jc w:val="both"/>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rPr>
        <w:t>Considérese</w:t>
      </w:r>
      <w:r w:rsidR="0083463A">
        <w:rPr>
          <w:rFonts w:ascii="Times New Roman" w:hAnsi="Times New Roman" w:cs="Times New Roman"/>
          <w:sz w:val="24"/>
          <w:szCs w:val="24"/>
        </w:rPr>
        <w:t xml:space="preserve"> dos grupos de pacientes: uno, pacientes críticos crónico</w:t>
      </w:r>
      <w:r w:rsidR="005A0B2C">
        <w:rPr>
          <w:rFonts w:ascii="Times New Roman" w:hAnsi="Times New Roman" w:cs="Times New Roman"/>
          <w:sz w:val="24"/>
          <w:szCs w:val="24"/>
        </w:rPr>
        <w:t>s</w:t>
      </w:r>
      <w:r w:rsidR="0083463A">
        <w:rPr>
          <w:rFonts w:ascii="Times New Roman" w:hAnsi="Times New Roman" w:cs="Times New Roman"/>
          <w:sz w:val="24"/>
          <w:szCs w:val="24"/>
        </w:rPr>
        <w:t xml:space="preserve">, esto es, pacientes </w:t>
      </w:r>
      <w:r>
        <w:rPr>
          <w:rFonts w:ascii="Times New Roman" w:hAnsi="Times New Roman" w:cs="Times New Roman"/>
          <w:sz w:val="24"/>
          <w:szCs w:val="24"/>
        </w:rPr>
        <w:t>cuya</w:t>
      </w:r>
      <w:r w:rsidR="0083463A">
        <w:rPr>
          <w:rFonts w:ascii="Times New Roman" w:hAnsi="Times New Roman" w:cs="Times New Roman"/>
          <w:sz w:val="24"/>
          <w:szCs w:val="24"/>
        </w:rPr>
        <w:t xml:space="preserve"> estancia en UCI</w:t>
      </w:r>
      <w:r>
        <w:rPr>
          <w:rFonts w:ascii="Times New Roman" w:hAnsi="Times New Roman" w:cs="Times New Roman"/>
          <w:sz w:val="24"/>
          <w:szCs w:val="24"/>
        </w:rPr>
        <w:t xml:space="preserve"> es</w:t>
      </w:r>
      <w:r w:rsidR="0083463A">
        <w:rPr>
          <w:rFonts w:ascii="Times New Roman" w:hAnsi="Times New Roman" w:cs="Times New Roman"/>
          <w:sz w:val="24"/>
          <w:szCs w:val="24"/>
        </w:rPr>
        <w:t xml:space="preserve"> igual o superior a 21</w:t>
      </w:r>
      <w:r>
        <w:rPr>
          <w:rFonts w:ascii="Times New Roman" w:hAnsi="Times New Roman" w:cs="Times New Roman"/>
          <w:sz w:val="24"/>
          <w:szCs w:val="24"/>
        </w:rPr>
        <w:t xml:space="preserve"> días consecutivos</w:t>
      </w:r>
      <w:r w:rsidR="0083463A">
        <w:rPr>
          <w:rFonts w:ascii="Times New Roman" w:hAnsi="Times New Roman" w:cs="Times New Roman"/>
          <w:sz w:val="24"/>
          <w:szCs w:val="24"/>
        </w:rPr>
        <w:t xml:space="preserve">; dos, </w:t>
      </w:r>
      <w:r w:rsidR="0083463A" w:rsidRPr="003A2802">
        <w:rPr>
          <w:rFonts w:ascii="Times New Roman" w:hAnsi="Times New Roman" w:cs="Times New Roman"/>
          <w:sz w:val="24"/>
          <w:szCs w:val="24"/>
        </w:rPr>
        <w:t>paci</w:t>
      </w:r>
      <w:r w:rsidRPr="003A2802">
        <w:rPr>
          <w:rFonts w:ascii="Times New Roman" w:hAnsi="Times New Roman" w:cs="Times New Roman"/>
          <w:sz w:val="24"/>
          <w:szCs w:val="24"/>
        </w:rPr>
        <w:t>entes críticos, esto es, pacientes cuya estancia es inferior a 21 días.</w:t>
      </w:r>
      <w:r w:rsidR="002D0D0C">
        <w:rPr>
          <w:rFonts w:ascii="Times New Roman" w:hAnsi="Times New Roman" w:cs="Times New Roman"/>
          <w:sz w:val="24"/>
          <w:szCs w:val="24"/>
        </w:rPr>
        <w:t xml:space="preserve"> El estudio desarrolla un análisis de supervivencia no sólo diferenciado según factores demográficos ---i.e.: sexo y edad---; sino, además, diferenciado según pacientes críticos y pacientes críticos crónicos. La variable de interés corresponde al tiempo de estancia en UCI para los pacientes de COVID-19; y el evento de interés, a la fecha de descarga, a saber, la fecha en que el paciente muere o es dado de alta. Puesto que, al final del período de estudio, existen pacientes que no han alcanzado el evento de interés, se considera la censura por derecha en dos casos: </w:t>
      </w:r>
      <w:r w:rsidR="003A2802" w:rsidRPr="003A2802">
        <w:rPr>
          <w:rFonts w:ascii="Times New Roman" w:hAnsi="Times New Roman" w:cs="Times New Roman"/>
          <w:color w:val="000000" w:themeColor="text1"/>
          <w:sz w:val="24"/>
          <w:szCs w:val="24"/>
          <w:shd w:val="clear" w:color="auto" w:fill="FFFFFF"/>
        </w:rPr>
        <w:t>uno, si el paciente permanece en UCI hasta la fecha en que el estudio concluye; y dos, si el paciente muere en UCI en virtud de una causa distinta al COVID-19</w:t>
      </w:r>
      <w:r w:rsidR="005A0B2C">
        <w:rPr>
          <w:rFonts w:ascii="Times New Roman" w:hAnsi="Times New Roman" w:cs="Times New Roman"/>
          <w:color w:val="000000" w:themeColor="text1"/>
          <w:sz w:val="24"/>
          <w:szCs w:val="24"/>
          <w:shd w:val="clear" w:color="auto" w:fill="FFFFFF"/>
        </w:rPr>
        <w:t xml:space="preserve"> [1]</w:t>
      </w:r>
      <w:r w:rsidR="003A2802" w:rsidRPr="003A2802">
        <w:rPr>
          <w:rFonts w:ascii="Times New Roman" w:hAnsi="Times New Roman" w:cs="Times New Roman"/>
          <w:color w:val="000000" w:themeColor="text1"/>
          <w:sz w:val="24"/>
          <w:szCs w:val="24"/>
          <w:shd w:val="clear" w:color="auto" w:fill="FFFFFF"/>
        </w:rPr>
        <w:t>.</w:t>
      </w:r>
      <w:r w:rsidR="002D0D0C">
        <w:rPr>
          <w:rFonts w:ascii="Times New Roman" w:hAnsi="Times New Roman" w:cs="Times New Roman"/>
          <w:color w:val="000000" w:themeColor="text1"/>
          <w:sz w:val="24"/>
          <w:szCs w:val="24"/>
          <w:shd w:val="clear" w:color="auto" w:fill="FFFFFF"/>
        </w:rPr>
        <w:t xml:space="preserve"> El análisis de supervivencia opera de conformidad con las siguientes tres aproximaciones:</w:t>
      </w:r>
    </w:p>
    <w:p w14:paraId="46A8ABCB" w14:textId="4FD372AC" w:rsidR="000671ED" w:rsidRPr="00A874DD" w:rsidRDefault="000671ED" w:rsidP="00A4259E">
      <w:pPr>
        <w:rPr>
          <w:rFonts w:ascii="Times New Roman" w:hAnsi="Times New Roman" w:cs="Times New Roman"/>
          <w:sz w:val="24"/>
          <w:szCs w:val="24"/>
        </w:rPr>
      </w:pPr>
    </w:p>
    <w:p w14:paraId="7DE307D9" w14:textId="09B10818" w:rsidR="000671ED" w:rsidRPr="00A874DD" w:rsidRDefault="000671ED" w:rsidP="00A4259E">
      <w:pPr>
        <w:rPr>
          <w:rFonts w:ascii="Times New Roman" w:hAnsi="Times New Roman" w:cs="Times New Roman"/>
          <w:sz w:val="24"/>
          <w:szCs w:val="24"/>
        </w:rPr>
      </w:pPr>
    </w:p>
    <w:p w14:paraId="679048B9" w14:textId="2542D067" w:rsidR="000671ED" w:rsidRPr="00A874DD" w:rsidRDefault="000671ED" w:rsidP="00A4259E">
      <w:pPr>
        <w:rPr>
          <w:rFonts w:ascii="Times New Roman" w:hAnsi="Times New Roman" w:cs="Times New Roman"/>
          <w:sz w:val="24"/>
          <w:szCs w:val="24"/>
        </w:rPr>
      </w:pPr>
    </w:p>
    <w:p w14:paraId="0F41C82D" w14:textId="69A92822" w:rsidR="000671ED" w:rsidRPr="00A874DD" w:rsidRDefault="000671ED" w:rsidP="00A4259E">
      <w:pPr>
        <w:rPr>
          <w:rFonts w:ascii="Times New Roman" w:hAnsi="Times New Roman" w:cs="Times New Roman"/>
          <w:sz w:val="24"/>
          <w:szCs w:val="24"/>
        </w:rPr>
      </w:pPr>
    </w:p>
    <w:p w14:paraId="19758CA0" w14:textId="4DA09BA8" w:rsidR="000671ED" w:rsidRPr="00A874DD" w:rsidRDefault="000671ED" w:rsidP="00A4259E">
      <w:pPr>
        <w:rPr>
          <w:rFonts w:ascii="Times New Roman" w:hAnsi="Times New Roman" w:cs="Times New Roman"/>
          <w:sz w:val="24"/>
          <w:szCs w:val="24"/>
        </w:rPr>
      </w:pPr>
    </w:p>
    <w:p w14:paraId="25806B74" w14:textId="4AA6F870" w:rsidR="000671ED" w:rsidRPr="00A874DD" w:rsidRDefault="000671ED" w:rsidP="00A4259E">
      <w:pPr>
        <w:rPr>
          <w:rFonts w:ascii="Times New Roman" w:hAnsi="Times New Roman" w:cs="Times New Roman"/>
          <w:sz w:val="24"/>
          <w:szCs w:val="24"/>
        </w:rPr>
      </w:pPr>
    </w:p>
    <w:p w14:paraId="0295BC7B" w14:textId="456C5B5A" w:rsidR="000671ED" w:rsidRPr="00A874DD" w:rsidRDefault="000671ED" w:rsidP="00A4259E">
      <w:pPr>
        <w:rPr>
          <w:rFonts w:ascii="Times New Roman" w:hAnsi="Times New Roman" w:cs="Times New Roman"/>
          <w:sz w:val="24"/>
          <w:szCs w:val="24"/>
        </w:rPr>
      </w:pPr>
    </w:p>
    <w:p w14:paraId="68F96D07" w14:textId="43D89483" w:rsidR="000671ED" w:rsidRPr="00A874DD" w:rsidRDefault="000671ED" w:rsidP="00A4259E">
      <w:pPr>
        <w:rPr>
          <w:rFonts w:ascii="Times New Roman" w:hAnsi="Times New Roman" w:cs="Times New Roman"/>
          <w:sz w:val="24"/>
          <w:szCs w:val="24"/>
        </w:rPr>
      </w:pPr>
    </w:p>
    <w:p w14:paraId="66C63FCD" w14:textId="5E8A8FFC" w:rsidR="000671ED" w:rsidRPr="00A874DD" w:rsidRDefault="000671ED" w:rsidP="00A4259E">
      <w:pPr>
        <w:rPr>
          <w:rFonts w:ascii="Times New Roman" w:hAnsi="Times New Roman" w:cs="Times New Roman"/>
          <w:sz w:val="24"/>
          <w:szCs w:val="24"/>
        </w:rPr>
      </w:pPr>
    </w:p>
    <w:p w14:paraId="04C2A1B3" w14:textId="39C1F9C3" w:rsidR="000671ED" w:rsidRPr="00A874DD" w:rsidRDefault="000671ED" w:rsidP="00A4259E">
      <w:pPr>
        <w:rPr>
          <w:rFonts w:ascii="Times New Roman" w:hAnsi="Times New Roman" w:cs="Times New Roman"/>
          <w:sz w:val="24"/>
          <w:szCs w:val="24"/>
        </w:rPr>
      </w:pPr>
    </w:p>
    <w:p w14:paraId="61978E59" w14:textId="0E3CC460" w:rsidR="000671ED" w:rsidRPr="00A874DD" w:rsidRDefault="000671ED" w:rsidP="00A4259E">
      <w:pPr>
        <w:rPr>
          <w:rFonts w:ascii="Times New Roman" w:hAnsi="Times New Roman" w:cs="Times New Roman"/>
          <w:sz w:val="24"/>
          <w:szCs w:val="24"/>
        </w:rPr>
      </w:pPr>
    </w:p>
    <w:p w14:paraId="4C465AC2" w14:textId="77777777" w:rsidR="000671ED" w:rsidRPr="00A874DD" w:rsidRDefault="000671ED" w:rsidP="00A4259E">
      <w:pPr>
        <w:rPr>
          <w:rFonts w:ascii="Times New Roman" w:hAnsi="Times New Roman" w:cs="Times New Roman"/>
          <w:sz w:val="24"/>
          <w:szCs w:val="24"/>
        </w:rPr>
      </w:pPr>
    </w:p>
    <w:p w14:paraId="23355EDE" w14:textId="707FCB75" w:rsidR="007B5D12" w:rsidRPr="007B5D12" w:rsidRDefault="007B5D12" w:rsidP="007B5D12">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Si bien el análisis ha contribuido a constituir una aproximación a la escasez de recursos de cuidados intensivos, existe un fenómeno de especial interés que ha sido desatendido: [Estancia prolongada de pacientes con COVID-19 en UCI].</w:t>
      </w:r>
    </w:p>
    <w:p w14:paraId="3734BE52" w14:textId="62721EA5" w:rsidR="007B5D12" w:rsidRPr="007B5D12" w:rsidRDefault="007B5D12" w:rsidP="007B5D12">
      <w:pPr>
        <w:pStyle w:val="Prrafodelista"/>
        <w:numPr>
          <w:ilvl w:val="0"/>
          <w:numId w:val="6"/>
        </w:numPr>
        <w:rPr>
          <w:rFonts w:ascii="Times New Roman" w:hAnsi="Times New Roman" w:cs="Times New Roman"/>
          <w:sz w:val="24"/>
          <w:szCs w:val="24"/>
        </w:rPr>
      </w:pPr>
      <w:r w:rsidRPr="007B5D12">
        <w:rPr>
          <w:rFonts w:ascii="Times New Roman" w:eastAsia="Times New Roman" w:hAnsi="Times New Roman" w:cs="Times New Roman"/>
          <w:sz w:val="24"/>
          <w:szCs w:val="24"/>
          <w:lang w:eastAsia="es-ES"/>
        </w:rPr>
        <w:t xml:space="preserve">Los pacientes con una enfermedad crítica crónica ni se recuperan ni mueren y dependen de tratamientos de cuidados intensivos gracias a su </w:t>
      </w:r>
      <w:proofErr w:type="spellStart"/>
      <w:r w:rsidRPr="007B5D12">
        <w:rPr>
          <w:rFonts w:ascii="Times New Roman" w:eastAsia="Times New Roman" w:hAnsi="Times New Roman" w:cs="Times New Roman"/>
          <w:sz w:val="24"/>
          <w:szCs w:val="24"/>
          <w:lang w:eastAsia="es-ES"/>
        </w:rPr>
        <w:t>persistent</w:t>
      </w:r>
      <w:proofErr w:type="spellEnd"/>
      <w:r w:rsidRPr="007B5D12">
        <w:rPr>
          <w:rFonts w:ascii="Times New Roman" w:eastAsia="Times New Roman" w:hAnsi="Times New Roman" w:cs="Times New Roman"/>
          <w:sz w:val="24"/>
          <w:szCs w:val="24"/>
          <w:lang w:eastAsia="es-ES"/>
        </w:rPr>
        <w:t xml:space="preserve"> </w:t>
      </w:r>
      <w:proofErr w:type="spellStart"/>
      <w:r w:rsidRPr="007B5D12">
        <w:rPr>
          <w:rFonts w:ascii="Times New Roman" w:eastAsia="Times New Roman" w:hAnsi="Times New Roman" w:cs="Times New Roman"/>
          <w:sz w:val="24"/>
          <w:szCs w:val="24"/>
          <w:lang w:eastAsia="es-ES"/>
        </w:rPr>
        <w:t>organ</w:t>
      </w:r>
      <w:proofErr w:type="spellEnd"/>
      <w:r w:rsidRPr="007B5D12">
        <w:rPr>
          <w:rFonts w:ascii="Times New Roman" w:eastAsia="Times New Roman" w:hAnsi="Times New Roman" w:cs="Times New Roman"/>
          <w:sz w:val="24"/>
          <w:szCs w:val="24"/>
          <w:lang w:eastAsia="es-ES"/>
        </w:rPr>
        <w:t xml:space="preserve"> </w:t>
      </w:r>
      <w:proofErr w:type="spellStart"/>
      <w:r w:rsidRPr="007B5D12">
        <w:rPr>
          <w:rFonts w:ascii="Times New Roman" w:eastAsia="Times New Roman" w:hAnsi="Times New Roman" w:cs="Times New Roman"/>
          <w:sz w:val="24"/>
          <w:szCs w:val="24"/>
          <w:lang w:eastAsia="es-ES"/>
        </w:rPr>
        <w:t>dysfunction</w:t>
      </w:r>
      <w:proofErr w:type="spellEnd"/>
      <w:r w:rsidRPr="007B5D12">
        <w:rPr>
          <w:rFonts w:ascii="Times New Roman" w:eastAsia="Times New Roman" w:hAnsi="Times New Roman" w:cs="Times New Roman"/>
          <w:sz w:val="24"/>
          <w:szCs w:val="24"/>
          <w:lang w:eastAsia="es-ES"/>
        </w:rPr>
        <w:t xml:space="preserve">. (Maguire et al., 2013. </w:t>
      </w:r>
      <w:proofErr w:type="spellStart"/>
      <w:r w:rsidRPr="007B5D12">
        <w:rPr>
          <w:rFonts w:ascii="Times New Roman" w:eastAsia="Times New Roman" w:hAnsi="Times New Roman" w:cs="Times New Roman"/>
          <w:sz w:val="24"/>
          <w:szCs w:val="24"/>
          <w:lang w:eastAsia="es-ES"/>
        </w:rPr>
        <w:t>Strategies</w:t>
      </w:r>
      <w:proofErr w:type="spellEnd"/>
      <w:r w:rsidRPr="007B5D12">
        <w:rPr>
          <w:rFonts w:ascii="Times New Roman" w:eastAsia="Times New Roman" w:hAnsi="Times New Roman" w:cs="Times New Roman"/>
          <w:sz w:val="24"/>
          <w:szCs w:val="24"/>
          <w:lang w:eastAsia="es-ES"/>
        </w:rPr>
        <w:t xml:space="preserve"> </w:t>
      </w:r>
      <w:proofErr w:type="spellStart"/>
      <w:r w:rsidRPr="007B5D12">
        <w:rPr>
          <w:rFonts w:ascii="Times New Roman" w:eastAsia="Times New Roman" w:hAnsi="Times New Roman" w:cs="Times New Roman"/>
          <w:sz w:val="24"/>
          <w:szCs w:val="24"/>
          <w:lang w:eastAsia="es-ES"/>
        </w:rPr>
        <w:t>to</w:t>
      </w:r>
      <w:proofErr w:type="spellEnd"/>
      <w:r w:rsidRPr="007B5D12">
        <w:rPr>
          <w:rFonts w:ascii="Times New Roman" w:eastAsia="Times New Roman" w:hAnsi="Times New Roman" w:cs="Times New Roman"/>
          <w:sz w:val="24"/>
          <w:szCs w:val="24"/>
          <w:lang w:eastAsia="es-ES"/>
        </w:rPr>
        <w:t xml:space="preserve"> </w:t>
      </w:r>
      <w:proofErr w:type="spellStart"/>
      <w:r w:rsidRPr="007B5D12">
        <w:rPr>
          <w:rFonts w:ascii="Times New Roman" w:eastAsia="Times New Roman" w:hAnsi="Times New Roman" w:cs="Times New Roman"/>
          <w:sz w:val="24"/>
          <w:szCs w:val="24"/>
          <w:lang w:eastAsia="es-ES"/>
        </w:rPr>
        <w:t>combat</w:t>
      </w:r>
      <w:proofErr w:type="spellEnd"/>
      <w:r w:rsidRPr="007B5D12">
        <w:rPr>
          <w:rFonts w:ascii="Times New Roman" w:eastAsia="Times New Roman" w:hAnsi="Times New Roman" w:cs="Times New Roman"/>
          <w:sz w:val="24"/>
          <w:szCs w:val="24"/>
          <w:lang w:eastAsia="es-ES"/>
        </w:rPr>
        <w:t xml:space="preserve"> </w:t>
      </w:r>
      <w:proofErr w:type="spellStart"/>
      <w:r w:rsidRPr="007B5D12">
        <w:rPr>
          <w:rFonts w:ascii="Times New Roman" w:eastAsia="Times New Roman" w:hAnsi="Times New Roman" w:cs="Times New Roman"/>
          <w:sz w:val="24"/>
          <w:szCs w:val="24"/>
          <w:lang w:eastAsia="es-ES"/>
        </w:rPr>
        <w:t>chronic</w:t>
      </w:r>
      <w:proofErr w:type="spellEnd"/>
      <w:r w:rsidRPr="007B5D12">
        <w:rPr>
          <w:rFonts w:ascii="Times New Roman" w:eastAsia="Times New Roman" w:hAnsi="Times New Roman" w:cs="Times New Roman"/>
          <w:sz w:val="24"/>
          <w:szCs w:val="24"/>
          <w:lang w:eastAsia="es-ES"/>
        </w:rPr>
        <w:t xml:space="preserve"> </w:t>
      </w:r>
      <w:proofErr w:type="spellStart"/>
      <w:r w:rsidRPr="007B5D12">
        <w:rPr>
          <w:rFonts w:ascii="Times New Roman" w:eastAsia="Times New Roman" w:hAnsi="Times New Roman" w:cs="Times New Roman"/>
          <w:sz w:val="24"/>
          <w:szCs w:val="24"/>
          <w:lang w:eastAsia="es-ES"/>
        </w:rPr>
        <w:t>critical</w:t>
      </w:r>
      <w:proofErr w:type="spellEnd"/>
      <w:r w:rsidRPr="007B5D12">
        <w:rPr>
          <w:rFonts w:ascii="Times New Roman" w:eastAsia="Times New Roman" w:hAnsi="Times New Roman" w:cs="Times New Roman"/>
          <w:sz w:val="24"/>
          <w:szCs w:val="24"/>
          <w:lang w:eastAsia="es-ES"/>
        </w:rPr>
        <w:t xml:space="preserve"> </w:t>
      </w:r>
      <w:proofErr w:type="spellStart"/>
      <w:r w:rsidRPr="007B5D12">
        <w:rPr>
          <w:rFonts w:ascii="Times New Roman" w:eastAsia="Times New Roman" w:hAnsi="Times New Roman" w:cs="Times New Roman"/>
          <w:sz w:val="24"/>
          <w:szCs w:val="24"/>
          <w:lang w:eastAsia="es-ES"/>
        </w:rPr>
        <w:t>illness</w:t>
      </w:r>
      <w:proofErr w:type="spellEnd"/>
      <w:r w:rsidRPr="007B5D12">
        <w:rPr>
          <w:rFonts w:ascii="Times New Roman" w:eastAsia="Times New Roman" w:hAnsi="Times New Roman" w:cs="Times New Roman"/>
          <w:sz w:val="24"/>
          <w:szCs w:val="24"/>
          <w:lang w:eastAsia="es-ES"/>
        </w:rPr>
        <w:t>).</w:t>
      </w:r>
    </w:p>
    <w:p w14:paraId="4F0E8E03" w14:textId="0559B904" w:rsidR="007B5D12" w:rsidRPr="007B5D12" w:rsidRDefault="007B5D12" w:rsidP="007B5D12">
      <w:pPr>
        <w:pStyle w:val="Prrafodelista"/>
        <w:numPr>
          <w:ilvl w:val="0"/>
          <w:numId w:val="6"/>
        </w:numPr>
        <w:rPr>
          <w:rFonts w:ascii="Times New Roman" w:hAnsi="Times New Roman" w:cs="Times New Roman"/>
          <w:sz w:val="24"/>
          <w:szCs w:val="24"/>
          <w:lang w:val="en-US"/>
        </w:rPr>
      </w:pPr>
      <w:r w:rsidRPr="00BE4189">
        <w:rPr>
          <w:rFonts w:ascii="Times New Roman" w:eastAsia="Times New Roman" w:hAnsi="Times New Roman" w:cs="Times New Roman"/>
          <w:sz w:val="24"/>
          <w:szCs w:val="24"/>
          <w:lang w:eastAsia="es-ES"/>
        </w:rPr>
        <w:t xml:space="preserve">Nótese que la terapia prolongada en UCI puede ser comúnmente observada en pacientes que requieren ventilación mecánica. </w:t>
      </w:r>
      <w:r>
        <w:rPr>
          <w:rFonts w:ascii="Times New Roman" w:eastAsia="Times New Roman" w:hAnsi="Times New Roman" w:cs="Times New Roman"/>
          <w:sz w:val="24"/>
          <w:szCs w:val="24"/>
          <w:lang w:eastAsia="es-ES"/>
        </w:rPr>
        <w:t>(</w:t>
      </w:r>
      <w:proofErr w:type="spellStart"/>
      <w:r w:rsidRPr="00BE4189">
        <w:rPr>
          <w:rFonts w:ascii="Times New Roman" w:eastAsia="Times New Roman" w:hAnsi="Times New Roman" w:cs="Times New Roman"/>
          <w:sz w:val="24"/>
          <w:szCs w:val="24"/>
          <w:lang w:eastAsia="es-ES"/>
        </w:rPr>
        <w:t>Roedl</w:t>
      </w:r>
      <w:proofErr w:type="spellEnd"/>
      <w:r w:rsidRPr="00BE4189">
        <w:rPr>
          <w:rFonts w:ascii="Times New Roman" w:eastAsia="Times New Roman" w:hAnsi="Times New Roman" w:cs="Times New Roman"/>
          <w:sz w:val="24"/>
          <w:szCs w:val="24"/>
          <w:lang w:eastAsia="es-ES"/>
        </w:rPr>
        <w:t xml:space="preserve"> et al. </w:t>
      </w:r>
      <w:r w:rsidRPr="007B5D12">
        <w:rPr>
          <w:rFonts w:ascii="Times New Roman" w:eastAsia="Times New Roman" w:hAnsi="Times New Roman" w:cs="Times New Roman"/>
          <w:sz w:val="24"/>
          <w:szCs w:val="24"/>
          <w:lang w:val="en-US" w:eastAsia="es-ES"/>
        </w:rPr>
        <w:t xml:space="preserve">(2020). </w:t>
      </w:r>
      <w:r w:rsidRPr="00BE4189">
        <w:rPr>
          <w:rFonts w:ascii="Times New Roman" w:eastAsia="Times New Roman" w:hAnsi="Times New Roman" w:cs="Times New Roman"/>
          <w:sz w:val="24"/>
          <w:szCs w:val="24"/>
          <w:lang w:val="en-US" w:eastAsia="es-ES"/>
        </w:rPr>
        <w:t xml:space="preserve">Mechanical ventilation and mortality among 223 </w:t>
      </w:r>
      <w:proofErr w:type="spellStart"/>
      <w:r w:rsidRPr="00BE4189">
        <w:rPr>
          <w:rFonts w:ascii="Times New Roman" w:eastAsia="Times New Roman" w:hAnsi="Times New Roman" w:cs="Times New Roman"/>
          <w:sz w:val="24"/>
          <w:szCs w:val="24"/>
          <w:lang w:val="en-US" w:eastAsia="es-ES"/>
        </w:rPr>
        <w:t>critcally</w:t>
      </w:r>
      <w:proofErr w:type="spellEnd"/>
      <w:r w:rsidRPr="00BE4189">
        <w:rPr>
          <w:rFonts w:ascii="Times New Roman" w:eastAsia="Times New Roman" w:hAnsi="Times New Roman" w:cs="Times New Roman"/>
          <w:sz w:val="24"/>
          <w:szCs w:val="24"/>
          <w:lang w:val="en-US" w:eastAsia="es-ES"/>
        </w:rPr>
        <w:t xml:space="preserve"> ill patients with COVID-19</w:t>
      </w:r>
      <w:r>
        <w:rPr>
          <w:rFonts w:ascii="Times New Roman" w:eastAsia="Times New Roman" w:hAnsi="Times New Roman" w:cs="Times New Roman"/>
          <w:sz w:val="24"/>
          <w:szCs w:val="24"/>
          <w:lang w:val="en-US" w:eastAsia="es-ES"/>
        </w:rPr>
        <w:t>)</w:t>
      </w:r>
      <w:r w:rsidRPr="00BE4189">
        <w:rPr>
          <w:rFonts w:ascii="Times New Roman" w:eastAsia="Times New Roman" w:hAnsi="Times New Roman" w:cs="Times New Roman"/>
          <w:sz w:val="24"/>
          <w:szCs w:val="24"/>
          <w:lang w:val="en-US" w:eastAsia="es-ES"/>
        </w:rPr>
        <w:t>.</w:t>
      </w:r>
    </w:p>
    <w:p w14:paraId="5E1B86B9" w14:textId="71AD3652" w:rsidR="007B5D12" w:rsidRPr="007B5D12" w:rsidRDefault="007B5D12" w:rsidP="007B5D12">
      <w:pPr>
        <w:pStyle w:val="Prrafodelista"/>
        <w:numPr>
          <w:ilvl w:val="0"/>
          <w:numId w:val="6"/>
        </w:numPr>
        <w:rPr>
          <w:rFonts w:ascii="Times New Roman" w:hAnsi="Times New Roman" w:cs="Times New Roman"/>
          <w:sz w:val="24"/>
          <w:szCs w:val="24"/>
          <w:lang w:val="en-US"/>
        </w:rPr>
      </w:pPr>
      <w:r w:rsidRPr="00BE4189">
        <w:rPr>
          <w:rFonts w:ascii="Times New Roman" w:eastAsia="Times New Roman" w:hAnsi="Times New Roman" w:cs="Times New Roman"/>
          <w:sz w:val="24"/>
          <w:szCs w:val="24"/>
          <w:lang w:eastAsia="es-ES"/>
        </w:rPr>
        <w:t>Estos pacientes reciben el nombre de "</w:t>
      </w:r>
      <w:proofErr w:type="spellStart"/>
      <w:r w:rsidRPr="00BE4189">
        <w:rPr>
          <w:rFonts w:ascii="Times New Roman" w:eastAsia="Times New Roman" w:hAnsi="Times New Roman" w:cs="Times New Roman"/>
          <w:sz w:val="24"/>
          <w:szCs w:val="24"/>
          <w:lang w:eastAsia="es-ES"/>
        </w:rPr>
        <w:t>chronically</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critcally</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w:t>
      </w:r>
      <w:proofErr w:type="spellEnd"/>
      <w:r w:rsidRPr="00BE4189">
        <w:rPr>
          <w:rFonts w:ascii="Times New Roman" w:eastAsia="Times New Roman" w:hAnsi="Times New Roman" w:cs="Times New Roman"/>
          <w:sz w:val="24"/>
          <w:szCs w:val="24"/>
          <w:lang w:eastAsia="es-ES"/>
        </w:rPr>
        <w:t xml:space="preserve">" (Kahn et al., 2015. </w:t>
      </w:r>
      <w:r w:rsidRPr="00BE4189">
        <w:rPr>
          <w:rFonts w:ascii="Times New Roman" w:eastAsia="Times New Roman" w:hAnsi="Times New Roman" w:cs="Times New Roman"/>
          <w:sz w:val="24"/>
          <w:szCs w:val="24"/>
          <w:lang w:val="en-US" w:eastAsia="es-ES"/>
        </w:rPr>
        <w:t xml:space="preserve">The Epidemiology of Chronic Critical Illness in the US; Nelson et al., 1985. </w:t>
      </w:r>
      <w:proofErr w:type="spellStart"/>
      <w:r w:rsidRPr="00BE4189">
        <w:rPr>
          <w:rFonts w:ascii="Times New Roman" w:eastAsia="Times New Roman" w:hAnsi="Times New Roman" w:cs="Times New Roman"/>
          <w:sz w:val="24"/>
          <w:szCs w:val="24"/>
          <w:lang w:eastAsia="es-ES"/>
        </w:rPr>
        <w:t>Chronic</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Critical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Illness</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To</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save</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or</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let</w:t>
      </w:r>
      <w:proofErr w:type="spellEnd"/>
      <w:r w:rsidRPr="00BE4189">
        <w:rPr>
          <w:rFonts w:ascii="Times New Roman" w:eastAsia="Times New Roman" w:hAnsi="Times New Roman" w:cs="Times New Roman"/>
          <w:sz w:val="24"/>
          <w:szCs w:val="24"/>
          <w:lang w:eastAsia="es-ES"/>
        </w:rPr>
        <w:t xml:space="preserve"> die?).</w:t>
      </w:r>
    </w:p>
    <w:p w14:paraId="1D09DA82" w14:textId="7738CA4F" w:rsidR="007B5D12" w:rsidRPr="000671ED" w:rsidRDefault="007B5D12" w:rsidP="007B5D12">
      <w:pPr>
        <w:pStyle w:val="Prrafodelista"/>
        <w:numPr>
          <w:ilvl w:val="0"/>
          <w:numId w:val="6"/>
        </w:numPr>
        <w:rPr>
          <w:rFonts w:ascii="Times New Roman" w:hAnsi="Times New Roman" w:cs="Times New Roman"/>
          <w:sz w:val="24"/>
          <w:szCs w:val="24"/>
        </w:rPr>
      </w:pPr>
      <w:r w:rsidRPr="00BE4189">
        <w:rPr>
          <w:rFonts w:ascii="Times New Roman" w:eastAsia="Times New Roman" w:hAnsi="Times New Roman" w:cs="Times New Roman"/>
          <w:sz w:val="24"/>
          <w:szCs w:val="24"/>
          <w:lang w:eastAsia="es-ES"/>
        </w:rPr>
        <w:lastRenderedPageBreak/>
        <w:t xml:space="preserve">Como señalan </w:t>
      </w:r>
      <w:proofErr w:type="spellStart"/>
      <w:r w:rsidRPr="00BE4189">
        <w:rPr>
          <w:rFonts w:ascii="Times New Roman" w:eastAsia="Times New Roman" w:hAnsi="Times New Roman" w:cs="Times New Roman"/>
          <w:sz w:val="24"/>
          <w:szCs w:val="24"/>
          <w:lang w:eastAsia="es-ES"/>
        </w:rPr>
        <w:t>Roedl</w:t>
      </w:r>
      <w:proofErr w:type="spellEnd"/>
      <w:r w:rsidRPr="00BE4189">
        <w:rPr>
          <w:rFonts w:ascii="Times New Roman" w:eastAsia="Times New Roman" w:hAnsi="Times New Roman" w:cs="Times New Roman"/>
          <w:sz w:val="24"/>
          <w:szCs w:val="24"/>
          <w:lang w:eastAsia="es-ES"/>
        </w:rPr>
        <w:t xml:space="preserve"> et al. (2022), en virtud de la heterogeneidad de los pacientes con </w:t>
      </w:r>
      <w:proofErr w:type="spellStart"/>
      <w:r w:rsidRPr="00BE4189">
        <w:rPr>
          <w:rFonts w:ascii="Times New Roman" w:eastAsia="Times New Roman" w:hAnsi="Times New Roman" w:cs="Times New Roman"/>
          <w:sz w:val="24"/>
          <w:szCs w:val="24"/>
          <w:lang w:eastAsia="es-ES"/>
        </w:rPr>
        <w:t>Chronic</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Critical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Illness</w:t>
      </w:r>
      <w:proofErr w:type="spellEnd"/>
      <w:r w:rsidRPr="00BE4189">
        <w:rPr>
          <w:rFonts w:ascii="Times New Roman" w:eastAsia="Times New Roman" w:hAnsi="Times New Roman" w:cs="Times New Roman"/>
          <w:sz w:val="24"/>
          <w:szCs w:val="24"/>
          <w:lang w:eastAsia="es-ES"/>
        </w:rPr>
        <w:t xml:space="preserve"> (CCI), no existe un umbral definitivo. No obstante, muchos estudios emplean un umbral de 21 días (v.gr.: Maguire et al., 2013. </w:t>
      </w:r>
      <w:proofErr w:type="spellStart"/>
      <w:r w:rsidRPr="00BE4189">
        <w:rPr>
          <w:rFonts w:ascii="Times New Roman" w:eastAsia="Times New Roman" w:hAnsi="Times New Roman" w:cs="Times New Roman"/>
          <w:sz w:val="24"/>
          <w:szCs w:val="24"/>
          <w:lang w:eastAsia="es-ES"/>
        </w:rPr>
        <w:t>Strategies</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to</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combat</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chronic</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critical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illness</w:t>
      </w:r>
      <w:proofErr w:type="spellEnd"/>
      <w:r w:rsidR="001E64DD">
        <w:rPr>
          <w:rFonts w:ascii="Times New Roman" w:eastAsia="Times New Roman" w:hAnsi="Times New Roman" w:cs="Times New Roman"/>
          <w:sz w:val="24"/>
          <w:szCs w:val="24"/>
          <w:lang w:eastAsia="es-ES"/>
        </w:rPr>
        <w:t>; Han et al. (2021) consideran dos semanas o más</w:t>
      </w:r>
      <w:r w:rsidRPr="00BE4189">
        <w:rPr>
          <w:rFonts w:ascii="Times New Roman" w:eastAsia="Times New Roman" w:hAnsi="Times New Roman" w:cs="Times New Roman"/>
          <w:sz w:val="24"/>
          <w:szCs w:val="24"/>
          <w:lang w:eastAsia="es-ES"/>
        </w:rPr>
        <w:t>).</w:t>
      </w:r>
    </w:p>
    <w:p w14:paraId="0F581C59" w14:textId="77B52EA0" w:rsidR="007B5D12" w:rsidRPr="007B5D12" w:rsidRDefault="007B5D12" w:rsidP="007B5D12">
      <w:pPr>
        <w:pStyle w:val="Prrafodelista"/>
        <w:numPr>
          <w:ilvl w:val="0"/>
          <w:numId w:val="6"/>
        </w:numPr>
        <w:rPr>
          <w:rFonts w:ascii="Times New Roman" w:hAnsi="Times New Roman" w:cs="Times New Roman"/>
          <w:sz w:val="24"/>
          <w:szCs w:val="24"/>
          <w:lang w:val="en-US"/>
        </w:rPr>
      </w:pPr>
      <w:r w:rsidRPr="00BE4189">
        <w:rPr>
          <w:rFonts w:ascii="Times New Roman" w:eastAsia="Times New Roman" w:hAnsi="Times New Roman" w:cs="Times New Roman"/>
          <w:sz w:val="24"/>
          <w:szCs w:val="24"/>
          <w:lang w:eastAsia="es-ES"/>
        </w:rPr>
        <w:t xml:space="preserve">El asunto de los recursos limitados se torna controversial cuando se consideran pacientes con estancias prolongadas en UCI (Nelson et al. </w:t>
      </w:r>
      <w:r w:rsidRPr="00BE4189">
        <w:rPr>
          <w:rFonts w:ascii="Times New Roman" w:eastAsia="Times New Roman" w:hAnsi="Times New Roman" w:cs="Times New Roman"/>
          <w:sz w:val="24"/>
          <w:szCs w:val="24"/>
          <w:lang w:val="en-US" w:eastAsia="es-ES"/>
        </w:rPr>
        <w:t xml:space="preserve">(supra), </w:t>
      </w:r>
      <w:proofErr w:type="spellStart"/>
      <w:r w:rsidRPr="00BE4189">
        <w:rPr>
          <w:rFonts w:ascii="Times New Roman" w:eastAsia="Times New Roman" w:hAnsi="Times New Roman" w:cs="Times New Roman"/>
          <w:sz w:val="24"/>
          <w:szCs w:val="24"/>
          <w:lang w:val="en-US" w:eastAsia="es-ES"/>
        </w:rPr>
        <w:t>Marchioni</w:t>
      </w:r>
      <w:proofErr w:type="spellEnd"/>
      <w:r w:rsidRPr="00BE4189">
        <w:rPr>
          <w:rFonts w:ascii="Times New Roman" w:eastAsia="Times New Roman" w:hAnsi="Times New Roman" w:cs="Times New Roman"/>
          <w:sz w:val="24"/>
          <w:szCs w:val="24"/>
          <w:lang w:val="en-US" w:eastAsia="es-ES"/>
        </w:rPr>
        <w:t xml:space="preserve"> et al., 2013. Chronic Critical Illness: The price of survival; Valentin, 2017. Intensive care medicine-survival; </w:t>
      </w:r>
      <w:proofErr w:type="spellStart"/>
      <w:r w:rsidRPr="00BE4189">
        <w:rPr>
          <w:rFonts w:ascii="Times New Roman" w:eastAsia="Times New Roman" w:hAnsi="Times New Roman" w:cs="Times New Roman"/>
          <w:sz w:val="24"/>
          <w:szCs w:val="24"/>
          <w:lang w:val="en-US" w:eastAsia="es-ES"/>
        </w:rPr>
        <w:t>Roedl</w:t>
      </w:r>
      <w:proofErr w:type="spellEnd"/>
      <w:r w:rsidRPr="00BE4189">
        <w:rPr>
          <w:rFonts w:ascii="Times New Roman" w:eastAsia="Times New Roman" w:hAnsi="Times New Roman" w:cs="Times New Roman"/>
          <w:sz w:val="24"/>
          <w:szCs w:val="24"/>
          <w:lang w:val="en-US" w:eastAsia="es-ES"/>
        </w:rPr>
        <w:t xml:space="preserve"> et al., 2019. The Chronic ICU patient: is intensive care worthwhile for prolonged ICU-stay?</w:t>
      </w:r>
      <w:r>
        <w:rPr>
          <w:rFonts w:ascii="Times New Roman" w:eastAsia="Times New Roman" w:hAnsi="Times New Roman" w:cs="Times New Roman"/>
          <w:sz w:val="24"/>
          <w:szCs w:val="24"/>
          <w:lang w:val="en-US" w:eastAsia="es-ES"/>
        </w:rPr>
        <w:t>).</w:t>
      </w:r>
    </w:p>
    <w:p w14:paraId="7CCA97BF" w14:textId="5E205D46" w:rsidR="007B5D12" w:rsidRPr="000671ED" w:rsidRDefault="007B5D12" w:rsidP="007B5D12">
      <w:pPr>
        <w:pStyle w:val="Prrafodelista"/>
        <w:numPr>
          <w:ilvl w:val="0"/>
          <w:numId w:val="6"/>
        </w:numPr>
        <w:rPr>
          <w:rFonts w:ascii="Times New Roman" w:hAnsi="Times New Roman" w:cs="Times New Roman"/>
          <w:sz w:val="24"/>
          <w:szCs w:val="24"/>
          <w:lang w:val="en-US"/>
        </w:rPr>
      </w:pPr>
      <w:r w:rsidRPr="00BE4189">
        <w:rPr>
          <w:rFonts w:ascii="Times New Roman" w:eastAsia="Times New Roman" w:hAnsi="Times New Roman" w:cs="Times New Roman"/>
          <w:sz w:val="24"/>
          <w:szCs w:val="24"/>
          <w:lang w:val="en-US" w:eastAsia="es-ES"/>
        </w:rPr>
        <w:t>"the population of patients with a very prolonged stay at the ICU is consuming a high number of ICU resources and bed capacity".</w:t>
      </w:r>
    </w:p>
    <w:p w14:paraId="734191E0" w14:textId="29BBBC19" w:rsidR="000671ED" w:rsidRDefault="000671ED" w:rsidP="00267489">
      <w:pPr>
        <w:pStyle w:val="NormalWeb"/>
        <w:numPr>
          <w:ilvl w:val="0"/>
          <w:numId w:val="6"/>
        </w:numPr>
        <w:spacing w:before="0" w:beforeAutospacing="0" w:after="0" w:afterAutospacing="0"/>
      </w:pPr>
      <w:proofErr w:type="spellStart"/>
      <w:r w:rsidRPr="00A874DD">
        <w:rPr>
          <w:b/>
          <w:bCs/>
        </w:rPr>
        <w:t>Rmk</w:t>
      </w:r>
      <w:proofErr w:type="spellEnd"/>
      <w:r w:rsidRPr="00A874DD">
        <w:rPr>
          <w:b/>
          <w:bCs/>
        </w:rPr>
        <w:t xml:space="preserve"> 1: </w:t>
      </w:r>
    </w:p>
    <w:p w14:paraId="1A0EFAF3" w14:textId="77777777" w:rsidR="000671ED" w:rsidRDefault="000671ED" w:rsidP="000671ED">
      <w:pPr>
        <w:pStyle w:val="NormalWeb"/>
        <w:spacing w:before="0" w:beforeAutospacing="0" w:after="0" w:afterAutospacing="0"/>
      </w:pPr>
    </w:p>
    <w:p w14:paraId="7ABC7E44" w14:textId="2C44FCD4" w:rsidR="000671ED" w:rsidRDefault="000671ED" w:rsidP="000671ED">
      <w:pPr>
        <w:pStyle w:val="NormalWeb"/>
        <w:spacing w:before="0" w:beforeAutospacing="0" w:after="0" w:afterAutospacing="0"/>
      </w:pPr>
    </w:p>
    <w:p w14:paraId="6DA409E2" w14:textId="77777777" w:rsidR="000671ED" w:rsidRPr="000671ED" w:rsidRDefault="000671ED" w:rsidP="000671ED">
      <w:pPr>
        <w:pStyle w:val="NormalWeb"/>
        <w:spacing w:before="0" w:beforeAutospacing="0" w:after="0" w:afterAutospacing="0"/>
      </w:pPr>
    </w:p>
    <w:p w14:paraId="50CAE018" w14:textId="0F7277D4" w:rsidR="00A4259E" w:rsidRPr="00A4259E" w:rsidRDefault="00A4259E" w:rsidP="00A4259E">
      <w:pPr>
        <w:rPr>
          <w:rFonts w:ascii="Times New Roman" w:hAnsi="Times New Roman" w:cs="Times New Roman"/>
          <w:sz w:val="24"/>
          <w:szCs w:val="24"/>
        </w:rPr>
      </w:pPr>
      <w:r>
        <w:rPr>
          <w:rFonts w:ascii="Times New Roman" w:hAnsi="Times New Roman" w:cs="Times New Roman"/>
          <w:b/>
          <w:bCs/>
          <w:sz w:val="24"/>
          <w:szCs w:val="24"/>
        </w:rPr>
        <w:t xml:space="preserve">Segundo párrafo: </w:t>
      </w:r>
      <w:r>
        <w:rPr>
          <w:rFonts w:ascii="Times New Roman" w:hAnsi="Times New Roman" w:cs="Times New Roman"/>
          <w:sz w:val="24"/>
          <w:szCs w:val="24"/>
        </w:rPr>
        <w:t xml:space="preserve">en el contexto global, existen estudios que se han aproximado, mediante metodologías análogas a las descritas más arribas, al problema de la estancia prolongada en UCI. [Descripción de artículos]. No existe, sin embargo, </w:t>
      </w:r>
      <w:r w:rsidR="007B5D12">
        <w:rPr>
          <w:rFonts w:ascii="Times New Roman" w:hAnsi="Times New Roman" w:cs="Times New Roman"/>
          <w:sz w:val="24"/>
          <w:szCs w:val="24"/>
        </w:rPr>
        <w:t>un ejercicio análogo ni en Latinoamérica ni para el caso colombiano.</w:t>
      </w:r>
    </w:p>
    <w:p w14:paraId="691B3535" w14:textId="631D444D" w:rsidR="00A4259E" w:rsidRPr="00A4259E" w:rsidRDefault="00A4259E" w:rsidP="007B5D12">
      <w:pPr>
        <w:pStyle w:val="Prrafodelista"/>
        <w:rPr>
          <w:rFonts w:ascii="Times New Roman" w:hAnsi="Times New Roman" w:cs="Times New Roman"/>
          <w:b/>
          <w:bCs/>
          <w:sz w:val="24"/>
          <w:szCs w:val="24"/>
        </w:rPr>
      </w:pPr>
      <w:r w:rsidRPr="00A4259E">
        <w:rPr>
          <w:rFonts w:ascii="Times New Roman" w:eastAsia="Times New Roman" w:hAnsi="Times New Roman" w:cs="Times New Roman"/>
          <w:sz w:val="24"/>
          <w:szCs w:val="24"/>
          <w:lang w:eastAsia="es-ES"/>
        </w:rPr>
        <w:br/>
      </w:r>
    </w:p>
    <w:sectPr w:rsidR="00A4259E" w:rsidRPr="00A4259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D9EFD" w14:textId="77777777" w:rsidR="003E18AF" w:rsidRDefault="003E18AF" w:rsidP="00AB678A">
      <w:pPr>
        <w:spacing w:after="0" w:line="240" w:lineRule="auto"/>
      </w:pPr>
      <w:r>
        <w:separator/>
      </w:r>
    </w:p>
  </w:endnote>
  <w:endnote w:type="continuationSeparator" w:id="0">
    <w:p w14:paraId="0FBA30AC" w14:textId="77777777" w:rsidR="003E18AF" w:rsidRDefault="003E18AF" w:rsidP="00AB6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A4C28" w14:textId="77777777" w:rsidR="003E18AF" w:rsidRDefault="003E18AF" w:rsidP="00AB678A">
      <w:pPr>
        <w:spacing w:after="0" w:line="240" w:lineRule="auto"/>
      </w:pPr>
      <w:r>
        <w:separator/>
      </w:r>
    </w:p>
  </w:footnote>
  <w:footnote w:type="continuationSeparator" w:id="0">
    <w:p w14:paraId="506298C7" w14:textId="77777777" w:rsidR="003E18AF" w:rsidRDefault="003E18AF" w:rsidP="00AB678A">
      <w:pPr>
        <w:spacing w:after="0" w:line="240" w:lineRule="auto"/>
      </w:pPr>
      <w:r>
        <w:continuationSeparator/>
      </w:r>
    </w:p>
  </w:footnote>
  <w:footnote w:id="1">
    <w:p w14:paraId="02D110C6" w14:textId="16509BF4" w:rsidR="00AB678A" w:rsidRDefault="00AB678A" w:rsidP="00ED7E3D">
      <w:pPr>
        <w:pStyle w:val="Textonotapie"/>
      </w:pPr>
      <w:r>
        <w:rPr>
          <w:rStyle w:val="Refdenotaalpie"/>
        </w:rPr>
        <w:footnoteRef/>
      </w:r>
      <w:r>
        <w:t xml:space="preserve"> En el contexto de la epidemia de SARS en Hong Kong durante el 2003, Ghani et al. (2005) proponen la estimación de</w:t>
      </w:r>
      <w:r w:rsidR="00ED7E3D">
        <w:t xml:space="preserve"> la tasa de letalidad (i.e.: </w:t>
      </w:r>
      <w:r>
        <w:t xml:space="preserve">Case </w:t>
      </w:r>
      <w:proofErr w:type="spellStart"/>
      <w:r>
        <w:t>Fatality</w:t>
      </w:r>
      <w:proofErr w:type="spellEnd"/>
      <w:r>
        <w:t xml:space="preserve"> </w:t>
      </w:r>
      <w:proofErr w:type="spellStart"/>
      <w:r>
        <w:t>Rate</w:t>
      </w:r>
      <w:proofErr w:type="spellEnd"/>
      <w:r w:rsidR="00ED7E3D">
        <w:t>)</w:t>
      </w:r>
      <w:r>
        <w:t xml:space="preserve">, que constituye un límite superior de la </w:t>
      </w:r>
      <w:r w:rsidR="00ED7E3D">
        <w:t xml:space="preserve">tasa de mortalidad específica (i.e.: </w:t>
      </w:r>
      <w:proofErr w:type="spellStart"/>
      <w:r>
        <w:t>Infection</w:t>
      </w:r>
      <w:proofErr w:type="spellEnd"/>
      <w:r>
        <w:t xml:space="preserve"> </w:t>
      </w:r>
      <w:proofErr w:type="spellStart"/>
      <w:r>
        <w:t>Fatality</w:t>
      </w:r>
      <w:proofErr w:type="spellEnd"/>
      <w:r>
        <w:t xml:space="preserve"> </w:t>
      </w:r>
      <w:proofErr w:type="spellStart"/>
      <w:r>
        <w:t>Rate</w:t>
      </w:r>
      <w:proofErr w:type="spellEnd"/>
      <w:r w:rsidR="00ED7E3D">
        <w:t>)</w:t>
      </w:r>
      <w:r>
        <w:t xml:space="preserve">, por medio de </w:t>
      </w:r>
      <w:r w:rsidR="00ED7E3D">
        <w:t xml:space="preserve">un </w:t>
      </w:r>
      <w:r>
        <w:t xml:space="preserve">procedimiento de supervivencia de Kaplan-Meier con dos eventos de interés, a saber, </w:t>
      </w:r>
      <w:r w:rsidR="00ED7E3D">
        <w:t xml:space="preserve">la </w:t>
      </w:r>
      <w:r>
        <w:t>muerte y recuperación del paciente.</w:t>
      </w:r>
      <w:r w:rsidR="00ED7E3D">
        <w:t xml:space="preserve"> En el caso de Colombia,</w:t>
      </w:r>
      <w:r>
        <w:t xml:space="preserve"> </w:t>
      </w:r>
      <w:r w:rsidR="00ED7E3D">
        <w:t>a</w:t>
      </w:r>
      <w:r>
        <w:t xml:space="preserve">doptando un método no-paramétrico idéntico, </w:t>
      </w:r>
      <w:r w:rsidR="00ED7E3D">
        <w:t>Díaz et al. (2021</w:t>
      </w:r>
      <w:r>
        <w:t xml:space="preserve">) estiman la probabilidad </w:t>
      </w:r>
      <w:r w:rsidR="00ED7E3D">
        <w:t xml:space="preserve">de muerte en pacientes de COVID-19, diferenciada según sexo y grupos de edad, a través de la estimación de la tasa de mortalidad específica.  </w:t>
      </w:r>
    </w:p>
    <w:p w14:paraId="319AE669" w14:textId="1E861081" w:rsidR="00AB678A" w:rsidRDefault="00AB678A">
      <w:pPr>
        <w:pStyle w:val="Textonotapie"/>
      </w:pPr>
    </w:p>
    <w:p w14:paraId="1833EDD9" w14:textId="77777777" w:rsidR="00AB678A" w:rsidRDefault="00AB678A">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372"/>
    <w:multiLevelType w:val="hybridMultilevel"/>
    <w:tmpl w:val="27E0261C"/>
    <w:lvl w:ilvl="0" w:tplc="606A5D3E">
      <w:start w:val="1"/>
      <w:numFmt w:val="decimal"/>
      <w:lvlText w:val="%1."/>
      <w:lvlJc w:val="left"/>
      <w:pPr>
        <w:ind w:left="360" w:hanging="360"/>
      </w:pPr>
      <w:rPr>
        <w:rFonts w:hint="default"/>
        <w:b/>
        <w:bCs/>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FDD4129"/>
    <w:multiLevelType w:val="hybridMultilevel"/>
    <w:tmpl w:val="53AC7F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7100290"/>
    <w:multiLevelType w:val="hybridMultilevel"/>
    <w:tmpl w:val="EB00166C"/>
    <w:lvl w:ilvl="0" w:tplc="708E9A42">
      <w:start w:val="1"/>
      <w:numFmt w:val="decimal"/>
      <w:lvlText w:val="%1."/>
      <w:lvlJc w:val="left"/>
      <w:pPr>
        <w:ind w:left="360" w:hanging="360"/>
      </w:pPr>
      <w:rPr>
        <w:rFonts w:hint="default"/>
        <w:b/>
        <w:bCs/>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27261D96"/>
    <w:multiLevelType w:val="hybridMultilevel"/>
    <w:tmpl w:val="5008B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0F7727"/>
    <w:multiLevelType w:val="hybridMultilevel"/>
    <w:tmpl w:val="416400CA"/>
    <w:lvl w:ilvl="0" w:tplc="C7D28030">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5" w15:restartNumberingAfterBreak="0">
    <w:nsid w:val="2CB436D1"/>
    <w:multiLevelType w:val="hybridMultilevel"/>
    <w:tmpl w:val="5F62B416"/>
    <w:lvl w:ilvl="0" w:tplc="3510127C">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9491421"/>
    <w:multiLevelType w:val="hybridMultilevel"/>
    <w:tmpl w:val="99027012"/>
    <w:lvl w:ilvl="0" w:tplc="0C0A000F">
      <w:start w:val="1"/>
      <w:numFmt w:val="decimal"/>
      <w:lvlText w:val="%1."/>
      <w:lvlJc w:val="left"/>
      <w:pPr>
        <w:ind w:left="720" w:hanging="360"/>
      </w:pPr>
      <w:rPr>
        <w:rFonts w:eastAsia="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38A78C3"/>
    <w:multiLevelType w:val="hybridMultilevel"/>
    <w:tmpl w:val="8C4EEE4A"/>
    <w:lvl w:ilvl="0" w:tplc="0D469FE4">
      <w:start w:val="3"/>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572219F"/>
    <w:multiLevelType w:val="hybridMultilevel"/>
    <w:tmpl w:val="99027012"/>
    <w:lvl w:ilvl="0" w:tplc="FFFFFFFF">
      <w:start w:val="1"/>
      <w:numFmt w:val="decimal"/>
      <w:lvlText w:val="%1."/>
      <w:lvlJc w:val="left"/>
      <w:pPr>
        <w:ind w:left="720" w:hanging="360"/>
      </w:pPr>
      <w:rPr>
        <w:rFonts w:eastAsia="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9E83A8E"/>
    <w:multiLevelType w:val="hybridMultilevel"/>
    <w:tmpl w:val="A536B4E2"/>
    <w:lvl w:ilvl="0" w:tplc="81D2BEFE">
      <w:start w:val="2"/>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3123CAE"/>
    <w:multiLevelType w:val="hybridMultilevel"/>
    <w:tmpl w:val="883CF4FC"/>
    <w:lvl w:ilvl="0" w:tplc="0C0A000F">
      <w:start w:val="1"/>
      <w:numFmt w:val="decimal"/>
      <w:lvlText w:val="%1."/>
      <w:lvlJc w:val="left"/>
      <w:pPr>
        <w:ind w:left="720" w:hanging="360"/>
      </w:pPr>
      <w:rPr>
        <w:rFonts w:eastAsia="Times New Roman"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D050A7B"/>
    <w:multiLevelType w:val="hybridMultilevel"/>
    <w:tmpl w:val="9F609672"/>
    <w:lvl w:ilvl="0" w:tplc="0C0A0001">
      <w:start w:val="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65653832">
    <w:abstractNumId w:val="0"/>
  </w:num>
  <w:num w:numId="2" w16cid:durableId="1430388963">
    <w:abstractNumId w:val="1"/>
  </w:num>
  <w:num w:numId="3" w16cid:durableId="1496993664">
    <w:abstractNumId w:val="2"/>
  </w:num>
  <w:num w:numId="4" w16cid:durableId="135227333">
    <w:abstractNumId w:val="3"/>
  </w:num>
  <w:num w:numId="5" w16cid:durableId="273244684">
    <w:abstractNumId w:val="10"/>
  </w:num>
  <w:num w:numId="6" w16cid:durableId="724991086">
    <w:abstractNumId w:val="6"/>
  </w:num>
  <w:num w:numId="7" w16cid:durableId="258566017">
    <w:abstractNumId w:val="8"/>
  </w:num>
  <w:num w:numId="8" w16cid:durableId="1311135528">
    <w:abstractNumId w:val="4"/>
  </w:num>
  <w:num w:numId="9" w16cid:durableId="812060584">
    <w:abstractNumId w:val="11"/>
  </w:num>
  <w:num w:numId="10" w16cid:durableId="747263038">
    <w:abstractNumId w:val="5"/>
  </w:num>
  <w:num w:numId="11" w16cid:durableId="616105832">
    <w:abstractNumId w:val="9"/>
  </w:num>
  <w:num w:numId="12" w16cid:durableId="3154269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7FB"/>
    <w:rsid w:val="00021EF9"/>
    <w:rsid w:val="000671ED"/>
    <w:rsid w:val="00096388"/>
    <w:rsid w:val="000C503A"/>
    <w:rsid w:val="001017C3"/>
    <w:rsid w:val="00193532"/>
    <w:rsid w:val="001E2CAD"/>
    <w:rsid w:val="001E64DD"/>
    <w:rsid w:val="001F2F5B"/>
    <w:rsid w:val="00243EB1"/>
    <w:rsid w:val="002D0D0C"/>
    <w:rsid w:val="0030554A"/>
    <w:rsid w:val="0035009B"/>
    <w:rsid w:val="003604F8"/>
    <w:rsid w:val="00374089"/>
    <w:rsid w:val="003A2802"/>
    <w:rsid w:val="003E18AF"/>
    <w:rsid w:val="003F2411"/>
    <w:rsid w:val="0041401E"/>
    <w:rsid w:val="0045069B"/>
    <w:rsid w:val="005A0B2C"/>
    <w:rsid w:val="005D2C2A"/>
    <w:rsid w:val="00605A60"/>
    <w:rsid w:val="00673473"/>
    <w:rsid w:val="00687285"/>
    <w:rsid w:val="0073601D"/>
    <w:rsid w:val="007450A7"/>
    <w:rsid w:val="00761918"/>
    <w:rsid w:val="007B5D12"/>
    <w:rsid w:val="0083463A"/>
    <w:rsid w:val="008A481A"/>
    <w:rsid w:val="008A56C8"/>
    <w:rsid w:val="00984BE2"/>
    <w:rsid w:val="009E2B6A"/>
    <w:rsid w:val="009F67B1"/>
    <w:rsid w:val="00A24A5C"/>
    <w:rsid w:val="00A4259E"/>
    <w:rsid w:val="00A81133"/>
    <w:rsid w:val="00A83924"/>
    <w:rsid w:val="00A874DD"/>
    <w:rsid w:val="00AA008E"/>
    <w:rsid w:val="00AB678A"/>
    <w:rsid w:val="00AC2E0B"/>
    <w:rsid w:val="00AE47FB"/>
    <w:rsid w:val="00B86FC7"/>
    <w:rsid w:val="00BC06D5"/>
    <w:rsid w:val="00C85A97"/>
    <w:rsid w:val="00C90D50"/>
    <w:rsid w:val="00CA24CC"/>
    <w:rsid w:val="00D12199"/>
    <w:rsid w:val="00D263D3"/>
    <w:rsid w:val="00DC47C3"/>
    <w:rsid w:val="00DC58B3"/>
    <w:rsid w:val="00E56416"/>
    <w:rsid w:val="00EB6993"/>
    <w:rsid w:val="00EC244F"/>
    <w:rsid w:val="00ED7E3D"/>
    <w:rsid w:val="00EF1014"/>
    <w:rsid w:val="00F039D6"/>
    <w:rsid w:val="00F10A18"/>
    <w:rsid w:val="00F331B8"/>
    <w:rsid w:val="00F724D8"/>
    <w:rsid w:val="00FF6B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09115"/>
  <w15:chartTrackingRefBased/>
  <w15:docId w15:val="{A5F64C59-957F-4A56-8E8E-431FB37E2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47FB"/>
    <w:pPr>
      <w:ind w:left="720"/>
      <w:contextualSpacing/>
    </w:pPr>
  </w:style>
  <w:style w:type="paragraph" w:styleId="Textonotapie">
    <w:name w:val="footnote text"/>
    <w:basedOn w:val="Normal"/>
    <w:link w:val="TextonotapieCar"/>
    <w:uiPriority w:val="99"/>
    <w:unhideWhenUsed/>
    <w:rsid w:val="00AB678A"/>
    <w:pPr>
      <w:spacing w:after="0" w:line="240" w:lineRule="auto"/>
    </w:pPr>
    <w:rPr>
      <w:sz w:val="20"/>
      <w:szCs w:val="20"/>
    </w:rPr>
  </w:style>
  <w:style w:type="character" w:customStyle="1" w:styleId="TextonotapieCar">
    <w:name w:val="Texto nota pie Car"/>
    <w:basedOn w:val="Fuentedeprrafopredeter"/>
    <w:link w:val="Textonotapie"/>
    <w:uiPriority w:val="99"/>
    <w:rsid w:val="00AB678A"/>
    <w:rPr>
      <w:sz w:val="20"/>
      <w:szCs w:val="20"/>
    </w:rPr>
  </w:style>
  <w:style w:type="character" w:styleId="Refdenotaalpie">
    <w:name w:val="footnote reference"/>
    <w:basedOn w:val="Fuentedeprrafopredeter"/>
    <w:uiPriority w:val="99"/>
    <w:semiHidden/>
    <w:unhideWhenUsed/>
    <w:rsid w:val="00AB678A"/>
    <w:rPr>
      <w:vertAlign w:val="superscript"/>
    </w:rPr>
  </w:style>
  <w:style w:type="paragraph" w:styleId="NormalWeb">
    <w:name w:val="Normal (Web)"/>
    <w:basedOn w:val="Normal"/>
    <w:uiPriority w:val="99"/>
    <w:unhideWhenUsed/>
    <w:rsid w:val="000671E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10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635E6-5374-4DAF-93A9-0211AECAB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5470</TotalTime>
  <Pages>5</Pages>
  <Words>2023</Words>
  <Characters>11130</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Barona</dc:creator>
  <cp:keywords/>
  <dc:description/>
  <cp:lastModifiedBy>Sergio Barona</cp:lastModifiedBy>
  <cp:revision>4</cp:revision>
  <dcterms:created xsi:type="dcterms:W3CDTF">2023-04-03T11:53:00Z</dcterms:created>
  <dcterms:modified xsi:type="dcterms:W3CDTF">2023-04-07T07:18:00Z</dcterms:modified>
</cp:coreProperties>
</file>