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A5ED" w14:textId="1C9FD468" w:rsidR="009F5DEF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Estructura: preparación del artículo </w:t>
      </w:r>
      <w:r w:rsidRPr="00EC1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Análisis de supervivencia sobre pacientes en Unidades de Cuidados Intensivos (UCI) por COVID-19 en Cali, Valle del Cauca</w:t>
      </w:r>
    </w:p>
    <w:p w14:paraId="3AA45AAB" w14:textId="4E373780" w:rsidR="00EC15DA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4F63CF" w14:textId="39EFD93F" w:rsidR="00B549D2" w:rsidRPr="00B549D2" w:rsidRDefault="00EC15DA" w:rsidP="00B549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="003B3A3C">
        <w:rPr>
          <w:rFonts w:ascii="Times New Roman" w:hAnsi="Times New Roman" w:cs="Times New Roman"/>
          <w:b/>
          <w:bCs/>
          <w:sz w:val="24"/>
          <w:szCs w:val="24"/>
        </w:rPr>
        <w:t xml:space="preserve"> (6 párrafos)</w:t>
      </w:r>
    </w:p>
    <w:p w14:paraId="5D72871C" w14:textId="77777777" w:rsidR="00B549D2" w:rsidRPr="00B549D2" w:rsidRDefault="00B549D2" w:rsidP="00B549D2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04463" w14:textId="53B1FB5E" w:rsidR="00E11AD8" w:rsidRPr="00EE76BB" w:rsidRDefault="00B549D2" w:rsidP="00EE76B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Contexto nacional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[I]</w:t>
      </w:r>
    </w:p>
    <w:p w14:paraId="06DD846C" w14:textId="4AEBC7AE" w:rsidR="003F10D6" w:rsidRPr="00FF1981" w:rsidRDefault="00EE76BB" w:rsidP="00FF198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6BB">
        <w:rPr>
          <w:rFonts w:ascii="Times New Roman" w:hAnsi="Times New Roman" w:cs="Times New Roman"/>
          <w:sz w:val="24"/>
          <w:szCs w:val="24"/>
        </w:rPr>
        <w:t>En Colombia, el primer caso de COVID-19 se reportó en Bogotá el 6 de marzo de 2020, procedente de Milán, Italia. Dos semanas más tarde, el 21 de marzo del 2020, el Ministerio de Salud y Protección Social confirmaría la primera muerte por COVID-19 en Colombia, más precisamente, en Cartagena. El proceso de inmunización contra el COVID-19 inició el 17 de febrero de 2021 a través de un plan de vacunación de dos fases y cinco etapas (</w:t>
      </w:r>
      <w:proofErr w:type="spellStart"/>
      <w:r w:rsidRPr="00EE76BB">
        <w:rPr>
          <w:rFonts w:ascii="Times New Roman" w:hAnsi="Times New Roman" w:cs="Times New Roman"/>
          <w:sz w:val="24"/>
          <w:szCs w:val="24"/>
        </w:rPr>
        <w:t>MinSalud</w:t>
      </w:r>
      <w:proofErr w:type="spellEnd"/>
      <w:r w:rsidRPr="00EE76BB">
        <w:rPr>
          <w:rFonts w:ascii="Times New Roman" w:hAnsi="Times New Roman" w:cs="Times New Roman"/>
          <w:sz w:val="24"/>
          <w:szCs w:val="24"/>
        </w:rPr>
        <w:t>, 2022). Para esa fecha, se había reportado 2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207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701 casos, de los cuales 58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134 correspondía a personas fallecidas; y 43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339 a casos activos. A la fecha en que se escribe este artículo\</w:t>
      </w:r>
      <w:proofErr w:type="spellStart"/>
      <w:r w:rsidRPr="00EE76BB"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Pr="00EE76BB">
        <w:rPr>
          <w:rFonts w:ascii="Times New Roman" w:hAnsi="Times New Roman" w:cs="Times New Roman"/>
          <w:sz w:val="24"/>
          <w:szCs w:val="24"/>
        </w:rPr>
        <w:t>{Fecha actual: 09 de enero de 2023}, se reportan 6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349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971 casos confirmados en Colombia, de los cuales 6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484 corresponden a casos activos; y 142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259, a muertes confirmadas por COVID-19 (INS, 2022).</w:t>
      </w:r>
      <w:r>
        <w:rPr>
          <w:rFonts w:ascii="Times New Roman" w:hAnsi="Times New Roman" w:cs="Times New Roman"/>
          <w:sz w:val="24"/>
          <w:szCs w:val="24"/>
        </w:rPr>
        <w:t xml:space="preserve"> Alrededor</w:t>
      </w:r>
      <w:r w:rsidRPr="00EE76BB">
        <w:rPr>
          <w:rFonts w:ascii="Times New Roman" w:hAnsi="Times New Roman" w:cs="Times New Roman"/>
          <w:sz w:val="24"/>
          <w:szCs w:val="24"/>
        </w:rPr>
        <w:t xml:space="preserve"> del 70</w:t>
      </w:r>
      <w:r w:rsidR="009352BC">
        <w:rPr>
          <w:rFonts w:ascii="Times New Roman" w:hAnsi="Times New Roman" w:cs="Times New Roman"/>
          <w:sz w:val="24"/>
          <w:szCs w:val="24"/>
        </w:rPr>
        <w:t>.</w:t>
      </w:r>
      <w:r w:rsidRPr="00EE76BB">
        <w:rPr>
          <w:rFonts w:ascii="Times New Roman" w:hAnsi="Times New Roman" w:cs="Times New Roman"/>
          <w:sz w:val="24"/>
          <w:szCs w:val="24"/>
        </w:rPr>
        <w:t>8% de la población total de Colombia ha recibido los esquemas completos de vacunació</w:t>
      </w:r>
      <w:r>
        <w:rPr>
          <w:rFonts w:ascii="Times New Roman" w:hAnsi="Times New Roman" w:cs="Times New Roman"/>
          <w:sz w:val="24"/>
          <w:szCs w:val="24"/>
        </w:rPr>
        <w:t xml:space="preserve">n y </w:t>
      </w:r>
      <w:r w:rsidRPr="00EE76BB">
        <w:rPr>
          <w:rFonts w:ascii="Times New Roman" w:hAnsi="Times New Roman" w:cs="Times New Roman"/>
          <w:sz w:val="24"/>
          <w:szCs w:val="24"/>
        </w:rPr>
        <w:t>el 25.2% ha recibido dosis de refuerzo</w:t>
      </w:r>
      <w:r>
        <w:rPr>
          <w:rFonts w:ascii="Times New Roman" w:hAnsi="Times New Roman" w:cs="Times New Roman"/>
          <w:sz w:val="24"/>
          <w:szCs w:val="24"/>
        </w:rPr>
        <w:t>; no obstante, la tasa de letalidad por COVID-19 en Colombia se calcula en 2.24%, un dato superior a la tasa de letalidad global calculada en 1.01%.</w:t>
      </w:r>
    </w:p>
    <w:p w14:paraId="0D0B199C" w14:textId="77777777" w:rsidR="00187054" w:rsidRDefault="003F10D6" w:rsidP="003B7B9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Introducción de </w:t>
      </w:r>
      <w:r w:rsidR="000124C0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9352BC">
        <w:rPr>
          <w:rFonts w:ascii="Times New Roman" w:hAnsi="Times New Roman" w:cs="Times New Roman"/>
          <w:b/>
          <w:bCs/>
          <w:sz w:val="24"/>
          <w:szCs w:val="24"/>
        </w:rPr>
        <w:t xml:space="preserve"> pregunta central: ocupación de UCI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C23">
        <w:rPr>
          <w:rFonts w:ascii="Times New Roman" w:hAnsi="Times New Roman" w:cs="Times New Roman"/>
          <w:b/>
          <w:bCs/>
          <w:sz w:val="24"/>
          <w:szCs w:val="24"/>
        </w:rPr>
        <w:t xml:space="preserve">y recursos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[II]</w:t>
      </w:r>
    </w:p>
    <w:p w14:paraId="73B2B923" w14:textId="74733B0B" w:rsidR="00252787" w:rsidRPr="000E5429" w:rsidRDefault="00252787" w:rsidP="00187054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054">
        <w:rPr>
          <w:rFonts w:ascii="Times New Roman" w:hAnsi="Times New Roman" w:cs="Times New Roman"/>
          <w:sz w:val="24"/>
          <w:szCs w:val="24"/>
        </w:rPr>
        <w:t xml:space="preserve">Los sistemas de salud han enfrentado una presión extrema </w:t>
      </w:r>
      <w:r w:rsidR="003B7B91" w:rsidRPr="00187054">
        <w:rPr>
          <w:rFonts w:ascii="Times New Roman" w:hAnsi="Times New Roman" w:cs="Times New Roman"/>
          <w:sz w:val="24"/>
          <w:szCs w:val="24"/>
        </w:rPr>
        <w:t>como consecuencia</w:t>
      </w:r>
      <w:r w:rsidRPr="00187054">
        <w:rPr>
          <w:rFonts w:ascii="Times New Roman" w:hAnsi="Times New Roman" w:cs="Times New Roman"/>
          <w:sz w:val="24"/>
          <w:szCs w:val="24"/>
        </w:rPr>
        <w:t xml:space="preserve"> de la pandemia de COVID-19. En la medida en que el número de casos incrementaba, </w:t>
      </w:r>
      <w:r w:rsidR="000E5429" w:rsidRPr="00187054">
        <w:rPr>
          <w:rFonts w:ascii="Times New Roman" w:hAnsi="Times New Roman" w:cs="Times New Roman"/>
          <w:sz w:val="24"/>
          <w:szCs w:val="24"/>
        </w:rPr>
        <w:t>los sistemas de salud se enfrentaban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 </w:t>
      </w:r>
      <w:r w:rsidRPr="00187054">
        <w:rPr>
          <w:rFonts w:ascii="Times New Roman" w:hAnsi="Times New Roman" w:cs="Times New Roman"/>
          <w:sz w:val="24"/>
          <w:szCs w:val="24"/>
        </w:rPr>
        <w:t xml:space="preserve">a la escasez de recursos disponibles </w:t>
      </w:r>
      <w:r w:rsidR="003B7B91" w:rsidRPr="00187054">
        <w:rPr>
          <w:rFonts w:ascii="Times New Roman" w:hAnsi="Times New Roman" w:cs="Times New Roman"/>
          <w:sz w:val="24"/>
          <w:szCs w:val="24"/>
        </w:rPr>
        <w:t>[1].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 Los recursos limitados no sólo se circunscriben a la escasez de laboratorios de testeo en hospitales regionales, medicamentos, equipos de protección y personal médico; sino, además, </w:t>
      </w:r>
      <w:r w:rsidR="003B7B91" w:rsidRPr="00187054">
        <w:rPr>
          <w:rFonts w:ascii="Times New Roman" w:hAnsi="Times New Roman" w:cs="Times New Roman"/>
          <w:sz w:val="24"/>
          <w:szCs w:val="24"/>
        </w:rPr>
        <w:t>a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 la escasez de recursos de cuidados intensivos, en especial, ventiladores mecánicos </w:t>
      </w:r>
      <w:r w:rsidR="003B7B91" w:rsidRPr="00187054">
        <w:rPr>
          <w:rFonts w:ascii="Times New Roman" w:hAnsi="Times New Roman" w:cs="Times New Roman"/>
          <w:sz w:val="24"/>
          <w:szCs w:val="24"/>
        </w:rPr>
        <w:t>para el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 soporte ventilatorio prolongado </w:t>
      </w:r>
      <w:r w:rsidR="003B7B91" w:rsidRPr="00187054">
        <w:rPr>
          <w:rFonts w:ascii="Times New Roman" w:hAnsi="Times New Roman" w:cs="Times New Roman"/>
          <w:sz w:val="24"/>
          <w:szCs w:val="24"/>
        </w:rPr>
        <w:t>en pacientes con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 fallas respiratorias agudas y camas disponibles de Unidades de Cuidados Intensivos (UCI</w:t>
      </w:r>
      <w:r w:rsidR="003B7B91" w:rsidRPr="00187054">
        <w:rPr>
          <w:rFonts w:ascii="Times New Roman" w:hAnsi="Times New Roman" w:cs="Times New Roman"/>
          <w:sz w:val="24"/>
          <w:szCs w:val="24"/>
        </w:rPr>
        <w:t>) [2]</w:t>
      </w:r>
      <w:r w:rsidR="005602F3" w:rsidRPr="00187054">
        <w:rPr>
          <w:rFonts w:ascii="Times New Roman" w:hAnsi="Times New Roman" w:cs="Times New Roman"/>
          <w:sz w:val="24"/>
          <w:szCs w:val="24"/>
        </w:rPr>
        <w:t>.</w:t>
      </w:r>
      <w:r w:rsidR="003B7B91" w:rsidRPr="00187054">
        <w:rPr>
          <w:rFonts w:ascii="Times New Roman" w:hAnsi="Times New Roman" w:cs="Times New Roman"/>
          <w:sz w:val="24"/>
          <w:szCs w:val="24"/>
        </w:rPr>
        <w:t xml:space="preserve"> En estas circunstancias, la presión sobre el sistema de salud fue subsanada por medio de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 la implementación de, al menos, dos tipos de medidas</w:t>
      </w:r>
      <w:r w:rsidR="003B7B91" w:rsidRPr="00187054">
        <w:rPr>
          <w:rFonts w:ascii="Times New Roman" w:hAnsi="Times New Roman" w:cs="Times New Roman"/>
          <w:sz w:val="24"/>
          <w:szCs w:val="24"/>
        </w:rPr>
        <w:t xml:space="preserve">: primero, </w:t>
      </w:r>
      <w:r w:rsidR="000E5429" w:rsidRPr="00187054">
        <w:rPr>
          <w:rFonts w:ascii="Times New Roman" w:hAnsi="Times New Roman" w:cs="Times New Roman"/>
          <w:sz w:val="24"/>
          <w:szCs w:val="24"/>
        </w:rPr>
        <w:t>el control d</w:t>
      </w:r>
      <w:r w:rsidR="005602F3" w:rsidRPr="00187054">
        <w:rPr>
          <w:rFonts w:ascii="Times New Roman" w:hAnsi="Times New Roman" w:cs="Times New Roman"/>
          <w:sz w:val="24"/>
          <w:szCs w:val="24"/>
        </w:rPr>
        <w:t>el crecimiento exponencial de los casos de COVID-19 y muertes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 [3]</w:t>
      </w:r>
      <w:r w:rsidR="005602F3" w:rsidRPr="00187054">
        <w:rPr>
          <w:rFonts w:ascii="Times New Roman" w:hAnsi="Times New Roman" w:cs="Times New Roman"/>
          <w:sz w:val="24"/>
          <w:szCs w:val="24"/>
        </w:rPr>
        <w:t xml:space="preserve">; y segundo, </w:t>
      </w:r>
      <w:r w:rsidR="003B7B91" w:rsidRPr="00187054">
        <w:rPr>
          <w:rFonts w:ascii="Times New Roman" w:hAnsi="Times New Roman" w:cs="Times New Roman"/>
          <w:sz w:val="24"/>
          <w:szCs w:val="24"/>
        </w:rPr>
        <w:t>la expansión de la capacidad de cuidados intensivos y la asignación justa de los recursos escasos según medidas de priorización y racionamiento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 ---ya sea mediante el uso del </w:t>
      </w:r>
      <w:proofErr w:type="spellStart"/>
      <w:r w:rsidR="000E5429" w:rsidRPr="00187054">
        <w:rPr>
          <w:rFonts w:ascii="Times New Roman" w:hAnsi="Times New Roman" w:cs="Times New Roman"/>
          <w:i/>
          <w:iCs/>
          <w:sz w:val="24"/>
          <w:szCs w:val="24"/>
        </w:rPr>
        <w:t>triage</w:t>
      </w:r>
      <w:proofErr w:type="spellEnd"/>
      <w:r w:rsidR="000E5429" w:rsidRPr="001870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médico fundamentado en la </w:t>
      </w:r>
      <w:proofErr w:type="spellStart"/>
      <w:r w:rsidR="000E5429" w:rsidRPr="00187054">
        <w:rPr>
          <w:rFonts w:ascii="Times New Roman" w:hAnsi="Times New Roman" w:cs="Times New Roman"/>
          <w:sz w:val="24"/>
          <w:szCs w:val="24"/>
        </w:rPr>
        <w:t>severidada</w:t>
      </w:r>
      <w:proofErr w:type="spellEnd"/>
      <w:r w:rsidR="000E5429" w:rsidRPr="00187054">
        <w:rPr>
          <w:rFonts w:ascii="Times New Roman" w:hAnsi="Times New Roman" w:cs="Times New Roman"/>
          <w:sz w:val="24"/>
          <w:szCs w:val="24"/>
        </w:rPr>
        <w:t xml:space="preserve"> de la enfermedad, ya sea mediante la selección </w:t>
      </w:r>
      <w:r w:rsidR="000E5429" w:rsidRPr="00187054">
        <w:rPr>
          <w:rFonts w:ascii="Times New Roman" w:hAnsi="Times New Roman" w:cs="Times New Roman"/>
          <w:i/>
          <w:iCs/>
          <w:sz w:val="24"/>
          <w:szCs w:val="24"/>
        </w:rPr>
        <w:t>a priori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 basada en la probabilidad de un buen resultado para el tratamiento UCI---- [4, 5]</w:t>
      </w:r>
      <w:r w:rsidR="003B7B91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3B7B91" w:rsidRPr="00187054">
        <w:rPr>
          <w:rFonts w:ascii="Times New Roman" w:hAnsi="Times New Roman" w:cs="Times New Roman"/>
          <w:sz w:val="24"/>
          <w:szCs w:val="24"/>
        </w:rPr>
        <w:t>.</w:t>
      </w:r>
      <w:r w:rsidR="000E5429" w:rsidRPr="00187054">
        <w:rPr>
          <w:rFonts w:ascii="Times New Roman" w:hAnsi="Times New Roman" w:cs="Times New Roman"/>
          <w:sz w:val="24"/>
          <w:szCs w:val="24"/>
        </w:rPr>
        <w:t xml:space="preserve"> </w:t>
      </w:r>
      <w:r w:rsidR="003B7B91" w:rsidRPr="00187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CD8C9" w14:textId="36BA0B0E" w:rsidR="008A7330" w:rsidRDefault="008A7330" w:rsidP="008A733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el caso colombiano [III]</w:t>
      </w:r>
    </w:p>
    <w:p w14:paraId="6A61EAB2" w14:textId="39FF5EB7" w:rsidR="000E5429" w:rsidRPr="000E5429" w:rsidRDefault="000E5429" w:rsidP="000E542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429">
        <w:rPr>
          <w:rFonts w:ascii="Times New Roman" w:hAnsi="Times New Roman" w:cs="Times New Roman"/>
          <w:sz w:val="24"/>
          <w:szCs w:val="24"/>
        </w:rPr>
        <w:t xml:space="preserve">Esta segunda vía abre la discusión de numerosos dilemas éticos: la discusión sobre si “menor que” es un criterio apropiado de priorización y en qué medida puede llevar a considerar a las personas viejas como ciudadanos de segunda categoría; </w:t>
      </w:r>
      <w:r w:rsidRPr="000E5429">
        <w:rPr>
          <w:rFonts w:ascii="Times New Roman" w:hAnsi="Times New Roman" w:cs="Times New Roman"/>
          <w:sz w:val="24"/>
          <w:szCs w:val="24"/>
        </w:rPr>
        <w:lastRenderedPageBreak/>
        <w:t xml:space="preserve">en contraste, argumentos éticos ampliamente difundidos como el </w:t>
      </w:r>
      <w:proofErr w:type="spellStart"/>
      <w:r w:rsidRPr="000E5429">
        <w:rPr>
          <w:rFonts w:ascii="Times New Roman" w:hAnsi="Times New Roman" w:cs="Times New Roman"/>
          <w:i/>
          <w:iCs/>
          <w:sz w:val="24"/>
          <w:szCs w:val="24"/>
        </w:rPr>
        <w:t>fair</w:t>
      </w:r>
      <w:proofErr w:type="spellEnd"/>
      <w:r w:rsidRPr="000E5429">
        <w:rPr>
          <w:rFonts w:ascii="Times New Roman" w:hAnsi="Times New Roman" w:cs="Times New Roman"/>
          <w:i/>
          <w:iCs/>
          <w:sz w:val="24"/>
          <w:szCs w:val="24"/>
        </w:rPr>
        <w:t xml:space="preserve"> innings </w:t>
      </w:r>
      <w:r w:rsidRPr="000E5429">
        <w:rPr>
          <w:rFonts w:ascii="Times New Roman" w:hAnsi="Times New Roman" w:cs="Times New Roman"/>
          <w:sz w:val="24"/>
          <w:szCs w:val="24"/>
        </w:rPr>
        <w:t>y el argumento de ciclos de vida (</w:t>
      </w:r>
      <w:proofErr w:type="spellStart"/>
      <w:r w:rsidRPr="000E5429">
        <w:rPr>
          <w:rFonts w:ascii="Times New Roman" w:hAnsi="Times New Roman" w:cs="Times New Roman"/>
          <w:sz w:val="24"/>
          <w:szCs w:val="24"/>
        </w:rPr>
        <w:t>Achard</w:t>
      </w:r>
      <w:proofErr w:type="spellEnd"/>
      <w:r w:rsidRPr="000E5429">
        <w:rPr>
          <w:rFonts w:ascii="Times New Roman" w:hAnsi="Times New Roman" w:cs="Times New Roman"/>
          <w:sz w:val="24"/>
          <w:szCs w:val="24"/>
        </w:rPr>
        <w:t xml:space="preserve"> et al., 2020; Harris, 2005; McGuire and </w:t>
      </w:r>
      <w:proofErr w:type="spellStart"/>
      <w:r w:rsidRPr="000E5429">
        <w:rPr>
          <w:rFonts w:ascii="Times New Roman" w:hAnsi="Times New Roman" w:cs="Times New Roman"/>
          <w:sz w:val="24"/>
          <w:szCs w:val="24"/>
        </w:rPr>
        <w:t>McConell</w:t>
      </w:r>
      <w:proofErr w:type="spellEnd"/>
      <w:r w:rsidRPr="000E5429">
        <w:rPr>
          <w:rFonts w:ascii="Times New Roman" w:hAnsi="Times New Roman" w:cs="Times New Roman"/>
          <w:sz w:val="24"/>
          <w:szCs w:val="24"/>
        </w:rPr>
        <w:t xml:space="preserve">, 2019; </w:t>
      </w:r>
      <w:proofErr w:type="spellStart"/>
      <w:r w:rsidRPr="000E5429">
        <w:rPr>
          <w:rFonts w:ascii="Times New Roman" w:hAnsi="Times New Roman" w:cs="Times New Roman"/>
          <w:sz w:val="24"/>
          <w:szCs w:val="24"/>
        </w:rPr>
        <w:t>Wensch</w:t>
      </w:r>
      <w:proofErr w:type="spellEnd"/>
      <w:r w:rsidRPr="000E5429">
        <w:rPr>
          <w:rFonts w:ascii="Times New Roman" w:hAnsi="Times New Roman" w:cs="Times New Roman"/>
          <w:sz w:val="24"/>
          <w:szCs w:val="24"/>
        </w:rPr>
        <w:t xml:space="preserve"> et al., 2012)</w:t>
      </w:r>
    </w:p>
    <w:p w14:paraId="1A46EA96" w14:textId="33D6A345" w:rsidR="008A7330" w:rsidRPr="000E5429" w:rsidRDefault="000E5429" w:rsidP="000E542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Aunque no constituye el panorama común en América Latina, Colombia no sólo implementó medidas para la disminución del crecimiento exponencial; sino que, además, implementó medidas de selección a priori según la edad del paciente.</w:t>
      </w:r>
    </w:p>
    <w:p w14:paraId="221B5841" w14:textId="18D087B6" w:rsidR="0057284E" w:rsidRPr="0057284E" w:rsidRDefault="0057284E" w:rsidP="0057284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el caso colombiano: ¿qué ocurrió con la ocupación de UCI?</w:t>
      </w:r>
    </w:p>
    <w:p w14:paraId="5AD4F8B3" w14:textId="07286349" w:rsidR="009352BC" w:rsidRPr="00FF1C23" w:rsidRDefault="00FF1981" w:rsidP="00FF1C23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5B3E99" w14:textId="05B1695D" w:rsidR="009352BC" w:rsidRDefault="009352BC" w:rsidP="003F10D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 la discusión sobre metodologías</w:t>
      </w:r>
      <w:r w:rsidR="0057284E">
        <w:rPr>
          <w:rFonts w:ascii="Times New Roman" w:hAnsi="Times New Roman" w:cs="Times New Roman"/>
          <w:b/>
          <w:bCs/>
          <w:sz w:val="24"/>
          <w:szCs w:val="24"/>
        </w:rPr>
        <w:t>: evidencia global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5728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0DCDDB5" w14:textId="0223BA07" w:rsidR="0057284E" w:rsidRDefault="0057284E" w:rsidP="003F10D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 la discusión sobre metodologías: evidencia local [V]</w:t>
      </w:r>
    </w:p>
    <w:p w14:paraId="0E8CA4AA" w14:textId="77777777" w:rsidR="003F10D6" w:rsidRDefault="003F10D6" w:rsidP="003F10D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A0ED4" w14:textId="4F80A941" w:rsidR="003F10D6" w:rsidRDefault="003F10D6" w:rsidP="003F10D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Vacío en la literatura: artículos sobre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ong-</w:t>
      </w:r>
      <w:r w:rsidR="000124C0">
        <w:rPr>
          <w:rFonts w:ascii="Times New Roman" w:hAnsi="Times New Roman" w:cs="Times New Roman"/>
          <w:b/>
          <w:bCs/>
          <w:sz w:val="24"/>
          <w:szCs w:val="24"/>
        </w:rPr>
        <w:t>COVID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[V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5EA0D64" w14:textId="77777777" w:rsidR="008A7330" w:rsidRPr="008A7330" w:rsidRDefault="008A7330" w:rsidP="008A73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FF7FA" w14:textId="77777777" w:rsidR="003F10D6" w:rsidRPr="003F10D6" w:rsidRDefault="003F10D6" w:rsidP="003F10D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8AFE8" w14:textId="0EE9F1B5" w:rsidR="003F10D6" w:rsidRPr="008A7330" w:rsidRDefault="003F10D6" w:rsidP="008A733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Propuesta del artículo</w:t>
      </w:r>
      <w:r w:rsidR="00FF1C23">
        <w:rPr>
          <w:rFonts w:ascii="Times New Roman" w:hAnsi="Times New Roman" w:cs="Times New Roman"/>
          <w:b/>
          <w:bCs/>
          <w:sz w:val="24"/>
          <w:szCs w:val="24"/>
        </w:rPr>
        <w:t xml:space="preserve"> [VI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F1C23" w:rsidRPr="008A733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8A73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137944" w14:textId="2A59AC4E" w:rsidR="003F10D6" w:rsidRPr="003F10D6" w:rsidRDefault="003F10D6" w:rsidP="00092F8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F10D6">
        <w:rPr>
          <w:rFonts w:ascii="Times New Roman" w:hAnsi="Times New Roman" w:cs="Times New Roman"/>
          <w:sz w:val="24"/>
          <w:szCs w:val="24"/>
        </w:rPr>
        <w:t xml:space="preserve">El objetivo del artículo es presentar un análisis de supervivencia para pacientes en Unidades de Cuidados Intensivos (UCI) por COVID-19 según tres metodologías distintas: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>(1)</w:t>
      </w:r>
      <w:r w:rsidRPr="003F10D6">
        <w:rPr>
          <w:rFonts w:ascii="Times New Roman" w:hAnsi="Times New Roman" w:cs="Times New Roman"/>
          <w:sz w:val="24"/>
          <w:szCs w:val="24"/>
        </w:rPr>
        <w:t xml:space="preserve"> una estimación no-paramétrica según la metodología de Kaplan-Meier;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 xml:space="preserve">(2) </w:t>
      </w:r>
      <w:r w:rsidRPr="003F10D6">
        <w:rPr>
          <w:rFonts w:ascii="Times New Roman" w:hAnsi="Times New Roman" w:cs="Times New Roman"/>
          <w:sz w:val="24"/>
          <w:szCs w:val="24"/>
        </w:rPr>
        <w:t xml:space="preserve">un modelo paramétrico; y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3F10D6">
        <w:rPr>
          <w:rFonts w:ascii="Times New Roman" w:hAnsi="Times New Roman" w:cs="Times New Roman"/>
          <w:sz w:val="24"/>
          <w:szCs w:val="24"/>
        </w:rPr>
        <w:t xml:space="preserve"> un modelo semiparamétrico, a saber, un modelo de riesgos proporcionales de Cox.</w:t>
      </w:r>
    </w:p>
    <w:p w14:paraId="657BCCE3" w14:textId="77777777" w:rsidR="003F10D6" w:rsidRPr="003F10D6" w:rsidRDefault="003F10D6" w:rsidP="003F10D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4E031" w14:textId="0C915242" w:rsidR="003F10D6" w:rsidRDefault="003F10D6" w:rsidP="003F10D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 w:rsidR="00092F81">
        <w:rPr>
          <w:rFonts w:ascii="Times New Roman" w:hAnsi="Times New Roman" w:cs="Times New Roman"/>
          <w:b/>
          <w:bCs/>
          <w:sz w:val="24"/>
          <w:szCs w:val="24"/>
        </w:rPr>
        <w:t>artículo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está organizado como sigue:</w:t>
      </w:r>
    </w:p>
    <w:p w14:paraId="3E0D62BA" w14:textId="01A97402" w:rsidR="00092F81" w:rsidRPr="00092F81" w:rsidRDefault="00092F81" w:rsidP="00092F8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artículo está organizado como sigue: la Sección 2 presenta las fuentes de información empleadas en el análisis de supervivencia; la Sección 3, una descripción general de la implementación de las tres metodologías otrora señaladas; la Sección 4 está dedicada a los resultados diferenciados según cada metodología; y la Sección 5 corresponde a la discusión de los resultados.</w:t>
      </w:r>
    </w:p>
    <w:p w14:paraId="2575B11B" w14:textId="77777777" w:rsidR="003F10D6" w:rsidRPr="003F10D6" w:rsidRDefault="003F10D6" w:rsidP="003F10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CCDB1" w14:textId="492071DF" w:rsidR="003B3A3C" w:rsidRDefault="003F10D6" w:rsidP="003B3A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Materiales </w:t>
      </w:r>
      <w:r w:rsidR="003B3A3C">
        <w:rPr>
          <w:rFonts w:ascii="Times New Roman" w:hAnsi="Times New Roman" w:cs="Times New Roman"/>
          <w:b/>
          <w:bCs/>
          <w:sz w:val="24"/>
          <w:szCs w:val="24"/>
        </w:rPr>
        <w:t>(1 párrafo)</w:t>
      </w:r>
    </w:p>
    <w:p w14:paraId="79A34257" w14:textId="77777777" w:rsidR="003B3A3C" w:rsidRPr="003B3A3C" w:rsidRDefault="003B3A3C" w:rsidP="003B3A3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D16A" w14:textId="7CBD52AC" w:rsidR="003B3A3C" w:rsidRDefault="003B3A3C" w:rsidP="003B3A3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la fuente de información (INS) y la muestra considerada. Si es posible, y si existe una diferenciación según olas de la pandemia, se debería especificar en este punto. </w:t>
      </w:r>
    </w:p>
    <w:p w14:paraId="06198873" w14:textId="77777777" w:rsidR="003B3A3C" w:rsidRPr="003B3A3C" w:rsidRDefault="003B3A3C" w:rsidP="003B3A3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BAA519" w14:textId="4B4DF4A5" w:rsidR="003B3A3C" w:rsidRPr="003B3A3C" w:rsidRDefault="003B3A3C" w:rsidP="003B3A3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Describir cómo funciona la muestra del INS: ¿cómo son seleccionados los individuos? ¿Se reduce a casos positivos o casos sospechosos? ¿Qué pruebas consideran?, etc. </w:t>
      </w:r>
    </w:p>
    <w:p w14:paraId="27F3DBAA" w14:textId="77777777" w:rsidR="003F10D6" w:rsidRPr="003F10D6" w:rsidRDefault="003F10D6" w:rsidP="003F10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BB2AB" w14:textId="7A4FE7B1" w:rsid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1D920484" w14:textId="3BF83D92" w:rsid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657F4211" w14:textId="72390F64" w:rsidR="003F10D6" w:rsidRP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Discusión </w:t>
      </w:r>
    </w:p>
    <w:p w14:paraId="23EE40BD" w14:textId="77777777" w:rsidR="00EE76BB" w:rsidRPr="00EE76BB" w:rsidRDefault="00EE76BB" w:rsidP="00EE76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ECEF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A0066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73657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EFA00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342A5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9A5F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84A2A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00C3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A692E" w14:textId="1232706B" w:rsidR="00EE76BB" w:rsidRPr="00EE76BB" w:rsidRDefault="00EE76BB" w:rsidP="00EE7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1B596" w14:textId="6F8206B0" w:rsidR="00E11AD8" w:rsidRPr="00EE76BB" w:rsidRDefault="00E11AD8" w:rsidP="00EE76BB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1AD8" w:rsidRPr="00EE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E2E0" w14:textId="77777777" w:rsidR="00490A17" w:rsidRDefault="00490A17" w:rsidP="003B7B91">
      <w:pPr>
        <w:spacing w:after="0" w:line="240" w:lineRule="auto"/>
      </w:pPr>
      <w:r>
        <w:separator/>
      </w:r>
    </w:p>
  </w:endnote>
  <w:endnote w:type="continuationSeparator" w:id="0">
    <w:p w14:paraId="20AB9463" w14:textId="77777777" w:rsidR="00490A17" w:rsidRDefault="00490A17" w:rsidP="003B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B505" w14:textId="77777777" w:rsidR="00490A17" w:rsidRDefault="00490A17" w:rsidP="003B7B91">
      <w:pPr>
        <w:spacing w:after="0" w:line="240" w:lineRule="auto"/>
      </w:pPr>
      <w:r>
        <w:separator/>
      </w:r>
    </w:p>
  </w:footnote>
  <w:footnote w:type="continuationSeparator" w:id="0">
    <w:p w14:paraId="43A043D8" w14:textId="77777777" w:rsidR="00490A17" w:rsidRDefault="00490A17" w:rsidP="003B7B91">
      <w:pPr>
        <w:spacing w:after="0" w:line="240" w:lineRule="auto"/>
      </w:pPr>
      <w:r>
        <w:continuationSeparator/>
      </w:r>
    </w:p>
  </w:footnote>
  <w:footnote w:id="1">
    <w:p w14:paraId="2E6B0742" w14:textId="461F4008" w:rsidR="003B7B91" w:rsidRPr="000E5429" w:rsidRDefault="003B7B91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3B7B91">
        <w:rPr>
          <w:lang w:val="fr-FR"/>
        </w:rPr>
        <w:t xml:space="preserve"> [1] 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(Al-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Tawfit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>, 2020; Prasad et al., 2021)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; [2] 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) 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Siow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2020, 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Vergano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2020)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; [3] 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Veralst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2020)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; [4] 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Ezekiel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2019)</w:t>
      </w:r>
      <w:r w:rsidR="000E5429">
        <w:rPr>
          <w:rFonts w:ascii="Times New Roman" w:hAnsi="Times New Roman" w:cs="Times New Roman"/>
          <w:sz w:val="24"/>
          <w:szCs w:val="24"/>
          <w:lang w:val="fr-FR"/>
        </w:rPr>
        <w:t xml:space="preserve"> ; [5] </w:t>
      </w:r>
      <w:r w:rsidR="000E5429" w:rsidRPr="000E542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="000E5429" w:rsidRPr="000E5429">
        <w:rPr>
          <w:rFonts w:ascii="Times New Roman" w:hAnsi="Times New Roman" w:cs="Times New Roman"/>
          <w:sz w:val="24"/>
          <w:szCs w:val="24"/>
          <w:lang w:val="fr-FR"/>
        </w:rPr>
        <w:t>Sekulic</w:t>
      </w:r>
      <w:proofErr w:type="spellEnd"/>
      <w:r w:rsidR="000E5429" w:rsidRPr="000E5429">
        <w:rPr>
          <w:rFonts w:ascii="Times New Roman" w:hAnsi="Times New Roman" w:cs="Times New Roman"/>
          <w:sz w:val="24"/>
          <w:szCs w:val="24"/>
          <w:lang w:val="fr-FR"/>
        </w:rPr>
        <w:t xml:space="preserve"> et al., 2020)</w:t>
      </w:r>
      <w:r w:rsidR="000E5429">
        <w:rPr>
          <w:rFonts w:ascii="Times New Roman" w:hAnsi="Times New Roman" w:cs="Times New Roman"/>
          <w:sz w:val="24"/>
          <w:szCs w:val="24"/>
          <w:lang w:val="fr-F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A39"/>
    <w:multiLevelType w:val="hybridMultilevel"/>
    <w:tmpl w:val="B5D0979E"/>
    <w:lvl w:ilvl="0" w:tplc="1486A8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67AE2"/>
    <w:multiLevelType w:val="hybridMultilevel"/>
    <w:tmpl w:val="DD128A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1B28"/>
    <w:multiLevelType w:val="hybridMultilevel"/>
    <w:tmpl w:val="96142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5DB2"/>
    <w:multiLevelType w:val="hybridMultilevel"/>
    <w:tmpl w:val="9FA86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3DD5"/>
    <w:multiLevelType w:val="hybridMultilevel"/>
    <w:tmpl w:val="E2F44FEA"/>
    <w:lvl w:ilvl="0" w:tplc="97BC8F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619"/>
    <w:multiLevelType w:val="hybridMultilevel"/>
    <w:tmpl w:val="FD8473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F55A4"/>
    <w:multiLevelType w:val="hybridMultilevel"/>
    <w:tmpl w:val="8C4473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92140"/>
    <w:multiLevelType w:val="hybridMultilevel"/>
    <w:tmpl w:val="617EAAAC"/>
    <w:lvl w:ilvl="0" w:tplc="3762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663F"/>
    <w:multiLevelType w:val="hybridMultilevel"/>
    <w:tmpl w:val="F4785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2BBE"/>
    <w:multiLevelType w:val="hybridMultilevel"/>
    <w:tmpl w:val="65F6E87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02141">
    <w:abstractNumId w:val="8"/>
  </w:num>
  <w:num w:numId="2" w16cid:durableId="880172980">
    <w:abstractNumId w:val="2"/>
  </w:num>
  <w:num w:numId="3" w16cid:durableId="1621692113">
    <w:abstractNumId w:val="3"/>
  </w:num>
  <w:num w:numId="4" w16cid:durableId="482352180">
    <w:abstractNumId w:val="1"/>
  </w:num>
  <w:num w:numId="5" w16cid:durableId="350424618">
    <w:abstractNumId w:val="9"/>
  </w:num>
  <w:num w:numId="6" w16cid:durableId="2100518427">
    <w:abstractNumId w:val="5"/>
  </w:num>
  <w:num w:numId="7" w16cid:durableId="950282459">
    <w:abstractNumId w:val="6"/>
  </w:num>
  <w:num w:numId="8" w16cid:durableId="813833389">
    <w:abstractNumId w:val="7"/>
  </w:num>
  <w:num w:numId="9" w16cid:durableId="1142308055">
    <w:abstractNumId w:val="4"/>
  </w:num>
  <w:num w:numId="10" w16cid:durableId="21375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A"/>
    <w:rsid w:val="000124C0"/>
    <w:rsid w:val="00092F81"/>
    <w:rsid w:val="000E5429"/>
    <w:rsid w:val="00134915"/>
    <w:rsid w:val="00187054"/>
    <w:rsid w:val="001D4704"/>
    <w:rsid w:val="00252787"/>
    <w:rsid w:val="00256E19"/>
    <w:rsid w:val="00330A88"/>
    <w:rsid w:val="003B3A3C"/>
    <w:rsid w:val="003B7B91"/>
    <w:rsid w:val="003F10D6"/>
    <w:rsid w:val="00417C99"/>
    <w:rsid w:val="00490A17"/>
    <w:rsid w:val="005602F3"/>
    <w:rsid w:val="0057284E"/>
    <w:rsid w:val="005A1CC3"/>
    <w:rsid w:val="008A56C8"/>
    <w:rsid w:val="008A7330"/>
    <w:rsid w:val="008B6174"/>
    <w:rsid w:val="009352BC"/>
    <w:rsid w:val="009F5DEF"/>
    <w:rsid w:val="00A56E2D"/>
    <w:rsid w:val="00AB788F"/>
    <w:rsid w:val="00B549D2"/>
    <w:rsid w:val="00C34089"/>
    <w:rsid w:val="00D12199"/>
    <w:rsid w:val="00E11AD8"/>
    <w:rsid w:val="00EB77D2"/>
    <w:rsid w:val="00EC15DA"/>
    <w:rsid w:val="00EE76BB"/>
    <w:rsid w:val="00F30319"/>
    <w:rsid w:val="00F439E9"/>
    <w:rsid w:val="00FF1981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4218"/>
  <w15:chartTrackingRefBased/>
  <w15:docId w15:val="{91178D9D-6954-4367-9077-9441E5C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5D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27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27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27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7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787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7B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7B9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7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FC76-B1C5-482F-BE93-A715C1D1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8</cp:revision>
  <dcterms:created xsi:type="dcterms:W3CDTF">2023-01-09T23:04:00Z</dcterms:created>
  <dcterms:modified xsi:type="dcterms:W3CDTF">2023-02-07T08:52:00Z</dcterms:modified>
</cp:coreProperties>
</file>