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Prrafodelista"/>
        <w:jc w:val="both"/>
        <w:rPr>
          <w:rFonts w:ascii="Times New Roman" w:hAnsi="Times New Roman" w:cs="Times New Roman"/>
          <w:b/>
          <w:bCs/>
          <w:sz w:val="24"/>
          <w:szCs w:val="24"/>
        </w:rPr>
      </w:pPr>
    </w:p>
    <w:p w14:paraId="3A604463" w14:textId="53B1FB5E" w:rsidR="00E11AD8" w:rsidRPr="00EE76BB" w:rsidRDefault="00B549D2" w:rsidP="00EE76BB">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Refdenotaalpi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675798BA" w14:textId="0066EA9E" w:rsidR="007C3141" w:rsidRPr="0012004B" w:rsidRDefault="00161EE7" w:rsidP="0012004B">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Refdenotaalpi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0F04D29" w14:textId="7E0BA9D4" w:rsidR="00BD7022" w:rsidRPr="00D342C6" w:rsidRDefault="00BD7022" w:rsidP="00D342C6">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Otra covariable de interés: el sexo del paciente. Además, se introducen las tres metodologías principales</w:t>
      </w:r>
      <w:r w:rsidR="00C86170">
        <w:rPr>
          <w:rFonts w:ascii="Times New Roman" w:hAnsi="Times New Roman" w:cs="Times New Roman"/>
          <w:b/>
          <w:bCs/>
          <w:sz w:val="24"/>
          <w:szCs w:val="24"/>
        </w:rPr>
        <w:t xml:space="preserve"> [IV]</w:t>
      </w:r>
    </w:p>
    <w:p w14:paraId="10F124F3" w14:textId="38203A3E" w:rsidR="001A0AAB" w:rsidRDefault="001B1BD1" w:rsidP="00455622">
      <w:pPr>
        <w:ind w:firstLine="284"/>
        <w:jc w:val="both"/>
        <w:rPr>
          <w:rFonts w:ascii="Times New Roman" w:hAnsi="Times New Roman" w:cs="Times New Roman"/>
          <w:sz w:val="24"/>
          <w:szCs w:val="24"/>
        </w:rPr>
      </w:pPr>
      <w:r>
        <w:rPr>
          <w:rFonts w:ascii="Times New Roman" w:hAnsi="Times New Roman" w:cs="Times New Roman"/>
          <w:sz w:val="24"/>
          <w:szCs w:val="24"/>
        </w:rPr>
        <w:t>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metaanálisis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Refdenotaalpie"/>
          <w:rFonts w:ascii="Times New Roman" w:hAnsi="Times New Roman" w:cs="Times New Roman"/>
          <w:sz w:val="24"/>
          <w:szCs w:val="24"/>
        </w:rPr>
        <w:footnoteReference w:id="3"/>
      </w:r>
      <w:r w:rsidR="00D342C6">
        <w:rPr>
          <w:rFonts w:ascii="Times New Roman" w:hAnsi="Times New Roman" w:cs="Times New Roman"/>
          <w:sz w:val="24"/>
          <w:szCs w:val="24"/>
        </w:rPr>
        <w:t>.</w:t>
      </w:r>
    </w:p>
    <w:p w14:paraId="476736E3" w14:textId="77777777" w:rsidR="00455622" w:rsidRPr="001B1BD1" w:rsidRDefault="00455622" w:rsidP="00455622">
      <w:pPr>
        <w:ind w:firstLine="284"/>
        <w:jc w:val="both"/>
        <w:rPr>
          <w:rFonts w:ascii="Times New Roman" w:hAnsi="Times New Roman" w:cs="Times New Roman"/>
          <w:sz w:val="24"/>
          <w:szCs w:val="24"/>
        </w:rPr>
      </w:pPr>
    </w:p>
    <w:p w14:paraId="0F9534BD" w14:textId="73EFC7F9" w:rsidR="0054396E" w:rsidRPr="00613ADE" w:rsidRDefault="00BD7022" w:rsidP="005B4BB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r w:rsidR="00C86170">
        <w:rPr>
          <w:rFonts w:ascii="Times New Roman" w:hAnsi="Times New Roman" w:cs="Times New Roman"/>
          <w:b/>
          <w:bCs/>
          <w:sz w:val="24"/>
          <w:szCs w:val="24"/>
        </w:rPr>
        <w:t xml:space="preserve"> [V]</w:t>
      </w:r>
    </w:p>
    <w:p w14:paraId="740AC58D" w14:textId="4026722F" w:rsidR="00455622" w:rsidRDefault="0054396E" w:rsidP="0012004B">
      <w:pPr>
        <w:ind w:firstLine="284"/>
        <w:jc w:val="both"/>
        <w:rPr>
          <w:rFonts w:ascii="Times New Roman" w:hAnsi="Times New Roman" w:cs="Times New Roman"/>
          <w:sz w:val="24"/>
          <w:szCs w:val="24"/>
        </w:rPr>
      </w:pPr>
      <w:r>
        <w:rPr>
          <w:rFonts w:ascii="Times New Roman" w:hAnsi="Times New Roman" w:cs="Times New Roman"/>
          <w:sz w:val="24"/>
          <w:szCs w:val="24"/>
        </w:rPr>
        <w:t xml:space="preserve">Respecto del análisis sobre el tiempo de permanencia en </w:t>
      </w:r>
      <w:r w:rsidR="00613ADE">
        <w:rPr>
          <w:rFonts w:ascii="Times New Roman" w:hAnsi="Times New Roman" w:cs="Times New Roman"/>
          <w:sz w:val="24"/>
          <w:szCs w:val="24"/>
        </w:rPr>
        <w:t>UCI</w:t>
      </w:r>
      <w:r>
        <w:rPr>
          <w:rFonts w:ascii="Times New Roman" w:hAnsi="Times New Roman" w:cs="Times New Roman"/>
          <w:sz w:val="24"/>
          <w:szCs w:val="24"/>
        </w:rPr>
        <w:t xml:space="preserve"> para pacientes de COVID-19, se han considerado, además de la edad y el sexo, otras covariables de interés: comorbilidades</w:t>
      </w:r>
      <w:r w:rsidR="00613ADE">
        <w:rPr>
          <w:rFonts w:ascii="Times New Roman" w:hAnsi="Times New Roman" w:cs="Times New Roman"/>
          <w:sz w:val="24"/>
          <w:szCs w:val="24"/>
        </w:rPr>
        <w:t xml:space="preserve"> (</w:t>
      </w:r>
      <w:r>
        <w:rPr>
          <w:rFonts w:ascii="Times New Roman" w:hAnsi="Times New Roman" w:cs="Times New Roman"/>
          <w:sz w:val="24"/>
          <w:szCs w:val="24"/>
        </w:rPr>
        <w:t>v.gr.: obesidad, hipertensión arterial, enfermedad pulmonar obstructiva crónica, diabetes mellitus, enfermedades cardiovasculares preexistentes</w:t>
      </w:r>
      <w:r w:rsidR="00613ADE">
        <w:rPr>
          <w:rFonts w:ascii="Times New Roman" w:hAnsi="Times New Roman" w:cs="Times New Roman"/>
          <w:sz w:val="24"/>
          <w:szCs w:val="24"/>
        </w:rPr>
        <w:t>, etc.)</w:t>
      </w:r>
      <w:r>
        <w:rPr>
          <w:rFonts w:ascii="Times New Roman" w:hAnsi="Times New Roman" w:cs="Times New Roman"/>
          <w:sz w:val="24"/>
          <w:szCs w:val="24"/>
        </w:rPr>
        <w:t xml:space="preserve"> [27</w:t>
      </w:r>
      <w:r w:rsidR="002F0835">
        <w:rPr>
          <w:rFonts w:ascii="Times New Roman" w:hAnsi="Times New Roman" w:cs="Times New Roman"/>
          <w:sz w:val="24"/>
          <w:szCs w:val="24"/>
        </w:rPr>
        <w:t xml:space="preserve"> – 32</w:t>
      </w:r>
      <w:r>
        <w:rPr>
          <w:rFonts w:ascii="Times New Roman" w:hAnsi="Times New Roman" w:cs="Times New Roman"/>
          <w:sz w:val="24"/>
          <w:szCs w:val="24"/>
        </w:rPr>
        <w:t>]</w:t>
      </w:r>
      <w:r w:rsidR="002F0835">
        <w:rPr>
          <w:rFonts w:ascii="Times New Roman" w:hAnsi="Times New Roman" w:cs="Times New Roman"/>
          <w:sz w:val="24"/>
          <w:szCs w:val="24"/>
        </w:rPr>
        <w:t xml:space="preserve">, tabaquismo [33 – 35], </w:t>
      </w:r>
      <w:r w:rsidR="002E0952">
        <w:rPr>
          <w:rFonts w:ascii="Times New Roman" w:hAnsi="Times New Roman" w:cs="Times New Roman"/>
          <w:sz w:val="24"/>
          <w:szCs w:val="24"/>
        </w:rPr>
        <w:t xml:space="preserve">el puntaje según sistemas de clasificación de severidad de enfermedad en </w:t>
      </w:r>
      <w:r w:rsidR="00613ADE">
        <w:rPr>
          <w:rFonts w:ascii="Times New Roman" w:hAnsi="Times New Roman" w:cs="Times New Roman"/>
          <w:sz w:val="24"/>
          <w:szCs w:val="24"/>
        </w:rPr>
        <w:t xml:space="preserve">UCI (en especial, </w:t>
      </w:r>
      <w:r w:rsidR="002E0952">
        <w:rPr>
          <w:rFonts w:ascii="Times New Roman" w:hAnsi="Times New Roman" w:cs="Times New Roman"/>
          <w:sz w:val="24"/>
          <w:szCs w:val="24"/>
        </w:rPr>
        <w:t>puntajes SAPS II, APACHE II y SOFA</w:t>
      </w:r>
      <w:r w:rsidR="00613ADE">
        <w:rPr>
          <w:rFonts w:ascii="Times New Roman" w:hAnsi="Times New Roman" w:cs="Times New Roman"/>
          <w:sz w:val="24"/>
          <w:szCs w:val="24"/>
        </w:rPr>
        <w:t xml:space="preserve">) </w:t>
      </w:r>
      <w:r w:rsidR="002E0952">
        <w:rPr>
          <w:rFonts w:ascii="Times New Roman" w:hAnsi="Times New Roman" w:cs="Times New Roman"/>
          <w:sz w:val="24"/>
          <w:szCs w:val="24"/>
        </w:rPr>
        <w:t>[34, 3</w:t>
      </w:r>
      <w:r w:rsidR="00455622">
        <w:rPr>
          <w:rFonts w:ascii="Times New Roman" w:hAnsi="Times New Roman" w:cs="Times New Roman"/>
          <w:sz w:val="24"/>
          <w:szCs w:val="24"/>
        </w:rPr>
        <w:t>6</w:t>
      </w:r>
      <w:r w:rsidR="002E0952">
        <w:rPr>
          <w:rFonts w:ascii="Times New Roman" w:hAnsi="Times New Roman" w:cs="Times New Roman"/>
          <w:sz w:val="24"/>
          <w:szCs w:val="24"/>
        </w:rPr>
        <w:t>, 3</w:t>
      </w:r>
      <w:r w:rsidR="00455622">
        <w:rPr>
          <w:rFonts w:ascii="Times New Roman" w:hAnsi="Times New Roman" w:cs="Times New Roman"/>
          <w:sz w:val="24"/>
          <w:szCs w:val="24"/>
        </w:rPr>
        <w:t>7</w:t>
      </w:r>
      <w:r w:rsidR="002E0952">
        <w:rPr>
          <w:rFonts w:ascii="Times New Roman" w:hAnsi="Times New Roman" w:cs="Times New Roman"/>
          <w:sz w:val="24"/>
          <w:szCs w:val="24"/>
        </w:rPr>
        <w:t xml:space="preserve">], </w:t>
      </w:r>
      <w:r w:rsidR="002322A5">
        <w:rPr>
          <w:rFonts w:ascii="Times New Roman" w:hAnsi="Times New Roman" w:cs="Times New Roman"/>
          <w:sz w:val="24"/>
          <w:szCs w:val="24"/>
        </w:rPr>
        <w:t xml:space="preserve">la aplicación de </w:t>
      </w:r>
      <w:r w:rsidR="002E0952">
        <w:rPr>
          <w:rFonts w:ascii="Times New Roman" w:hAnsi="Times New Roman" w:cs="Times New Roman"/>
          <w:sz w:val="24"/>
          <w:szCs w:val="24"/>
        </w:rPr>
        <w:t>terapias anti-infecciosas y ant</w:t>
      </w:r>
      <w:r w:rsidR="00613ADE">
        <w:rPr>
          <w:rFonts w:ascii="Times New Roman" w:hAnsi="Times New Roman" w:cs="Times New Roman"/>
          <w:sz w:val="24"/>
          <w:szCs w:val="24"/>
        </w:rPr>
        <w:t>i-</w:t>
      </w:r>
      <w:r w:rsidR="002E0952">
        <w:rPr>
          <w:rFonts w:ascii="Times New Roman" w:hAnsi="Times New Roman" w:cs="Times New Roman"/>
          <w:sz w:val="24"/>
          <w:szCs w:val="24"/>
        </w:rPr>
        <w:t>inflamatorias</w:t>
      </w:r>
      <w:r w:rsidR="00613ADE">
        <w:rPr>
          <w:rFonts w:ascii="Times New Roman" w:hAnsi="Times New Roman" w:cs="Times New Roman"/>
          <w:sz w:val="24"/>
          <w:szCs w:val="24"/>
        </w:rPr>
        <w:t xml:space="preserve"> [21, 3</w:t>
      </w:r>
      <w:r w:rsidR="00455622">
        <w:rPr>
          <w:rFonts w:ascii="Times New Roman" w:hAnsi="Times New Roman" w:cs="Times New Roman"/>
          <w:sz w:val="24"/>
          <w:szCs w:val="24"/>
        </w:rPr>
        <w:t>8</w:t>
      </w:r>
      <w:r w:rsidR="00613ADE">
        <w:rPr>
          <w:rFonts w:ascii="Times New Roman" w:hAnsi="Times New Roman" w:cs="Times New Roman"/>
          <w:sz w:val="24"/>
          <w:szCs w:val="24"/>
        </w:rPr>
        <w:t>]</w:t>
      </w:r>
      <w:r w:rsidR="002322A5">
        <w:rPr>
          <w:rFonts w:ascii="Times New Roman" w:hAnsi="Times New Roman" w:cs="Times New Roman"/>
          <w:sz w:val="24"/>
          <w:szCs w:val="24"/>
        </w:rPr>
        <w:t>, etc</w:t>
      </w:r>
      <w:r w:rsidR="00613ADE">
        <w:rPr>
          <w:rFonts w:ascii="Times New Roman" w:hAnsi="Times New Roman" w:cs="Times New Roman"/>
          <w:sz w:val="24"/>
          <w:szCs w:val="24"/>
        </w:rPr>
        <w:t xml:space="preserve">. </w:t>
      </w:r>
      <w:r w:rsidR="00701B25">
        <w:rPr>
          <w:rFonts w:ascii="Times New Roman" w:hAnsi="Times New Roman" w:cs="Times New Roman"/>
          <w:sz w:val="24"/>
          <w:szCs w:val="24"/>
        </w:rPr>
        <w:t>A partir de</w:t>
      </w:r>
      <w:r w:rsidR="002E0952">
        <w:rPr>
          <w:rFonts w:ascii="Times New Roman" w:hAnsi="Times New Roman" w:cs="Times New Roman"/>
          <w:sz w:val="24"/>
          <w:szCs w:val="24"/>
        </w:rPr>
        <w:t xml:space="preserve"> la identificación de las características clínicas y demográficas de </w:t>
      </w:r>
      <w:r w:rsidR="00613ADE">
        <w:rPr>
          <w:rFonts w:ascii="Times New Roman" w:hAnsi="Times New Roman" w:cs="Times New Roman"/>
          <w:sz w:val="24"/>
          <w:szCs w:val="24"/>
        </w:rPr>
        <w:t>interés en pacientes de COVID-19</w:t>
      </w:r>
      <w:r w:rsidR="002E0952">
        <w:rPr>
          <w:rFonts w:ascii="Times New Roman" w:hAnsi="Times New Roman" w:cs="Times New Roman"/>
          <w:sz w:val="24"/>
          <w:szCs w:val="24"/>
        </w:rPr>
        <w:t xml:space="preserve">, </w:t>
      </w:r>
      <w:r w:rsidR="00F77FF1">
        <w:rPr>
          <w:rFonts w:ascii="Times New Roman" w:hAnsi="Times New Roman" w:cs="Times New Roman"/>
          <w:sz w:val="24"/>
          <w:szCs w:val="24"/>
        </w:rPr>
        <w:t xml:space="preserve">la </w:t>
      </w:r>
      <w:r w:rsidR="00613ADE">
        <w:rPr>
          <w:rFonts w:ascii="Times New Roman" w:hAnsi="Times New Roman" w:cs="Times New Roman"/>
          <w:sz w:val="24"/>
          <w:szCs w:val="24"/>
        </w:rPr>
        <w:t xml:space="preserve">relación entre los factores de riesgo y la supervivencia en UCI </w:t>
      </w:r>
      <w:r w:rsidR="00F77FF1">
        <w:rPr>
          <w:rFonts w:ascii="Times New Roman" w:hAnsi="Times New Roman" w:cs="Times New Roman"/>
          <w:sz w:val="24"/>
          <w:szCs w:val="24"/>
        </w:rPr>
        <w:t>es analizada, principalmente, mediante</w:t>
      </w:r>
      <w:r w:rsidR="00613ADE">
        <w:rPr>
          <w:rFonts w:ascii="Times New Roman" w:hAnsi="Times New Roman" w:cs="Times New Roman"/>
          <w:sz w:val="24"/>
          <w:szCs w:val="24"/>
        </w:rPr>
        <w:t xml:space="preserve"> tres metodologías: primero, la implementación de modelos paramétricos; segundo, la estimación no-paramétrica de curvas de supervivencia, en especial, mediante el mé</w:t>
      </w:r>
      <w:r w:rsidR="002322A5">
        <w:rPr>
          <w:rFonts w:ascii="Times New Roman" w:hAnsi="Times New Roman" w:cs="Times New Roman"/>
          <w:sz w:val="24"/>
          <w:szCs w:val="24"/>
        </w:rPr>
        <w:t>t</w:t>
      </w:r>
      <w:r w:rsidR="00613ADE">
        <w:rPr>
          <w:rFonts w:ascii="Times New Roman" w:hAnsi="Times New Roman" w:cs="Times New Roman"/>
          <w:sz w:val="24"/>
          <w:szCs w:val="24"/>
        </w:rPr>
        <w:t xml:space="preserve">odo de Kaplan-Meier; y tercero, la implementación de modelos </w:t>
      </w:r>
      <w:proofErr w:type="spellStart"/>
      <w:r w:rsidR="00613ADE">
        <w:rPr>
          <w:rFonts w:ascii="Times New Roman" w:hAnsi="Times New Roman" w:cs="Times New Roman"/>
          <w:sz w:val="24"/>
          <w:szCs w:val="24"/>
        </w:rPr>
        <w:t>semi-paramétricos</w:t>
      </w:r>
      <w:proofErr w:type="spellEnd"/>
      <w:r w:rsidR="00613ADE">
        <w:rPr>
          <w:rFonts w:ascii="Times New Roman" w:hAnsi="Times New Roman" w:cs="Times New Roman"/>
          <w:sz w:val="24"/>
          <w:szCs w:val="24"/>
        </w:rPr>
        <w:t xml:space="preserve"> tales como el modelo de riesgos proporcionales de Cox [</w:t>
      </w:r>
      <w:r w:rsidR="00455622">
        <w:rPr>
          <w:rFonts w:ascii="Times New Roman" w:hAnsi="Times New Roman" w:cs="Times New Roman"/>
          <w:sz w:val="24"/>
          <w:szCs w:val="24"/>
        </w:rPr>
        <w:t>39</w:t>
      </w:r>
      <w:r w:rsidR="00613ADE">
        <w:rPr>
          <w:rFonts w:ascii="Times New Roman" w:hAnsi="Times New Roman" w:cs="Times New Roman"/>
          <w:sz w:val="24"/>
          <w:szCs w:val="24"/>
        </w:rPr>
        <w:t>].</w:t>
      </w:r>
    </w:p>
    <w:p w14:paraId="2A2EB214" w14:textId="5905CB97" w:rsidR="001A0AAB" w:rsidRPr="0012004B" w:rsidRDefault="001A0AAB" w:rsidP="00430574">
      <w:pPr>
        <w:jc w:val="both"/>
        <w:rPr>
          <w:rFonts w:ascii="Times New Roman" w:hAnsi="Times New Roman" w:cs="Times New Roman"/>
          <w:b/>
          <w:bCs/>
          <w:sz w:val="24"/>
          <w:szCs w:val="24"/>
        </w:rPr>
      </w:pPr>
      <w:r w:rsidRPr="0012004B">
        <w:rPr>
          <w:rFonts w:ascii="Times New Roman" w:hAnsi="Times New Roman" w:cs="Times New Roman"/>
          <w:b/>
          <w:bCs/>
          <w:sz w:val="24"/>
          <w:szCs w:val="24"/>
        </w:rPr>
        <w:t xml:space="preserve">¿Cuáles </w:t>
      </w:r>
      <w:r w:rsidR="005B4BB8" w:rsidRPr="0012004B">
        <w:rPr>
          <w:rFonts w:ascii="Times New Roman" w:hAnsi="Times New Roman" w:cs="Times New Roman"/>
          <w:b/>
          <w:bCs/>
          <w:sz w:val="24"/>
          <w:szCs w:val="24"/>
        </w:rPr>
        <w:t>han sido</w:t>
      </w:r>
      <w:r w:rsidRPr="0012004B">
        <w:rPr>
          <w:rFonts w:ascii="Times New Roman" w:hAnsi="Times New Roman" w:cs="Times New Roman"/>
          <w:b/>
          <w:bCs/>
          <w:sz w:val="24"/>
          <w:szCs w:val="24"/>
        </w:rPr>
        <w:t xml:space="preserve"> </w:t>
      </w:r>
      <w:r w:rsidR="005B4BB8" w:rsidRPr="0012004B">
        <w:rPr>
          <w:rFonts w:ascii="Times New Roman" w:hAnsi="Times New Roman" w:cs="Times New Roman"/>
          <w:b/>
          <w:bCs/>
          <w:sz w:val="24"/>
          <w:szCs w:val="24"/>
        </w:rPr>
        <w:t>las otras covariables de interés</w:t>
      </w:r>
      <w:r w:rsidRPr="0012004B">
        <w:rPr>
          <w:rFonts w:ascii="Times New Roman" w:hAnsi="Times New Roman" w:cs="Times New Roman"/>
          <w:b/>
          <w:bCs/>
          <w:sz w:val="24"/>
          <w:szCs w:val="24"/>
        </w:rPr>
        <w:t>?</w:t>
      </w:r>
    </w:p>
    <w:p w14:paraId="1C5F9080" w14:textId="026783BC"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Obesidad (Comorbilidad)</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44773C6E" w14:textId="36714FBE" w:rsidR="001A0AAB" w:rsidRPr="0012004B" w:rsidRDefault="00156A0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 xml:space="preserve">Arterial </w:t>
      </w:r>
      <w:proofErr w:type="spellStart"/>
      <w:r w:rsidRPr="0012004B">
        <w:rPr>
          <w:rFonts w:ascii="Times New Roman" w:hAnsi="Times New Roman" w:cs="Times New Roman"/>
          <w:sz w:val="24"/>
          <w:szCs w:val="24"/>
        </w:rPr>
        <w:t>Hypertension</w:t>
      </w:r>
      <w:proofErr w:type="spellEnd"/>
      <w:r w:rsidRPr="0012004B">
        <w:rPr>
          <w:rFonts w:ascii="Times New Roman" w:hAnsi="Times New Roman" w:cs="Times New Roman"/>
          <w:sz w:val="24"/>
          <w:szCs w:val="24"/>
        </w:rPr>
        <w:t xml:space="preserve">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(2020), ]</w:t>
      </w:r>
    </w:p>
    <w:p w14:paraId="31B920E8" w14:textId="702B7D89"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Chronic Lung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746593F8" w14:textId="0EC836FA"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ahoma" w:hAnsi="Tahoma" w:cs="Tahoma"/>
          <w:b/>
          <w:bCs/>
          <w:sz w:val="24"/>
          <w:szCs w:val="24"/>
          <w:lang w:val="en-US"/>
        </w:rPr>
        <w:t>﻿</w:t>
      </w:r>
      <w:r w:rsidRPr="0012004B">
        <w:rPr>
          <w:rFonts w:ascii="Times New Roman" w:hAnsi="Times New Roman" w:cs="Times New Roman"/>
          <w:sz w:val="24"/>
          <w:szCs w:val="24"/>
          <w:lang w:val="en-US"/>
        </w:rPr>
        <w:t>Chronic obstructive pulmonary disease</w:t>
      </w:r>
      <w:r w:rsidRPr="0012004B">
        <w:rPr>
          <w:rFonts w:ascii="Times New Roman" w:hAnsi="Times New Roman" w:cs="Times New Roman"/>
          <w:b/>
          <w:bCs/>
          <w:sz w:val="24"/>
          <w:szCs w:val="24"/>
          <w:lang w:val="en-US"/>
        </w:rPr>
        <w:t xml:space="preserve"> </w:t>
      </w:r>
      <w:r w:rsidRPr="0012004B">
        <w:rPr>
          <w:rFonts w:ascii="Times New Roman" w:hAnsi="Times New Roman" w:cs="Times New Roman"/>
          <w:sz w:val="24"/>
          <w:szCs w:val="24"/>
          <w:lang w:val="en-US"/>
        </w:rPr>
        <w:t>(</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31F1CA52" w14:textId="0A7FE5E2"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Heart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67A2CF76" w14:textId="0CFB4033"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Diabetes mellitus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1DDAA831" w14:textId="426ED2C3"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Hipotiroidismo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30985A48" w14:textId="2FB946FF"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Immunosuppression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1025F9FD" w14:textId="0F1E9BA4"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Sistemas de clasificación para la severidad de la enfermedad</w:t>
      </w:r>
    </w:p>
    <w:p w14:paraId="2445A172" w14:textId="10E07A80"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Tabaquismo</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5CE1BE28" w14:textId="77777777" w:rsidR="005B4BB8" w:rsidRPr="0012004B" w:rsidRDefault="001A0AAB" w:rsidP="005B4BB8">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Pertenencia étnic</w:t>
      </w:r>
      <w:r w:rsidR="005B4BB8" w:rsidRPr="0012004B">
        <w:rPr>
          <w:rFonts w:ascii="Times New Roman" w:hAnsi="Times New Roman" w:cs="Times New Roman"/>
          <w:sz w:val="24"/>
          <w:szCs w:val="24"/>
        </w:rPr>
        <w:t>a</w:t>
      </w:r>
    </w:p>
    <w:p w14:paraId="46074312" w14:textId="77C1E9F1" w:rsidR="005B4BB8" w:rsidRPr="0012004B" w:rsidRDefault="005B4BB8" w:rsidP="005B4BB8">
      <w:p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lang/>
        </w:rPr>
        <w:t>Las covariables de interés son las siguientes (Schmidt et al., 2021):</w:t>
      </w:r>
    </w:p>
    <w:p w14:paraId="1FA4F045" w14:textId="080E890D"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Active smoking</w:t>
      </w:r>
    </w:p>
    <w:p w14:paraId="15A23BAB" w14:textId="14E3F3D9"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Simplified Acute Physiology Score (SAPS) II</w:t>
      </w:r>
    </w:p>
    <w:p w14:paraId="0BD7D63B" w14:textId="63E69AAF"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Sequential Organ Failure Assessment (SOFA)</w:t>
      </w:r>
    </w:p>
    <w:p w14:paraId="7242575E" w14:textId="55423B0A"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rPr>
        <w:t>I</w:t>
      </w:r>
      <w:r w:rsidRPr="0012004B">
        <w:rPr>
          <w:rFonts w:ascii="Times New Roman" w:eastAsia="Times New Roman" w:hAnsi="Times New Roman" w:cs="Times New Roman"/>
          <w:sz w:val="24"/>
          <w:szCs w:val="24"/>
          <w:lang/>
        </w:rPr>
        <w:t>mmunodficiency (No comorbilidad)</w:t>
      </w:r>
    </w:p>
    <w:p w14:paraId="14283513" w14:textId="1F62FACA" w:rsidR="005B4BB8" w:rsidRPr="0012004B" w:rsidRDefault="005B4BB8" w:rsidP="005B4BB8">
      <w:pPr>
        <w:pStyle w:val="Prrafodelista"/>
        <w:numPr>
          <w:ilvl w:val="0"/>
          <w:numId w:val="14"/>
        </w:num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lang/>
        </w:rPr>
        <w:t>Clinical frailty scale</w:t>
      </w:r>
    </w:p>
    <w:p w14:paraId="335240DF" w14:textId="77777777" w:rsidR="002D1047" w:rsidRPr="0012004B" w:rsidRDefault="002D1047" w:rsidP="002D1047">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Richardson et al. (2020). Presenting characteristics, comorbidities and outcomes among 5700 patients hospitalized with COVID-19: hipertensión, obesidad y diabetes.</w:t>
      </w:r>
    </w:p>
    <w:p w14:paraId="1D3ED880" w14:textId="77777777" w:rsidR="002D1047" w:rsidRPr="0012004B" w:rsidRDefault="002D1047" w:rsidP="002D1047">
      <w:pPr>
        <w:spacing w:after="0" w:line="240" w:lineRule="auto"/>
        <w:rPr>
          <w:rFonts w:ascii="Times New Roman" w:eastAsia="Times New Roman" w:hAnsi="Times New Roman" w:cs="Times New Roman"/>
          <w:sz w:val="24"/>
          <w:szCs w:val="24"/>
          <w:lang/>
        </w:rPr>
      </w:pPr>
    </w:p>
    <w:p w14:paraId="0038100C" w14:textId="758F806D" w:rsidR="002D1047" w:rsidRPr="0012004B" w:rsidRDefault="002D1047" w:rsidP="002D1047">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Wang et al. (2020). Does comorbidity increase the risk of patients with COVID-19: pre-existing cardiovascular disease, diabeter, asthma and chronic ling disease</w:t>
      </w:r>
    </w:p>
    <w:p w14:paraId="169318B0" w14:textId="77777777" w:rsidR="002D1047" w:rsidRPr="0012004B" w:rsidRDefault="002D1047" w:rsidP="002D1047">
      <w:pPr>
        <w:spacing w:after="0" w:line="240" w:lineRule="auto"/>
        <w:rPr>
          <w:rFonts w:ascii="Times New Roman" w:eastAsia="Times New Roman" w:hAnsi="Times New Roman" w:cs="Times New Roman"/>
          <w:sz w:val="24"/>
          <w:szCs w:val="24"/>
          <w:lang/>
        </w:rPr>
      </w:pPr>
    </w:p>
    <w:p w14:paraId="01CC50F7" w14:textId="36592FFF" w:rsidR="002D1047" w:rsidRPr="0012004B" w:rsidRDefault="002D1047" w:rsidP="002D1047">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Grasselli et al. (2020). Baseline characteristics and outcomes of 1591 patients infected with SARS-COV-2 admitted to ICUs of the Lombardy Region, Italy: cardiovascular disease, hypertension and obesity.</w:t>
      </w:r>
    </w:p>
    <w:p w14:paraId="50B25EE5" w14:textId="77777777" w:rsidR="002D1047" w:rsidRPr="0012004B" w:rsidRDefault="002D1047" w:rsidP="002D1047">
      <w:pPr>
        <w:spacing w:after="0" w:line="240" w:lineRule="auto"/>
        <w:rPr>
          <w:rFonts w:ascii="Times New Roman" w:eastAsia="Times New Roman" w:hAnsi="Times New Roman" w:cs="Times New Roman"/>
          <w:sz w:val="24"/>
          <w:szCs w:val="24"/>
          <w:lang/>
        </w:rPr>
      </w:pPr>
    </w:p>
    <w:p w14:paraId="068C2204" w14:textId="18C7BED9" w:rsidR="002D1047" w:rsidRPr="0012004B" w:rsidRDefault="002D1047" w:rsidP="002D1047">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Las siguientes son covariables de interés (Al-Otaiby et al., 2022):</w:t>
      </w:r>
    </w:p>
    <w:p w14:paraId="4901B670" w14:textId="60743CE9" w:rsidR="002D1047" w:rsidRPr="0012004B" w:rsidRDefault="002D1047" w:rsidP="002D1047">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Tratamientos (Invasive Mechanical Ventilation and Kidney Replacement Therapy).</w:t>
      </w:r>
    </w:p>
    <w:p w14:paraId="7E89CDA7" w14:textId="67E0DD83" w:rsidR="002D1047" w:rsidRPr="0012004B" w:rsidRDefault="002D1047" w:rsidP="002D1047">
      <w:pPr>
        <w:pStyle w:val="Prrafodelista"/>
        <w:numPr>
          <w:ilvl w:val="0"/>
          <w:numId w:val="14"/>
        </w:numPr>
        <w:jc w:val="both"/>
        <w:rPr>
          <w:rFonts w:ascii="Times New Roman" w:hAnsi="Times New Roman" w:cs="Times New Roman"/>
          <w:b/>
          <w:bCs/>
          <w:sz w:val="24"/>
          <w:szCs w:val="24"/>
          <w:lang/>
        </w:rPr>
      </w:pPr>
      <w:r w:rsidRPr="0012004B">
        <w:rPr>
          <w:rFonts w:ascii="Times New Roman" w:eastAsia="Times New Roman" w:hAnsi="Times New Roman" w:cs="Times New Roman"/>
          <w:sz w:val="24"/>
          <w:szCs w:val="24"/>
          <w:lang/>
        </w:rPr>
        <w:t>Alguna de las siguientes comorbilidades: asthma, chronic kidney disease, chronic lung disease, chronic cardiovascular disease, diabetes, hypertension, hemoglobin disorder or liver disease).</w:t>
      </w:r>
    </w:p>
    <w:p w14:paraId="2EB2BF22" w14:textId="0200D79E" w:rsidR="006D7279" w:rsidRPr="0012004B" w:rsidRDefault="006D7279" w:rsidP="006D7279">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Las covariables de interés en Seid et al. (2022) son los siguientes:</w:t>
      </w:r>
    </w:p>
    <w:p w14:paraId="1A5B4010" w14:textId="77777777" w:rsidR="006D7279" w:rsidRPr="0012004B" w:rsidRDefault="006D7279" w:rsidP="006D7279">
      <w:pPr>
        <w:pStyle w:val="Prrafodelista"/>
        <w:numPr>
          <w:ilvl w:val="0"/>
          <w:numId w:val="14"/>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 Cardiovascular diseases</w:t>
      </w:r>
    </w:p>
    <w:p w14:paraId="1BCDBD27" w14:textId="44445AD1" w:rsidR="006D7279" w:rsidRPr="0012004B" w:rsidRDefault="006D7279" w:rsidP="0012004B">
      <w:pPr>
        <w:pStyle w:val="Prrafodelista"/>
        <w:numPr>
          <w:ilvl w:val="0"/>
          <w:numId w:val="14"/>
        </w:numPr>
        <w:jc w:val="both"/>
        <w:rPr>
          <w:rFonts w:ascii="Times New Roman" w:hAnsi="Times New Roman" w:cs="Times New Roman"/>
          <w:b/>
          <w:bCs/>
          <w:sz w:val="24"/>
          <w:szCs w:val="24"/>
          <w:lang/>
        </w:rPr>
      </w:pPr>
      <w:r w:rsidRPr="0012004B">
        <w:rPr>
          <w:rFonts w:ascii="Times New Roman" w:eastAsia="Times New Roman" w:hAnsi="Times New Roman" w:cs="Times New Roman"/>
          <w:sz w:val="24"/>
          <w:szCs w:val="24"/>
          <w:lang/>
        </w:rPr>
        <w:t>- Endocrine diseases</w:t>
      </w:r>
    </w:p>
    <w:p w14:paraId="4A32BF29" w14:textId="77777777" w:rsidR="006D7279" w:rsidRPr="0012004B" w:rsidRDefault="006D7279" w:rsidP="006D7279">
      <w:pPr>
        <w:rPr>
          <w:rFonts w:ascii="Times New Roman" w:hAnsi="Times New Roman" w:cs="Times New Roman"/>
          <w:sz w:val="24"/>
          <w:szCs w:val="24"/>
          <w:lang/>
        </w:rPr>
      </w:pPr>
      <w:r w:rsidRPr="0012004B">
        <w:rPr>
          <w:rFonts w:ascii="Times New Roman" w:hAnsi="Times New Roman" w:cs="Times New Roman"/>
          <w:sz w:val="24"/>
          <w:szCs w:val="24"/>
          <w:lang/>
        </w:rPr>
        <w:t xml:space="preserve">Sulaiman et al. (2021) considera las siguientes covariables de interés: </w:t>
      </w:r>
    </w:p>
    <w:p w14:paraId="4E6F0031" w14:textId="77777777" w:rsidR="006D7279" w:rsidRPr="0012004B" w:rsidRDefault="006D7279" w:rsidP="006D7279">
      <w:pPr>
        <w:pStyle w:val="Prrafodelista"/>
        <w:numPr>
          <w:ilvl w:val="0"/>
          <w:numId w:val="15"/>
        </w:numPr>
        <w:rPr>
          <w:rFonts w:ascii="Times New Roman" w:hAnsi="Times New Roman" w:cs="Times New Roman"/>
          <w:sz w:val="24"/>
          <w:szCs w:val="24"/>
          <w:lang/>
        </w:rPr>
      </w:pPr>
      <w:r w:rsidRPr="0012004B">
        <w:rPr>
          <w:rFonts w:ascii="Times New Roman" w:hAnsi="Times New Roman" w:cs="Times New Roman"/>
          <w:sz w:val="24"/>
          <w:szCs w:val="24"/>
          <w:lang/>
        </w:rPr>
        <w:t>Chronic Health Evaluation (APACHE) II</w:t>
      </w:r>
    </w:p>
    <w:p w14:paraId="6304FEAD" w14:textId="77777777" w:rsidR="006D7279" w:rsidRPr="0012004B" w:rsidRDefault="006D7279" w:rsidP="006D7279">
      <w:pPr>
        <w:pStyle w:val="Prrafodelista"/>
        <w:numPr>
          <w:ilvl w:val="0"/>
          <w:numId w:val="15"/>
        </w:numPr>
        <w:rPr>
          <w:rFonts w:ascii="Times New Roman" w:hAnsi="Times New Roman" w:cs="Times New Roman"/>
          <w:sz w:val="24"/>
          <w:szCs w:val="24"/>
          <w:lang/>
        </w:rPr>
      </w:pPr>
      <w:r w:rsidRPr="0012004B">
        <w:rPr>
          <w:rFonts w:ascii="Times New Roman" w:hAnsi="Times New Roman" w:cs="Times New Roman"/>
          <w:sz w:val="24"/>
          <w:szCs w:val="24"/>
          <w:lang/>
        </w:rPr>
        <w:t>SOFA</w:t>
      </w:r>
    </w:p>
    <w:p w14:paraId="3669EC11" w14:textId="77777777" w:rsidR="006D7279" w:rsidRPr="0012004B" w:rsidRDefault="006D7279" w:rsidP="006D7279">
      <w:pPr>
        <w:pStyle w:val="Prrafodelista"/>
        <w:numPr>
          <w:ilvl w:val="0"/>
          <w:numId w:val="15"/>
        </w:numPr>
        <w:rPr>
          <w:rFonts w:ascii="Times New Roman" w:hAnsi="Times New Roman" w:cs="Times New Roman"/>
          <w:sz w:val="24"/>
          <w:szCs w:val="24"/>
          <w:lang/>
        </w:rPr>
      </w:pPr>
      <w:r w:rsidRPr="0012004B">
        <w:rPr>
          <w:rFonts w:ascii="Times New Roman" w:hAnsi="Times New Roman" w:cs="Times New Roman"/>
          <w:sz w:val="24"/>
          <w:szCs w:val="24"/>
          <w:lang/>
        </w:rPr>
        <w:t>Nutrition Risk in Critically Ill (NUTRIC) scores</w:t>
      </w:r>
    </w:p>
    <w:p w14:paraId="7F38ADF3" w14:textId="77777777" w:rsidR="006D7279" w:rsidRPr="0012004B" w:rsidRDefault="006D7279" w:rsidP="006D7279">
      <w:pPr>
        <w:pStyle w:val="Prrafodelista"/>
        <w:numPr>
          <w:ilvl w:val="0"/>
          <w:numId w:val="15"/>
        </w:numPr>
        <w:rPr>
          <w:rFonts w:ascii="Times New Roman" w:hAnsi="Times New Roman" w:cs="Times New Roman"/>
          <w:sz w:val="24"/>
          <w:szCs w:val="24"/>
          <w:lang/>
        </w:rPr>
      </w:pPr>
      <w:r w:rsidRPr="0012004B">
        <w:rPr>
          <w:rFonts w:ascii="Times New Roman" w:hAnsi="Times New Roman" w:cs="Times New Roman"/>
          <w:sz w:val="24"/>
          <w:szCs w:val="24"/>
          <w:lang/>
        </w:rPr>
        <w:t>Diabetes mellitus</w:t>
      </w:r>
    </w:p>
    <w:p w14:paraId="6DBE920B" w14:textId="77777777" w:rsidR="006D7279" w:rsidRPr="0012004B" w:rsidRDefault="006D7279" w:rsidP="006D7279">
      <w:pPr>
        <w:pStyle w:val="Prrafodelista"/>
        <w:numPr>
          <w:ilvl w:val="0"/>
          <w:numId w:val="15"/>
        </w:numPr>
        <w:rPr>
          <w:rFonts w:ascii="Times New Roman" w:hAnsi="Times New Roman" w:cs="Times New Roman"/>
          <w:sz w:val="24"/>
          <w:szCs w:val="24"/>
          <w:lang/>
        </w:rPr>
      </w:pPr>
      <w:r w:rsidRPr="0012004B">
        <w:rPr>
          <w:rFonts w:ascii="Times New Roman" w:hAnsi="Times New Roman" w:cs="Times New Roman"/>
          <w:sz w:val="24"/>
          <w:szCs w:val="24"/>
          <w:lang/>
        </w:rPr>
        <w:t xml:space="preserve">Hypertension (Cummings et al., 2020. </w:t>
      </w:r>
      <w:r w:rsidRPr="0012004B">
        <w:rPr>
          <w:rFonts w:ascii="Times New Roman" w:hAnsi="Times New Roman" w:cs="Times New Roman"/>
          <w:sz w:val="24"/>
          <w:szCs w:val="24"/>
          <w:lang w:val="en-US"/>
        </w:rPr>
        <w:t>Epidemiology, clinical course, and outcomes of critically ill adults with covid-19 in New York City. Zhou et al. 2020. Clinical course of 195 critically ill COVID-19 patients).</w:t>
      </w:r>
    </w:p>
    <w:p w14:paraId="487943DF" w14:textId="541C96DC" w:rsidR="00380E2B" w:rsidRPr="0012004B" w:rsidRDefault="006D7279" w:rsidP="00380E2B">
      <w:pPr>
        <w:pStyle w:val="Prrafodelista"/>
        <w:numPr>
          <w:ilvl w:val="0"/>
          <w:numId w:val="15"/>
        </w:numPr>
        <w:rPr>
          <w:rFonts w:ascii="Times New Roman" w:hAnsi="Times New Roman" w:cs="Times New Roman"/>
          <w:sz w:val="24"/>
          <w:szCs w:val="24"/>
          <w:lang/>
        </w:rPr>
      </w:pPr>
      <w:proofErr w:type="spellStart"/>
      <w:r w:rsidRPr="0012004B">
        <w:rPr>
          <w:rFonts w:ascii="Times New Roman" w:hAnsi="Times New Roman" w:cs="Times New Roman"/>
          <w:sz w:val="24"/>
          <w:szCs w:val="24"/>
        </w:rPr>
        <w:t>Dyslipidemia</w:t>
      </w:r>
      <w:proofErr w:type="spellEnd"/>
    </w:p>
    <w:p w14:paraId="2ACF92D3" w14:textId="77777777" w:rsidR="00380E2B" w:rsidRPr="0012004B" w:rsidRDefault="00380E2B" w:rsidP="00380E2B">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Han et al. (2023) considera las siguientes covariables de interés:</w:t>
      </w:r>
    </w:p>
    <w:p w14:paraId="7840626B" w14:textId="77777777" w:rsidR="00380E2B" w:rsidRPr="0012004B" w:rsidRDefault="00380E2B" w:rsidP="00380E2B">
      <w:pPr>
        <w:spacing w:after="0" w:line="240" w:lineRule="auto"/>
        <w:rPr>
          <w:rFonts w:ascii="Times New Roman" w:eastAsia="Times New Roman" w:hAnsi="Times New Roman" w:cs="Times New Roman"/>
          <w:sz w:val="24"/>
          <w:szCs w:val="24"/>
          <w:lang/>
        </w:rPr>
      </w:pPr>
    </w:p>
    <w:p w14:paraId="4B3626D2" w14:textId="77777777"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Smoking</w:t>
      </w:r>
    </w:p>
    <w:p w14:paraId="551AFEC0" w14:textId="187E9566"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Underlying disease</w:t>
      </w:r>
    </w:p>
    <w:p w14:paraId="07ABE106" w14:textId="71B26F18"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APACHE II Score</w:t>
      </w:r>
    </w:p>
    <w:p w14:paraId="67E44B6A" w14:textId="384F546E"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SOFA Score</w:t>
      </w:r>
    </w:p>
    <w:p w14:paraId="2B35F062" w14:textId="2FE563BA" w:rsidR="00380E2B" w:rsidRPr="0012004B" w:rsidRDefault="00380E2B" w:rsidP="00380E2B">
      <w:pPr>
        <w:pStyle w:val="Prrafodelista"/>
        <w:numPr>
          <w:ilvl w:val="0"/>
          <w:numId w:val="16"/>
        </w:numPr>
        <w:rPr>
          <w:rFonts w:ascii="Times New Roman" w:hAnsi="Times New Roman" w:cs="Times New Roman"/>
          <w:sz w:val="24"/>
          <w:szCs w:val="24"/>
          <w:lang/>
        </w:rPr>
      </w:pPr>
      <w:r w:rsidRPr="0012004B">
        <w:rPr>
          <w:rFonts w:ascii="Times New Roman" w:eastAsia="Times New Roman" w:hAnsi="Times New Roman" w:cs="Times New Roman"/>
          <w:sz w:val="24"/>
          <w:szCs w:val="24"/>
          <w:lang/>
        </w:rPr>
        <w:t>Therapy</w:t>
      </w:r>
    </w:p>
    <w:p w14:paraId="0F77361E" w14:textId="17B39763" w:rsidR="00A9655B" w:rsidRPr="0012004B" w:rsidRDefault="00A9655B" w:rsidP="00A9655B">
      <w:p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Haase et al. (2021) consideran las siguientes covariables:</w:t>
      </w:r>
      <w:r w:rsidRPr="0012004B">
        <w:rPr>
          <w:rFonts w:ascii="Times New Roman" w:eastAsia="Times New Roman" w:hAnsi="Times New Roman" w:cs="Times New Roman"/>
          <w:sz w:val="24"/>
          <w:szCs w:val="24"/>
        </w:rPr>
        <w:t xml:space="preserve"> (</w:t>
      </w:r>
      <w:r w:rsidRPr="0012004B">
        <w:rPr>
          <w:rFonts w:ascii="Times New Roman" w:eastAsia="Times New Roman" w:hAnsi="Times New Roman" w:cs="Times New Roman"/>
          <w:sz w:val="24"/>
          <w:szCs w:val="24"/>
          <w:lang/>
        </w:rPr>
        <w:t>También observan que el sexo masculino es un factor de riesgo</w:t>
      </w:r>
      <w:r w:rsidRPr="0012004B">
        <w:rPr>
          <w:rFonts w:ascii="Times New Roman" w:eastAsia="Times New Roman" w:hAnsi="Times New Roman" w:cs="Times New Roman"/>
          <w:sz w:val="24"/>
          <w:szCs w:val="24"/>
        </w:rPr>
        <w:t>. A</w:t>
      </w:r>
      <w:r w:rsidRPr="0012004B">
        <w:rPr>
          <w:rFonts w:ascii="Times New Roman" w:eastAsia="Times New Roman" w:hAnsi="Times New Roman" w:cs="Times New Roman"/>
          <w:sz w:val="24"/>
          <w:szCs w:val="24"/>
          <w:lang/>
        </w:rPr>
        <w:t>gregar la referencia).</w:t>
      </w:r>
    </w:p>
    <w:p w14:paraId="6B63D026" w14:textId="77777777" w:rsidR="00A9655B" w:rsidRPr="0012004B" w:rsidRDefault="00A9655B" w:rsidP="00A9655B">
      <w:pPr>
        <w:spacing w:after="0" w:line="240" w:lineRule="auto"/>
        <w:rPr>
          <w:rFonts w:ascii="Times New Roman" w:eastAsia="Times New Roman" w:hAnsi="Times New Roman" w:cs="Times New Roman"/>
          <w:sz w:val="24"/>
          <w:szCs w:val="24"/>
          <w:lang/>
        </w:rPr>
      </w:pPr>
    </w:p>
    <w:p w14:paraId="6F3524EF" w14:textId="48DC6CF4"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Hypertension</w:t>
      </w:r>
    </w:p>
    <w:p w14:paraId="64D6CAA6" w14:textId="55CC97AA"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Diabetes</w:t>
      </w:r>
    </w:p>
    <w:p w14:paraId="1F293CD1" w14:textId="3EA70567"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lang/>
        </w:rPr>
      </w:pPr>
      <w:r w:rsidRPr="0012004B">
        <w:rPr>
          <w:rFonts w:ascii="Times New Roman" w:eastAsia="Times New Roman" w:hAnsi="Times New Roman" w:cs="Times New Roman"/>
          <w:sz w:val="24"/>
          <w:szCs w:val="24"/>
          <w:lang/>
        </w:rPr>
        <w:t>Chronic Pulmonary disease</w:t>
      </w:r>
    </w:p>
    <w:p w14:paraId="0E2FAEEA" w14:textId="636B979C" w:rsidR="00A9655B" w:rsidRPr="0012004B" w:rsidRDefault="00A9655B" w:rsidP="00A9655B">
      <w:pPr>
        <w:pStyle w:val="Prrafodelista"/>
        <w:numPr>
          <w:ilvl w:val="0"/>
          <w:numId w:val="16"/>
        </w:numPr>
        <w:rPr>
          <w:rFonts w:ascii="Times New Roman" w:hAnsi="Times New Roman" w:cs="Times New Roman"/>
          <w:sz w:val="24"/>
          <w:szCs w:val="24"/>
          <w:lang/>
        </w:rPr>
      </w:pPr>
      <w:r w:rsidRPr="0012004B">
        <w:rPr>
          <w:rFonts w:ascii="Times New Roman" w:eastAsia="Times New Roman" w:hAnsi="Times New Roman" w:cs="Times New Roman"/>
          <w:sz w:val="24"/>
          <w:szCs w:val="24"/>
          <w:lang/>
        </w:rPr>
        <w:t>Ischemic heart disease</w:t>
      </w:r>
    </w:p>
    <w:p w14:paraId="0DF3B4BF" w14:textId="77777777" w:rsidR="00380E2B" w:rsidRPr="00380E2B" w:rsidRDefault="00380E2B" w:rsidP="00380E2B">
      <w:pPr>
        <w:rPr>
          <w:rFonts w:ascii="Times New Roman" w:hAnsi="Times New Roman" w:cs="Times New Roman"/>
          <w:lang/>
        </w:rPr>
      </w:pPr>
    </w:p>
    <w:p w14:paraId="16D03D3A" w14:textId="77777777" w:rsidR="001A0AAB" w:rsidRPr="002D1047" w:rsidRDefault="001A0AAB" w:rsidP="00430574">
      <w:pPr>
        <w:jc w:val="both"/>
        <w:rPr>
          <w:rFonts w:ascii="Times New Roman" w:hAnsi="Times New Roman" w:cs="Times New Roman"/>
          <w:sz w:val="24"/>
          <w:szCs w:val="24"/>
          <w:lang/>
        </w:rPr>
      </w:pPr>
    </w:p>
    <w:p w14:paraId="0464805F" w14:textId="1E9D7157" w:rsidR="005C4630" w:rsidRPr="002D1047" w:rsidRDefault="005C4630" w:rsidP="00BD7022">
      <w:pPr>
        <w:pStyle w:val="Prrafodelista"/>
        <w:jc w:val="both"/>
        <w:rPr>
          <w:rFonts w:ascii="Times New Roman" w:hAnsi="Times New Roman" w:cs="Times New Roman"/>
          <w:b/>
          <w:bCs/>
          <w:sz w:val="24"/>
          <w:szCs w:val="24"/>
          <w:lang/>
        </w:rPr>
      </w:pPr>
    </w:p>
    <w:p w14:paraId="1911CC42" w14:textId="606782B9" w:rsidR="005C4630" w:rsidRPr="002D1047" w:rsidRDefault="005C4630" w:rsidP="00BD7022">
      <w:pPr>
        <w:pStyle w:val="Prrafodelista"/>
        <w:jc w:val="both"/>
        <w:rPr>
          <w:rFonts w:ascii="Times New Roman" w:hAnsi="Times New Roman" w:cs="Times New Roman"/>
          <w:b/>
          <w:bCs/>
          <w:sz w:val="24"/>
          <w:szCs w:val="24"/>
          <w:lang/>
        </w:rPr>
      </w:pPr>
    </w:p>
    <w:p w14:paraId="7E0EE6E5" w14:textId="1CBCCA6B" w:rsidR="001B1BD1" w:rsidRPr="002D1047" w:rsidRDefault="001B1BD1" w:rsidP="00BD7022">
      <w:pPr>
        <w:pStyle w:val="Prrafodelista"/>
        <w:jc w:val="both"/>
        <w:rPr>
          <w:rFonts w:ascii="Times New Roman" w:hAnsi="Times New Roman" w:cs="Times New Roman"/>
          <w:b/>
          <w:bCs/>
          <w:sz w:val="24"/>
          <w:szCs w:val="24"/>
          <w:lang/>
        </w:rPr>
      </w:pPr>
    </w:p>
    <w:p w14:paraId="11AE1BA7" w14:textId="67D453A8" w:rsidR="001B1BD1" w:rsidRDefault="001B1BD1" w:rsidP="00BD7022">
      <w:pPr>
        <w:pStyle w:val="Prrafodelista"/>
        <w:jc w:val="both"/>
        <w:rPr>
          <w:rFonts w:ascii="Times New Roman" w:hAnsi="Times New Roman" w:cs="Times New Roman"/>
          <w:b/>
          <w:bCs/>
          <w:sz w:val="24"/>
          <w:szCs w:val="24"/>
          <w:lang/>
        </w:rPr>
      </w:pPr>
    </w:p>
    <w:p w14:paraId="24803D2C" w14:textId="36153B72" w:rsidR="007919C8" w:rsidRPr="007919C8" w:rsidRDefault="0012004B" w:rsidP="007919C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Investigaciones que emplean modelos paramétricos [VII]</w:t>
      </w:r>
    </w:p>
    <w:p w14:paraId="138C434D" w14:textId="0DCE8313" w:rsidR="0012004B" w:rsidRPr="007919C8" w:rsidRDefault="007919C8" w:rsidP="007919C8">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Introducción del tema</w:t>
      </w:r>
      <w:r>
        <w:rPr>
          <w:rFonts w:ascii="Times New Roman" w:hAnsi="Times New Roman" w:cs="Times New Roman"/>
          <w:bCs/>
          <w:sz w:val="24"/>
          <w:szCs w:val="24"/>
        </w:rPr>
        <w:t xml:space="preserve">: </w:t>
      </w:r>
      <w:r w:rsidR="000516E7">
        <w:rPr>
          <w:rFonts w:ascii="Times New Roman" w:hAnsi="Times New Roman" w:cs="Times New Roman"/>
          <w:bCs/>
          <w:sz w:val="24"/>
          <w:szCs w:val="24"/>
        </w:rPr>
        <w:t xml:space="preserve">En este contexto, los modelos paramétricos implican, en general, suponer una distribución de probabilidad sobre el tiempo de permanencia en UCI para pacientes de COVID-19. </w:t>
      </w:r>
    </w:p>
    <w:p w14:paraId="15CBDE93" w14:textId="77777777" w:rsidR="009136B2" w:rsidRPr="009136B2" w:rsidRDefault="0012004B" w:rsidP="009136B2">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Estudio 1: </w:t>
      </w:r>
      <w:r w:rsidR="000516E7">
        <w:rPr>
          <w:rFonts w:ascii="Times New Roman" w:hAnsi="Times New Roman" w:cs="Times New Roman"/>
          <w:bCs/>
          <w:sz w:val="24"/>
          <w:szCs w:val="24"/>
        </w:rPr>
        <w:t xml:space="preserve">Para el análisis del tiempo de permanencia en UCI, se ha propuesto la implementación de modelos de riesgo en competencia derivados de una distribución de Weibull. Adicionalmente, para obtener una inferencia insesgada sobre la duración de la estancia en UCI, se ha recurrido a métodos de </w:t>
      </w:r>
      <w:proofErr w:type="spellStart"/>
      <w:r w:rsidR="000516E7">
        <w:rPr>
          <w:rFonts w:ascii="Times New Roman" w:hAnsi="Times New Roman" w:cs="Times New Roman"/>
          <w:bCs/>
          <w:sz w:val="24"/>
          <w:szCs w:val="24"/>
        </w:rPr>
        <w:t>remuestreo</w:t>
      </w:r>
      <w:proofErr w:type="spellEnd"/>
      <w:r w:rsidR="000516E7">
        <w:rPr>
          <w:rFonts w:ascii="Times New Roman" w:hAnsi="Times New Roman" w:cs="Times New Roman"/>
          <w:bCs/>
          <w:sz w:val="24"/>
          <w:szCs w:val="24"/>
        </w:rPr>
        <w:t xml:space="preserve"> y ajustes posteriores a la distribución de Weibull según el principio de máxima verosimilitud. </w:t>
      </w:r>
      <w:r w:rsidR="00205EDA">
        <w:rPr>
          <w:rFonts w:ascii="Times New Roman" w:hAnsi="Times New Roman" w:cs="Times New Roman"/>
          <w:bCs/>
          <w:sz w:val="24"/>
          <w:szCs w:val="24"/>
        </w:rPr>
        <w:t>Con todo, e</w:t>
      </w:r>
      <w:r w:rsidR="000516E7">
        <w:rPr>
          <w:rFonts w:ascii="Times New Roman" w:hAnsi="Times New Roman" w:cs="Times New Roman"/>
          <w:bCs/>
          <w:sz w:val="24"/>
          <w:szCs w:val="24"/>
        </w:rPr>
        <w:t>l propósito general es</w:t>
      </w:r>
      <w:r w:rsidR="00205EDA">
        <w:rPr>
          <w:rFonts w:ascii="Times New Roman" w:hAnsi="Times New Roman" w:cs="Times New Roman"/>
          <w:bCs/>
          <w:sz w:val="24"/>
          <w:szCs w:val="24"/>
        </w:rPr>
        <w:t xml:space="preserve"> </w:t>
      </w:r>
      <w:r w:rsidR="000516E7">
        <w:rPr>
          <w:rFonts w:ascii="Times New Roman" w:hAnsi="Times New Roman" w:cs="Times New Roman"/>
          <w:bCs/>
          <w:sz w:val="24"/>
          <w:szCs w:val="24"/>
        </w:rPr>
        <w:t xml:space="preserve">reconstruir las distribuciones insesgadas de la estancia total en UCI (cf. </w:t>
      </w:r>
      <w:proofErr w:type="spellStart"/>
      <w:r w:rsidR="000516E7">
        <w:rPr>
          <w:rFonts w:ascii="Times New Roman" w:hAnsi="Times New Roman" w:cs="Times New Roman"/>
          <w:bCs/>
          <w:sz w:val="24"/>
          <w:szCs w:val="24"/>
        </w:rPr>
        <w:t>Lewnard</w:t>
      </w:r>
      <w:proofErr w:type="spellEnd"/>
      <w:r w:rsidR="000516E7">
        <w:rPr>
          <w:rFonts w:ascii="Times New Roman" w:hAnsi="Times New Roman" w:cs="Times New Roman"/>
          <w:bCs/>
          <w:sz w:val="24"/>
          <w:szCs w:val="24"/>
        </w:rPr>
        <w:t xml:space="preserve"> et al., 2020</w:t>
      </w:r>
      <w:r w:rsidR="009136B2">
        <w:rPr>
          <w:rFonts w:ascii="Times New Roman" w:hAnsi="Times New Roman" w:cs="Times New Roman"/>
          <w:bCs/>
          <w:sz w:val="24"/>
          <w:szCs w:val="24"/>
        </w:rPr>
        <w:t>.</w:t>
      </w:r>
    </w:p>
    <w:p w14:paraId="5F5CB50C" w14:textId="77777777" w:rsidR="009136B2" w:rsidRDefault="009136B2" w:rsidP="009136B2">
      <w:pPr>
        <w:pStyle w:val="Prrafodelista"/>
        <w:jc w:val="both"/>
        <w:rPr>
          <w:rFonts w:ascii="Times New Roman" w:hAnsi="Times New Roman" w:cs="Times New Roman"/>
          <w:b/>
          <w:bCs/>
          <w:sz w:val="24"/>
          <w:szCs w:val="24"/>
        </w:rPr>
      </w:pPr>
    </w:p>
    <w:p w14:paraId="4B13CBF8" w14:textId="19B8362F" w:rsidR="000516E7" w:rsidRDefault="009136B2" w:rsidP="009136B2">
      <w:pPr>
        <w:pStyle w:val="Prrafodelista"/>
        <w:jc w:val="both"/>
        <w:rPr>
          <w:rFonts w:ascii="Times New Roman" w:hAnsi="Times New Roman" w:cs="Times New Roman"/>
          <w:bCs/>
          <w:sz w:val="24"/>
          <w:szCs w:val="24"/>
        </w:rPr>
      </w:pPr>
      <w:r>
        <w:rPr>
          <w:rFonts w:ascii="Times New Roman" w:hAnsi="Times New Roman" w:cs="Times New Roman"/>
          <w:bCs/>
          <w:sz w:val="24"/>
          <w:szCs w:val="24"/>
        </w:rPr>
        <w:t>E</w:t>
      </w:r>
      <w:r w:rsidR="000516E7" w:rsidRPr="009136B2">
        <w:rPr>
          <w:rFonts w:ascii="Times New Roman" w:hAnsi="Times New Roman" w:cs="Times New Roman"/>
          <w:bCs/>
          <w:sz w:val="24"/>
          <w:szCs w:val="24"/>
        </w:rPr>
        <w:t xml:space="preserve">n el mismo estudio, </w:t>
      </w:r>
      <w:proofErr w:type="spellStart"/>
      <w:r w:rsidR="000516E7" w:rsidRPr="009136B2">
        <w:rPr>
          <w:rFonts w:ascii="Times New Roman" w:hAnsi="Times New Roman" w:cs="Times New Roman"/>
          <w:bCs/>
          <w:sz w:val="24"/>
          <w:szCs w:val="24"/>
        </w:rPr>
        <w:t>Lewnard</w:t>
      </w:r>
      <w:proofErr w:type="spellEnd"/>
      <w:r w:rsidR="000516E7" w:rsidRPr="009136B2">
        <w:rPr>
          <w:rFonts w:ascii="Times New Roman" w:hAnsi="Times New Roman" w:cs="Times New Roman"/>
          <w:bCs/>
          <w:sz w:val="24"/>
          <w:szCs w:val="24"/>
        </w:rPr>
        <w:t xml:space="preserve"> et al. (2020) proponen la estimación de la probabilidad de admisión en UCI, diferenciada según edad y sexo, a partir de</w:t>
      </w:r>
      <w:r w:rsidR="00205EDA" w:rsidRPr="009136B2">
        <w:rPr>
          <w:rFonts w:ascii="Times New Roman" w:hAnsi="Times New Roman" w:cs="Times New Roman"/>
          <w:bCs/>
          <w:sz w:val="24"/>
          <w:szCs w:val="24"/>
        </w:rPr>
        <w:t xml:space="preserve"> </w:t>
      </w:r>
      <w:r w:rsidR="000516E7" w:rsidRPr="009136B2">
        <w:rPr>
          <w:rFonts w:ascii="Times New Roman" w:hAnsi="Times New Roman" w:cs="Times New Roman"/>
          <w:bCs/>
          <w:sz w:val="24"/>
          <w:szCs w:val="24"/>
        </w:rPr>
        <w:t>modelos lineal</w:t>
      </w:r>
      <w:r w:rsidR="00205EDA" w:rsidRPr="009136B2">
        <w:rPr>
          <w:rFonts w:ascii="Times New Roman" w:hAnsi="Times New Roman" w:cs="Times New Roman"/>
          <w:bCs/>
          <w:sz w:val="24"/>
          <w:szCs w:val="24"/>
        </w:rPr>
        <w:t>es</w:t>
      </w:r>
      <w:r w:rsidR="000516E7" w:rsidRPr="009136B2">
        <w:rPr>
          <w:rFonts w:ascii="Times New Roman" w:hAnsi="Times New Roman" w:cs="Times New Roman"/>
          <w:bCs/>
          <w:sz w:val="24"/>
          <w:szCs w:val="24"/>
        </w:rPr>
        <w:t xml:space="preserve"> generalizad</w:t>
      </w:r>
      <w:r w:rsidR="00205EDA" w:rsidRPr="009136B2">
        <w:rPr>
          <w:rFonts w:ascii="Times New Roman" w:hAnsi="Times New Roman" w:cs="Times New Roman"/>
          <w:bCs/>
          <w:sz w:val="24"/>
          <w:szCs w:val="24"/>
        </w:rPr>
        <w:t>o</w:t>
      </w:r>
      <w:r w:rsidR="000516E7" w:rsidRPr="009136B2">
        <w:rPr>
          <w:rFonts w:ascii="Times New Roman" w:hAnsi="Times New Roman" w:cs="Times New Roman"/>
          <w:bCs/>
          <w:sz w:val="24"/>
          <w:szCs w:val="24"/>
        </w:rPr>
        <w:t xml:space="preserve">s con distribución de Poisson. </w:t>
      </w:r>
      <w:r w:rsidR="00205EDA" w:rsidRPr="009136B2">
        <w:rPr>
          <w:rFonts w:ascii="Times New Roman" w:hAnsi="Times New Roman" w:cs="Times New Roman"/>
          <w:bCs/>
          <w:sz w:val="24"/>
          <w:szCs w:val="24"/>
        </w:rPr>
        <w:t>Se estima la probabilidad condicional de cada desenlace (alta o muerto) dada la duración en el hospital, la edad y el sexo.</w:t>
      </w:r>
    </w:p>
    <w:p w14:paraId="0BC69D2B" w14:textId="7A39A781" w:rsidR="00C51838" w:rsidRPr="00C51838" w:rsidRDefault="009136B2" w:rsidP="00C51838">
      <w:pPr>
        <w:pStyle w:val="Prrafodelista"/>
        <w:numPr>
          <w:ilvl w:val="0"/>
          <w:numId w:val="13"/>
        </w:numPr>
        <w:shd w:val="clear" w:color="auto" w:fill="FFFFFF"/>
        <w:rPr>
          <w:rFonts w:ascii="Arial" w:eastAsia="Times New Roman" w:hAnsi="Arial" w:cs="Arial"/>
          <w:color w:val="2E2E2E"/>
          <w:sz w:val="21"/>
          <w:szCs w:val="21"/>
          <w:lang w:val="en-US" w:eastAsia="es-CO"/>
        </w:rPr>
      </w:pPr>
      <w:bookmarkStart w:id="0" w:name="_GoBack"/>
      <w:bookmarkEnd w:id="0"/>
      <w:r w:rsidRPr="00C51838">
        <w:rPr>
          <w:rFonts w:ascii="Times New Roman" w:hAnsi="Times New Roman" w:cs="Times New Roman"/>
          <w:b/>
          <w:bCs/>
          <w:sz w:val="24"/>
          <w:szCs w:val="24"/>
        </w:rPr>
        <w:t xml:space="preserve">Estudio 2: </w:t>
      </w:r>
      <w:proofErr w:type="spellStart"/>
      <w:r w:rsidR="00C51838" w:rsidRPr="00C51838">
        <w:rPr>
          <w:rFonts w:ascii="Arial" w:eastAsia="Times New Roman" w:hAnsi="Arial" w:cs="Arial"/>
          <w:color w:val="2E2E2E"/>
          <w:sz w:val="21"/>
          <w:szCs w:val="21"/>
          <w:lang w:val="es-CO" w:eastAsia="es-CO"/>
        </w:rPr>
        <w:t>Vekaria</w:t>
      </w:r>
      <w:proofErr w:type="spellEnd"/>
      <w:r w:rsidR="00C51838" w:rsidRPr="00C51838">
        <w:rPr>
          <w:rFonts w:ascii="Arial" w:eastAsia="Times New Roman" w:hAnsi="Arial" w:cs="Arial"/>
          <w:color w:val="2E2E2E"/>
          <w:sz w:val="21"/>
          <w:szCs w:val="21"/>
          <w:lang w:val="es-CO" w:eastAsia="es-CO"/>
        </w:rPr>
        <w:t xml:space="preserve"> et al. </w:t>
      </w:r>
      <w:r w:rsidR="00C51838" w:rsidRPr="00C51838">
        <w:rPr>
          <w:rFonts w:ascii="Arial" w:eastAsia="Times New Roman" w:hAnsi="Arial" w:cs="Arial"/>
          <w:color w:val="2E2E2E"/>
          <w:sz w:val="21"/>
          <w:szCs w:val="21"/>
          <w:lang w:val="en-US" w:eastAsia="es-CO"/>
        </w:rPr>
        <w:t xml:space="preserve">(2021) </w:t>
      </w:r>
      <w:proofErr w:type="spellStart"/>
      <w:r w:rsidR="00C51838" w:rsidRPr="00C51838">
        <w:rPr>
          <w:rFonts w:ascii="Arial" w:eastAsia="Times New Roman" w:hAnsi="Arial" w:cs="Arial"/>
          <w:color w:val="2E2E2E"/>
          <w:sz w:val="21"/>
          <w:szCs w:val="21"/>
          <w:lang w:val="en-US" w:eastAsia="es-CO"/>
        </w:rPr>
        <w:t>presentan</w:t>
      </w:r>
      <w:proofErr w:type="spellEnd"/>
      <w:r w:rsidR="00C51838" w:rsidRPr="00C51838">
        <w:rPr>
          <w:rFonts w:ascii="Arial" w:eastAsia="Times New Roman" w:hAnsi="Arial" w:cs="Arial"/>
          <w:color w:val="2E2E2E"/>
          <w:sz w:val="21"/>
          <w:szCs w:val="21"/>
          <w:lang w:val="en-US" w:eastAsia="es-CO"/>
        </w:rPr>
        <w:t xml:space="preserve"> </w:t>
      </w:r>
      <w:proofErr w:type="spellStart"/>
      <w:r w:rsidR="00C51838" w:rsidRPr="00C51838">
        <w:rPr>
          <w:rFonts w:ascii="Arial" w:eastAsia="Times New Roman" w:hAnsi="Arial" w:cs="Arial"/>
          <w:color w:val="2E2E2E"/>
          <w:sz w:val="21"/>
          <w:szCs w:val="21"/>
          <w:lang w:val="en-US" w:eastAsia="es-CO"/>
        </w:rPr>
        <w:t>tres</w:t>
      </w:r>
      <w:proofErr w:type="spellEnd"/>
      <w:r w:rsidR="00C51838" w:rsidRPr="00C51838">
        <w:rPr>
          <w:rFonts w:ascii="Arial" w:eastAsia="Times New Roman" w:hAnsi="Arial" w:cs="Arial"/>
          <w:color w:val="2E2E2E"/>
          <w:sz w:val="21"/>
          <w:szCs w:val="21"/>
          <w:lang w:val="en-US" w:eastAsia="es-CO"/>
        </w:rPr>
        <w:t xml:space="preserve"> </w:t>
      </w:r>
      <w:proofErr w:type="spellStart"/>
      <w:r w:rsidR="00C51838" w:rsidRPr="00C51838">
        <w:rPr>
          <w:rFonts w:ascii="Arial" w:eastAsia="Times New Roman" w:hAnsi="Arial" w:cs="Arial"/>
          <w:color w:val="2E2E2E"/>
          <w:sz w:val="21"/>
          <w:szCs w:val="21"/>
          <w:lang w:val="en-US" w:eastAsia="es-CO"/>
        </w:rPr>
        <w:t>métodos</w:t>
      </w:r>
      <w:proofErr w:type="spellEnd"/>
      <w:r w:rsidR="00C51838" w:rsidRPr="00C51838">
        <w:rPr>
          <w:rFonts w:ascii="Arial" w:eastAsia="Times New Roman" w:hAnsi="Arial" w:cs="Arial"/>
          <w:color w:val="2E2E2E"/>
          <w:sz w:val="21"/>
          <w:szCs w:val="21"/>
          <w:lang w:val="en-US" w:eastAsia="es-CO"/>
        </w:rPr>
        <w:t xml:space="preserve"> para </w:t>
      </w:r>
      <w:proofErr w:type="spellStart"/>
      <w:r w:rsidR="00C51838" w:rsidRPr="00C51838">
        <w:rPr>
          <w:rFonts w:ascii="Arial" w:eastAsia="Times New Roman" w:hAnsi="Arial" w:cs="Arial"/>
          <w:color w:val="2E2E2E"/>
          <w:sz w:val="21"/>
          <w:szCs w:val="21"/>
          <w:lang w:val="en-US" w:eastAsia="es-CO"/>
        </w:rPr>
        <w:t>estimar</w:t>
      </w:r>
      <w:proofErr w:type="spellEnd"/>
      <w:r w:rsidR="00C51838" w:rsidRPr="00C51838">
        <w:rPr>
          <w:rFonts w:ascii="Arial" w:eastAsia="Times New Roman" w:hAnsi="Arial" w:cs="Arial"/>
          <w:color w:val="2E2E2E"/>
          <w:sz w:val="21"/>
          <w:szCs w:val="21"/>
          <w:lang w:val="en-US" w:eastAsia="es-CO"/>
        </w:rPr>
        <w:t xml:space="preserve"> el </w:t>
      </w:r>
      <w:proofErr w:type="spellStart"/>
      <w:r w:rsidR="00C51838" w:rsidRPr="00C51838">
        <w:rPr>
          <w:rFonts w:ascii="Arial" w:eastAsia="Times New Roman" w:hAnsi="Arial" w:cs="Arial"/>
          <w:color w:val="2E2E2E"/>
          <w:sz w:val="21"/>
          <w:szCs w:val="21"/>
          <w:lang w:val="en-US" w:eastAsia="es-CO"/>
        </w:rPr>
        <w:t>tiempo</w:t>
      </w:r>
      <w:proofErr w:type="spellEnd"/>
      <w:r w:rsidR="00C51838" w:rsidRPr="00C51838">
        <w:rPr>
          <w:rFonts w:ascii="Arial" w:eastAsia="Times New Roman" w:hAnsi="Arial" w:cs="Arial"/>
          <w:color w:val="2E2E2E"/>
          <w:sz w:val="21"/>
          <w:szCs w:val="21"/>
          <w:lang w:val="en-US" w:eastAsia="es-CO"/>
        </w:rPr>
        <w:t xml:space="preserve"> de </w:t>
      </w:r>
      <w:proofErr w:type="spellStart"/>
      <w:r w:rsidR="00C51838" w:rsidRPr="00C51838">
        <w:rPr>
          <w:rFonts w:ascii="Arial" w:eastAsia="Times New Roman" w:hAnsi="Arial" w:cs="Arial"/>
          <w:color w:val="2E2E2E"/>
          <w:sz w:val="21"/>
          <w:szCs w:val="21"/>
          <w:lang w:val="en-US" w:eastAsia="es-CO"/>
        </w:rPr>
        <w:t>permanencia</w:t>
      </w:r>
      <w:proofErr w:type="spellEnd"/>
      <w:r w:rsidR="00C51838" w:rsidRPr="00C51838">
        <w:rPr>
          <w:rFonts w:ascii="Arial" w:eastAsia="Times New Roman" w:hAnsi="Arial" w:cs="Arial"/>
          <w:color w:val="2E2E2E"/>
          <w:sz w:val="21"/>
          <w:szCs w:val="21"/>
          <w:lang w:val="en-US" w:eastAsia="es-CO"/>
        </w:rPr>
        <w:t xml:space="preserve"> de </w:t>
      </w:r>
      <w:proofErr w:type="spellStart"/>
      <w:r w:rsidR="00C51838" w:rsidRPr="00C51838">
        <w:rPr>
          <w:rFonts w:ascii="Arial" w:eastAsia="Times New Roman" w:hAnsi="Arial" w:cs="Arial"/>
          <w:color w:val="2E2E2E"/>
          <w:sz w:val="21"/>
          <w:szCs w:val="21"/>
          <w:lang w:val="en-US" w:eastAsia="es-CO"/>
        </w:rPr>
        <w:t>pacientes</w:t>
      </w:r>
      <w:proofErr w:type="spellEnd"/>
      <w:r w:rsidR="00C51838" w:rsidRPr="00C51838">
        <w:rPr>
          <w:rFonts w:ascii="Arial" w:eastAsia="Times New Roman" w:hAnsi="Arial" w:cs="Arial"/>
          <w:color w:val="2E2E2E"/>
          <w:sz w:val="21"/>
          <w:szCs w:val="21"/>
          <w:lang w:val="en-US" w:eastAsia="es-CO"/>
        </w:rPr>
        <w:t xml:space="preserve"> con COVID-19: </w:t>
      </w:r>
      <w:r w:rsidR="00C51838" w:rsidRPr="00C51838">
        <w:rPr>
          <w:rFonts w:ascii="Arial" w:eastAsia="Times New Roman" w:hAnsi="Arial" w:cs="Arial"/>
          <w:b/>
          <w:bCs/>
          <w:color w:val="2E2E2E"/>
          <w:sz w:val="21"/>
          <w:szCs w:val="21"/>
          <w:lang w:val="en-US" w:eastAsia="es-CO"/>
        </w:rPr>
        <w:t xml:space="preserve">[1] </w:t>
      </w:r>
      <w:r w:rsidR="00C51838" w:rsidRPr="00C51838">
        <w:rPr>
          <w:rFonts w:ascii="Arial" w:eastAsia="Times New Roman" w:hAnsi="Arial" w:cs="Arial"/>
          <w:color w:val="2E2E2E"/>
          <w:sz w:val="21"/>
          <w:szCs w:val="21"/>
          <w:lang w:val="en-US" w:eastAsia="es-CO"/>
        </w:rPr>
        <w:t>The truncation corrected (TC) method corrects for the fact that observations are truncated at the day of reporting</w:t>
      </w:r>
      <w:r w:rsidR="00C51838" w:rsidRPr="00C51838">
        <w:rPr>
          <w:rFonts w:ascii="Arial" w:eastAsia="Times New Roman" w:hAnsi="Arial" w:cs="Arial"/>
          <w:color w:val="2E2E2E"/>
          <w:sz w:val="21"/>
          <w:szCs w:val="21"/>
          <w:lang w:val="en-US" w:eastAsia="es-CO"/>
        </w:rPr>
        <w:t xml:space="preserve">, </w:t>
      </w:r>
      <w:r w:rsidR="00C51838" w:rsidRPr="00C51838">
        <w:rPr>
          <w:rFonts w:ascii="Arial" w:eastAsia="Times New Roman" w:hAnsi="Arial" w:cs="Arial"/>
          <w:b/>
          <w:bCs/>
          <w:color w:val="2E2E2E"/>
          <w:sz w:val="21"/>
          <w:szCs w:val="21"/>
          <w:lang w:val="en-US" w:eastAsia="es-CO"/>
        </w:rPr>
        <w:t xml:space="preserve">[2] </w:t>
      </w:r>
      <w:r w:rsidR="00C51838" w:rsidRPr="00C51838">
        <w:rPr>
          <w:rFonts w:ascii="Arial" w:eastAsia="Times New Roman" w:hAnsi="Arial" w:cs="Arial"/>
          <w:color w:val="2E2E2E"/>
          <w:sz w:val="21"/>
          <w:szCs w:val="21"/>
          <w:lang w:val="en-US" w:eastAsia="es-CO"/>
        </w:rPr>
        <w:t>Accelerated failure time models (AFT) explicitly account for all observed length of stay including those censored by not having seen the outcome</w:t>
      </w:r>
      <w:r w:rsidR="00C51838" w:rsidRPr="00C51838">
        <w:rPr>
          <w:rFonts w:ascii="Arial" w:eastAsia="Times New Roman" w:hAnsi="Arial" w:cs="Arial"/>
          <w:color w:val="2E2E2E"/>
          <w:sz w:val="21"/>
          <w:szCs w:val="21"/>
          <w:lang w:val="en-US" w:eastAsia="es-CO"/>
        </w:rPr>
        <w:t xml:space="preserve">, y </w:t>
      </w:r>
      <w:r w:rsidR="00C51838" w:rsidRPr="00C51838">
        <w:rPr>
          <w:rFonts w:ascii="Arial" w:eastAsia="Times New Roman" w:hAnsi="Arial" w:cs="Arial"/>
          <w:b/>
          <w:bCs/>
          <w:color w:val="2E2E2E"/>
          <w:sz w:val="21"/>
          <w:szCs w:val="21"/>
          <w:lang w:val="en-US" w:eastAsia="es-CO"/>
        </w:rPr>
        <w:t xml:space="preserve">[3] </w:t>
      </w:r>
      <w:r w:rsidR="00C51838" w:rsidRPr="00C51838">
        <w:rPr>
          <w:rFonts w:ascii="Arial" w:eastAsia="Times New Roman" w:hAnsi="Arial" w:cs="Arial"/>
          <w:color w:val="2E2E2E"/>
          <w:sz w:val="21"/>
          <w:szCs w:val="21"/>
          <w:lang w:val="en-US" w:eastAsia="es-CO"/>
        </w:rPr>
        <w:t>Multi-state (MS) approach analyses length of stay and takes into account dependence between outcomes such as discharge or death.</w:t>
      </w:r>
    </w:p>
    <w:p w14:paraId="4B0372BA" w14:textId="10D90710" w:rsidR="009136B2" w:rsidRPr="00C51838" w:rsidRDefault="009136B2" w:rsidP="009136B2">
      <w:pPr>
        <w:pStyle w:val="Prrafodelista"/>
        <w:numPr>
          <w:ilvl w:val="0"/>
          <w:numId w:val="13"/>
        </w:numPr>
        <w:jc w:val="both"/>
        <w:rPr>
          <w:rFonts w:ascii="Times New Roman" w:hAnsi="Times New Roman" w:cs="Times New Roman"/>
          <w:b/>
          <w:bCs/>
          <w:sz w:val="24"/>
          <w:szCs w:val="24"/>
          <w:lang w:val="en-US"/>
        </w:rPr>
      </w:pPr>
    </w:p>
    <w:p w14:paraId="28B5D84B" w14:textId="45C52ACD" w:rsidR="0012004B" w:rsidRPr="0001167D" w:rsidRDefault="0012004B" w:rsidP="0012004B">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Estudio adicional: </w:t>
      </w:r>
      <w:r>
        <w:rPr>
          <w:rFonts w:ascii="Times New Roman" w:hAnsi="Times New Roman" w:cs="Times New Roman"/>
          <w:bCs/>
          <w:sz w:val="24"/>
          <w:szCs w:val="24"/>
        </w:rPr>
        <w:t>la estimación de la CFR a partir de modelos paramétricos (véase la metodología de Ghani et al., 2003).</w:t>
      </w:r>
    </w:p>
    <w:p w14:paraId="579A36C9" w14:textId="77777777" w:rsidR="0012004B" w:rsidRPr="002D1047" w:rsidRDefault="0012004B" w:rsidP="00BD7022">
      <w:pPr>
        <w:pStyle w:val="Prrafodelista"/>
        <w:jc w:val="both"/>
        <w:rPr>
          <w:rFonts w:ascii="Times New Roman" w:hAnsi="Times New Roman" w:cs="Times New Roman"/>
          <w:b/>
          <w:bCs/>
          <w:sz w:val="24"/>
          <w:szCs w:val="24"/>
          <w:lang/>
        </w:rPr>
      </w:pPr>
    </w:p>
    <w:p w14:paraId="15EA0D64" w14:textId="03EF8CF3" w:rsidR="008A7330" w:rsidRDefault="00BD7022" w:rsidP="00BD702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el método de Kaplan-Meier </w:t>
      </w:r>
      <w:r w:rsidR="00C86170">
        <w:rPr>
          <w:rFonts w:ascii="Times New Roman" w:hAnsi="Times New Roman" w:cs="Times New Roman"/>
          <w:b/>
          <w:bCs/>
          <w:sz w:val="24"/>
          <w:szCs w:val="24"/>
        </w:rPr>
        <w:t>[VI]</w:t>
      </w:r>
    </w:p>
    <w:p w14:paraId="4985D903" w14:textId="5AD5B58D" w:rsidR="00BD7022" w:rsidRDefault="00BD7022" w:rsidP="00BD7022">
      <w:pPr>
        <w:pStyle w:val="Prrafodelista"/>
        <w:rPr>
          <w:rFonts w:ascii="Times New Roman" w:hAnsi="Times New Roman" w:cs="Times New Roman"/>
          <w:b/>
          <w:bCs/>
          <w:sz w:val="24"/>
          <w:szCs w:val="24"/>
        </w:rPr>
      </w:pPr>
    </w:p>
    <w:p w14:paraId="53A2B731" w14:textId="74436160" w:rsidR="005C4630" w:rsidRPr="00AF25A2" w:rsidRDefault="00B76967" w:rsidP="005C4630">
      <w:pPr>
        <w:pStyle w:val="Prrafodelista"/>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1: </w:t>
      </w:r>
      <w:r w:rsidR="005C4630">
        <w:rPr>
          <w:rFonts w:ascii="Times New Roman" w:hAnsi="Times New Roman" w:cs="Times New Roman"/>
          <w:sz w:val="24"/>
          <w:szCs w:val="24"/>
        </w:rPr>
        <w:t xml:space="preserve">Emplea el método de Kaplan-Meier para calcular </w:t>
      </w:r>
      <w:proofErr w:type="spellStart"/>
      <w:r w:rsidR="005C4630">
        <w:rPr>
          <w:rFonts w:ascii="Times New Roman" w:hAnsi="Times New Roman" w:cs="Times New Roman"/>
          <w:sz w:val="24"/>
          <w:szCs w:val="24"/>
        </w:rPr>
        <w:t>the</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probability</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of</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staying</w:t>
      </w:r>
      <w:proofErr w:type="spellEnd"/>
      <w:r w:rsidR="005C4630">
        <w:rPr>
          <w:rFonts w:ascii="Times New Roman" w:hAnsi="Times New Roman" w:cs="Times New Roman"/>
          <w:sz w:val="24"/>
          <w:szCs w:val="24"/>
        </w:rPr>
        <w:t xml:space="preserve"> in ICU. </w:t>
      </w:r>
      <w:r>
        <w:rPr>
          <w:rFonts w:ascii="Times New Roman" w:hAnsi="Times New Roman" w:cs="Times New Roman"/>
          <w:sz w:val="24"/>
          <w:szCs w:val="24"/>
        </w:rPr>
        <w:t>Además, se consideran estados múltiples: la probabilidad de morir con respecto del tiempo desde que el paciente fue admitido en UCI. El mismo resultado se presenta para dos estados adicionales: uno, ser dado de alta; y dos, permanecer en UCI. (</w:t>
      </w:r>
      <w:proofErr w:type="spellStart"/>
      <w:r>
        <w:rPr>
          <w:rFonts w:ascii="Times New Roman" w:hAnsi="Times New Roman" w:cs="Times New Roman"/>
          <w:sz w:val="24"/>
          <w:szCs w:val="24"/>
        </w:rPr>
        <w:t>Rozman</w:t>
      </w:r>
      <w:proofErr w:type="spellEnd"/>
      <w:r>
        <w:rPr>
          <w:rFonts w:ascii="Times New Roman" w:hAnsi="Times New Roman" w:cs="Times New Roman"/>
          <w:sz w:val="24"/>
          <w:szCs w:val="24"/>
        </w:rPr>
        <w:t xml:space="preserve"> et al., 2022)</w:t>
      </w:r>
      <w:r w:rsidR="00AF25A2">
        <w:rPr>
          <w:rFonts w:ascii="Times New Roman" w:hAnsi="Times New Roman" w:cs="Times New Roman"/>
          <w:sz w:val="24"/>
          <w:szCs w:val="24"/>
        </w:rPr>
        <w:t>.</w:t>
      </w:r>
    </w:p>
    <w:p w14:paraId="57FB9F41" w14:textId="7AE51606" w:rsidR="00AF25A2" w:rsidRDefault="00AF25A2" w:rsidP="005C4630">
      <w:pPr>
        <w:pStyle w:val="Prrafodelista"/>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2: </w:t>
      </w:r>
      <w:r>
        <w:rPr>
          <w:rFonts w:ascii="Times New Roman" w:hAnsi="Times New Roman" w:cs="Times New Roman"/>
          <w:sz w:val="24"/>
          <w:szCs w:val="24"/>
        </w:rPr>
        <w:t xml:space="preserve">la investigación de Islam et al. (2021) presenta una estimación de los Case </w:t>
      </w:r>
      <w:proofErr w:type="spellStart"/>
      <w:r>
        <w:rPr>
          <w:rFonts w:ascii="Times New Roman" w:hAnsi="Times New Roman" w:cs="Times New Roman"/>
          <w:sz w:val="24"/>
          <w:szCs w:val="24"/>
        </w:rPr>
        <w:t>Fatality</w:t>
      </w:r>
      <w:proofErr w:type="spellEnd"/>
      <w:r>
        <w:rPr>
          <w:rFonts w:ascii="Times New Roman" w:hAnsi="Times New Roman" w:cs="Times New Roman"/>
          <w:sz w:val="24"/>
          <w:szCs w:val="24"/>
        </w:rPr>
        <w:t xml:space="preserve"> Ratio y, además, una estimación de funciones de supervivencia, siguiendo el método de Kaplan-Meier, para el tiempo de permanencia en UCI. La estimación de las funciones de supervivencia es diferenciada según edad y comorbilidades. La diferencia son verificadas con base en la prueba de Mantel-Cox (</w:t>
      </w:r>
      <w:proofErr w:type="spellStart"/>
      <w:r>
        <w:rPr>
          <w:rFonts w:ascii="Times New Roman" w:hAnsi="Times New Roman" w:cs="Times New Roman"/>
          <w:sz w:val="24"/>
          <w:szCs w:val="24"/>
        </w:rPr>
        <w:t>logrank</w:t>
      </w:r>
      <w:proofErr w:type="spellEnd"/>
      <w:r>
        <w:rPr>
          <w:rFonts w:ascii="Times New Roman" w:hAnsi="Times New Roman" w:cs="Times New Roman"/>
          <w:sz w:val="24"/>
          <w:szCs w:val="24"/>
        </w:rPr>
        <w:t xml:space="preserve"> test).</w:t>
      </w:r>
    </w:p>
    <w:p w14:paraId="4581228B" w14:textId="77777777" w:rsidR="005C4630" w:rsidRPr="00BD7022" w:rsidRDefault="005C4630" w:rsidP="00BD7022">
      <w:pPr>
        <w:pStyle w:val="Prrafodelista"/>
        <w:rPr>
          <w:rFonts w:ascii="Times New Roman" w:hAnsi="Times New Roman" w:cs="Times New Roman"/>
          <w:b/>
          <w:bCs/>
          <w:sz w:val="24"/>
          <w:szCs w:val="24"/>
        </w:rPr>
      </w:pPr>
    </w:p>
    <w:p w14:paraId="00F88C4E" w14:textId="77777777" w:rsidR="0001167D" w:rsidRDefault="0001167D" w:rsidP="0001167D">
      <w:pPr>
        <w:pStyle w:val="Prrafodelista"/>
        <w:jc w:val="both"/>
        <w:rPr>
          <w:rFonts w:ascii="Times New Roman" w:hAnsi="Times New Roman" w:cs="Times New Roman"/>
          <w:b/>
          <w:bCs/>
          <w:sz w:val="24"/>
          <w:szCs w:val="24"/>
        </w:rPr>
      </w:pPr>
    </w:p>
    <w:p w14:paraId="07008856" w14:textId="3ADF73A4" w:rsidR="00B76967" w:rsidRDefault="00B76967" w:rsidP="00B76967">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semi-paramétricos</w:t>
      </w:r>
      <w:proofErr w:type="spellEnd"/>
      <w:r>
        <w:rPr>
          <w:rFonts w:ascii="Times New Roman" w:hAnsi="Times New Roman" w:cs="Times New Roman"/>
          <w:b/>
          <w:bCs/>
          <w:sz w:val="24"/>
          <w:szCs w:val="24"/>
        </w:rPr>
        <w:t xml:space="preserve"> (modelos de Cox) </w:t>
      </w:r>
      <w:r w:rsidR="00C86170">
        <w:rPr>
          <w:rFonts w:ascii="Times New Roman" w:hAnsi="Times New Roman" w:cs="Times New Roman"/>
          <w:b/>
          <w:bCs/>
          <w:sz w:val="24"/>
          <w:szCs w:val="24"/>
        </w:rPr>
        <w:t>[VIII]</w:t>
      </w:r>
    </w:p>
    <w:p w14:paraId="7226F7BB" w14:textId="77777777" w:rsidR="00B76967" w:rsidRPr="00B76967" w:rsidRDefault="00B76967" w:rsidP="00B76967">
      <w:pPr>
        <w:pStyle w:val="Prrafodelista"/>
        <w:jc w:val="both"/>
        <w:rPr>
          <w:rFonts w:ascii="Times New Roman" w:hAnsi="Times New Roman" w:cs="Times New Roman"/>
          <w:b/>
          <w:bCs/>
          <w:sz w:val="24"/>
          <w:szCs w:val="24"/>
        </w:rPr>
      </w:pPr>
    </w:p>
    <w:p w14:paraId="45F55827" w14:textId="2CCECA23" w:rsidR="00B76967" w:rsidRPr="0001167D" w:rsidRDefault="00B76967" w:rsidP="00B76967">
      <w:pPr>
        <w:pStyle w:val="Prrafodelista"/>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rPr>
        <w:lastRenderedPageBreak/>
        <w:t xml:space="preserve">Estudio </w:t>
      </w:r>
      <w:r w:rsidR="0001167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emplean un modelo de estados múltiples basado en el modelo de riesgos proporcionales de Cox con respecto de dos covariables, a saber, sexo y edad. </w:t>
      </w:r>
      <w:r w:rsidRPr="00B76967">
        <w:rPr>
          <w:rFonts w:ascii="Times New Roman" w:hAnsi="Times New Roman" w:cs="Times New Roman"/>
          <w:sz w:val="24"/>
          <w:szCs w:val="24"/>
          <w:lang w:val="en-US"/>
        </w:rPr>
        <w:t xml:space="preserve">El </w:t>
      </w:r>
      <w:proofErr w:type="spellStart"/>
      <w:r w:rsidRPr="00B76967">
        <w:rPr>
          <w:rFonts w:ascii="Times New Roman" w:hAnsi="Times New Roman" w:cs="Times New Roman"/>
          <w:sz w:val="24"/>
          <w:szCs w:val="24"/>
          <w:lang w:val="en-US"/>
        </w:rPr>
        <w:t>resultado</w:t>
      </w:r>
      <w:proofErr w:type="spellEnd"/>
      <w:r w:rsidRPr="00B76967">
        <w:rPr>
          <w:rFonts w:ascii="Times New Roman" w:hAnsi="Times New Roman" w:cs="Times New Roman"/>
          <w:sz w:val="24"/>
          <w:szCs w:val="24"/>
          <w:lang w:val="en-US"/>
        </w:rPr>
        <w:t xml:space="preserve"> es el </w:t>
      </w:r>
      <w:proofErr w:type="spellStart"/>
      <w:r w:rsidRPr="00B76967">
        <w:rPr>
          <w:rFonts w:ascii="Times New Roman" w:hAnsi="Times New Roman" w:cs="Times New Roman"/>
          <w:sz w:val="24"/>
          <w:szCs w:val="24"/>
          <w:lang w:val="en-US"/>
        </w:rPr>
        <w:t>siguiente</w:t>
      </w:r>
      <w:proofErr w:type="spellEnd"/>
      <w:r w:rsidRPr="00B76967">
        <w:rPr>
          <w:rFonts w:ascii="Times New Roman" w:hAnsi="Times New Roman" w:cs="Times New Roman"/>
          <w:sz w:val="24"/>
          <w:szCs w:val="24"/>
          <w:lang w:val="en-US"/>
        </w:rPr>
        <w:t>: the proportion of those discharged compared to th</w:t>
      </w:r>
      <w:r>
        <w:rPr>
          <w:rFonts w:ascii="Times New Roman" w:hAnsi="Times New Roman" w:cs="Times New Roman"/>
          <w:sz w:val="24"/>
          <w:szCs w:val="24"/>
          <w:lang w:val="en-US"/>
        </w:rPr>
        <w:t xml:space="preserve">ose dead depends strongly on age and sex. </w:t>
      </w:r>
    </w:p>
    <w:p w14:paraId="142D6CFF" w14:textId="5437EE0C" w:rsidR="0001167D" w:rsidRDefault="0001167D" w:rsidP="0001167D">
      <w:pPr>
        <w:rPr>
          <w:rFonts w:ascii="Times New Roman" w:hAnsi="Times New Roman" w:cs="Times New Roman"/>
          <w:b/>
          <w:bCs/>
          <w:sz w:val="24"/>
          <w:szCs w:val="24"/>
          <w:lang w:val="en-US"/>
        </w:rPr>
      </w:pPr>
    </w:p>
    <w:p w14:paraId="00B41A2E" w14:textId="58556E48" w:rsidR="0001167D" w:rsidRDefault="0001167D" w:rsidP="0001167D">
      <w:pPr>
        <w:pStyle w:val="Prrafodelista"/>
        <w:numPr>
          <w:ilvl w:val="0"/>
          <w:numId w:val="7"/>
        </w:numPr>
        <w:rPr>
          <w:rFonts w:ascii="Times New Roman" w:hAnsi="Times New Roman" w:cs="Times New Roman"/>
          <w:b/>
          <w:bCs/>
          <w:sz w:val="24"/>
          <w:szCs w:val="24"/>
        </w:rPr>
      </w:pPr>
      <w:r w:rsidRPr="0001167D">
        <w:rPr>
          <w:rFonts w:ascii="Times New Roman" w:hAnsi="Times New Roman" w:cs="Times New Roman"/>
          <w:b/>
          <w:bCs/>
          <w:sz w:val="24"/>
          <w:szCs w:val="24"/>
        </w:rPr>
        <w:t>Investigaciones para el caso l</w:t>
      </w:r>
      <w:r>
        <w:rPr>
          <w:rFonts w:ascii="Times New Roman" w:hAnsi="Times New Roman" w:cs="Times New Roman"/>
          <w:b/>
          <w:bCs/>
          <w:sz w:val="24"/>
          <w:szCs w:val="24"/>
        </w:rPr>
        <w:t>ocal:</w:t>
      </w:r>
    </w:p>
    <w:p w14:paraId="6074B6EA" w14:textId="77777777" w:rsidR="0001167D" w:rsidRDefault="0001167D" w:rsidP="0001167D">
      <w:pPr>
        <w:pStyle w:val="Prrafodelista"/>
        <w:rPr>
          <w:rFonts w:ascii="Times New Roman" w:hAnsi="Times New Roman" w:cs="Times New Roman"/>
          <w:b/>
          <w:bCs/>
          <w:sz w:val="24"/>
          <w:szCs w:val="24"/>
        </w:rPr>
      </w:pPr>
    </w:p>
    <w:p w14:paraId="0B2C174D" w14:textId="45A85D06" w:rsidR="0001167D" w:rsidRPr="0001167D" w:rsidRDefault="0001167D" w:rsidP="0001167D">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Prrafodelista"/>
        <w:rPr>
          <w:rFonts w:ascii="Times New Roman" w:hAnsi="Times New Roman" w:cs="Times New Roman"/>
          <w:b/>
          <w:bCs/>
          <w:sz w:val="24"/>
          <w:szCs w:val="24"/>
        </w:rPr>
      </w:pPr>
    </w:p>
    <w:p w14:paraId="6D64E031" w14:textId="0C915242" w:rsidR="003F10D6"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t>El artículo está organizado como sigue: la Sección 2 presenta las fuentes de información empleadas en el análisis de supervivencia; la Sección 3, una descripción 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Prrafodelista"/>
        <w:jc w:val="both"/>
        <w:rPr>
          <w:rFonts w:ascii="Times New Roman" w:hAnsi="Times New Roman" w:cs="Times New Roman"/>
          <w:b/>
          <w:bCs/>
          <w:sz w:val="24"/>
          <w:szCs w:val="24"/>
        </w:rPr>
      </w:pPr>
    </w:p>
    <w:p w14:paraId="1F06D16A" w14:textId="7CBD52AC" w:rsidR="003B3A3C" w:rsidRDefault="003B3A3C" w:rsidP="003B3A3C">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Prrafodelista"/>
        <w:jc w:val="both"/>
        <w:rPr>
          <w:rFonts w:ascii="Times New Roman" w:hAnsi="Times New Roman" w:cs="Times New Roman"/>
          <w:sz w:val="24"/>
          <w:szCs w:val="24"/>
        </w:rPr>
      </w:pPr>
    </w:p>
    <w:p w14:paraId="47BAA519" w14:textId="4B4DF4A5" w:rsidR="003B3A3C" w:rsidRPr="003B3A3C" w:rsidRDefault="003B3A3C" w:rsidP="003B3A3C">
      <w:pPr>
        <w:pStyle w:val="Prrafodelista"/>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Métodos</w:t>
      </w:r>
    </w:p>
    <w:p w14:paraId="1D920484" w14:textId="3BF83D92"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7913" w14:textId="77777777" w:rsidR="00540C8D" w:rsidRDefault="00540C8D" w:rsidP="003B7B91">
      <w:pPr>
        <w:spacing w:after="0" w:line="240" w:lineRule="auto"/>
      </w:pPr>
      <w:r>
        <w:separator/>
      </w:r>
    </w:p>
  </w:endnote>
  <w:endnote w:type="continuationSeparator" w:id="0">
    <w:p w14:paraId="35E52B9C" w14:textId="77777777" w:rsidR="00540C8D" w:rsidRDefault="00540C8D"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295A9" w14:textId="77777777" w:rsidR="00540C8D" w:rsidRDefault="00540C8D" w:rsidP="003B7B91">
      <w:pPr>
        <w:spacing w:after="0" w:line="240" w:lineRule="auto"/>
      </w:pPr>
      <w:r>
        <w:separator/>
      </w:r>
    </w:p>
  </w:footnote>
  <w:footnote w:type="continuationSeparator" w:id="0">
    <w:p w14:paraId="1AD368B9" w14:textId="77777777" w:rsidR="00540C8D" w:rsidRDefault="00540C8D" w:rsidP="003B7B91">
      <w:pPr>
        <w:spacing w:after="0" w:line="240" w:lineRule="auto"/>
      </w:pPr>
      <w:r>
        <w:continuationSeparator/>
      </w:r>
    </w:p>
  </w:footnote>
  <w:footnote w:id="1">
    <w:p w14:paraId="539BFE7C" w14:textId="77F2DF2A" w:rsidR="004050D7" w:rsidRPr="000E5429" w:rsidRDefault="004050D7" w:rsidP="004050D7">
      <w:pPr>
        <w:pStyle w:val="Textonotapie"/>
        <w:rPr>
          <w:lang w:val="fr-FR"/>
        </w:rPr>
      </w:pPr>
      <w:r>
        <w:rPr>
          <w:rStyle w:val="Refdenotaalpi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2020;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C86170" w:rsidRDefault="00717496">
      <w:pPr>
        <w:pStyle w:val="Textonotapie"/>
      </w:pPr>
      <w:r>
        <w:rPr>
          <w:rStyle w:val="Refdenotaalpie"/>
        </w:rPr>
        <w:footnoteRef/>
      </w:r>
      <w:r w:rsidRPr="00717496">
        <w:rPr>
          <w:lang w:val="fr-FR"/>
        </w:rPr>
        <w:t xml:space="preserve"> [6] </w:t>
      </w:r>
      <w:r w:rsidRPr="00717496">
        <w:rPr>
          <w:rFonts w:ascii="Times New Roman" w:hAnsi="Times New Roman" w:cs="Times New Roman"/>
          <w:sz w:val="24"/>
          <w:szCs w:val="24"/>
          <w:lang w:val="fr-FR"/>
        </w:rPr>
        <w:t xml:space="preserve">(Achard et al., 2020); [7] (Harris, 2005; McGuire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al. </w:t>
      </w:r>
      <w:r w:rsidRPr="00C86170">
        <w:rPr>
          <w:rFonts w:ascii="Times New Roman" w:hAnsi="Times New Roman" w:cs="Times New Roman"/>
          <w:sz w:val="24"/>
          <w:szCs w:val="24"/>
        </w:rPr>
        <w:t>(2021).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Refdenotaalpi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el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B4957"/>
    <w:multiLevelType w:val="hybridMultilevel"/>
    <w:tmpl w:val="B91E66EA"/>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23C4C"/>
    <w:multiLevelType w:val="hybridMultilevel"/>
    <w:tmpl w:val="BBB82F40"/>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194EBC"/>
    <w:multiLevelType w:val="hybridMultilevel"/>
    <w:tmpl w:val="BC3A9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0C7811"/>
    <w:multiLevelType w:val="hybridMultilevel"/>
    <w:tmpl w:val="F6ACB1C6"/>
    <w:lvl w:ilvl="0" w:tplc="D90C3A38">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21472D"/>
    <w:multiLevelType w:val="hybridMultilevel"/>
    <w:tmpl w:val="E210FB68"/>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8"/>
  </w:num>
  <w:num w:numId="4">
    <w:abstractNumId w:val="3"/>
  </w:num>
  <w:num w:numId="5">
    <w:abstractNumId w:val="16"/>
  </w:num>
  <w:num w:numId="6">
    <w:abstractNumId w:val="11"/>
  </w:num>
  <w:num w:numId="7">
    <w:abstractNumId w:val="12"/>
  </w:num>
  <w:num w:numId="8">
    <w:abstractNumId w:val="14"/>
  </w:num>
  <w:num w:numId="9">
    <w:abstractNumId w:val="10"/>
  </w:num>
  <w:num w:numId="10">
    <w:abstractNumId w:val="2"/>
  </w:num>
  <w:num w:numId="11">
    <w:abstractNumId w:val="0"/>
  </w:num>
  <w:num w:numId="12">
    <w:abstractNumId w:val="5"/>
  </w:num>
  <w:num w:numId="13">
    <w:abstractNumId w:val="9"/>
  </w:num>
  <w:num w:numId="14">
    <w:abstractNumId w:val="13"/>
  </w:num>
  <w:num w:numId="15">
    <w:abstractNumId w:val="1"/>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1167D"/>
    <w:rsid w:val="000124C0"/>
    <w:rsid w:val="000301FB"/>
    <w:rsid w:val="000516E7"/>
    <w:rsid w:val="000636C8"/>
    <w:rsid w:val="00092F81"/>
    <w:rsid w:val="000E5429"/>
    <w:rsid w:val="0012004B"/>
    <w:rsid w:val="0013197F"/>
    <w:rsid w:val="00134915"/>
    <w:rsid w:val="00156A0B"/>
    <w:rsid w:val="00161EE7"/>
    <w:rsid w:val="00173EBB"/>
    <w:rsid w:val="00187054"/>
    <w:rsid w:val="0019195E"/>
    <w:rsid w:val="001A0AAB"/>
    <w:rsid w:val="001B1BD1"/>
    <w:rsid w:val="001C4970"/>
    <w:rsid w:val="001D4704"/>
    <w:rsid w:val="00205EDA"/>
    <w:rsid w:val="002322A5"/>
    <w:rsid w:val="00252787"/>
    <w:rsid w:val="00256E19"/>
    <w:rsid w:val="002D1047"/>
    <w:rsid w:val="002E0952"/>
    <w:rsid w:val="002F0835"/>
    <w:rsid w:val="002F6426"/>
    <w:rsid w:val="00330A88"/>
    <w:rsid w:val="00340151"/>
    <w:rsid w:val="00380E2B"/>
    <w:rsid w:val="003B3A3C"/>
    <w:rsid w:val="003B7B91"/>
    <w:rsid w:val="003D2E46"/>
    <w:rsid w:val="003F10D6"/>
    <w:rsid w:val="004050D7"/>
    <w:rsid w:val="00417C99"/>
    <w:rsid w:val="00430574"/>
    <w:rsid w:val="00452299"/>
    <w:rsid w:val="00455622"/>
    <w:rsid w:val="004959C0"/>
    <w:rsid w:val="004B5C7C"/>
    <w:rsid w:val="004E057D"/>
    <w:rsid w:val="004E6811"/>
    <w:rsid w:val="00540C8D"/>
    <w:rsid w:val="0054396E"/>
    <w:rsid w:val="005602F3"/>
    <w:rsid w:val="0057284E"/>
    <w:rsid w:val="0057341E"/>
    <w:rsid w:val="005A1CC3"/>
    <w:rsid w:val="005B4BB8"/>
    <w:rsid w:val="005C4630"/>
    <w:rsid w:val="00613ADE"/>
    <w:rsid w:val="006636E8"/>
    <w:rsid w:val="00684647"/>
    <w:rsid w:val="006D7279"/>
    <w:rsid w:val="00701B25"/>
    <w:rsid w:val="00717496"/>
    <w:rsid w:val="00755BBC"/>
    <w:rsid w:val="007919C8"/>
    <w:rsid w:val="007C3141"/>
    <w:rsid w:val="0084726C"/>
    <w:rsid w:val="00847BD1"/>
    <w:rsid w:val="008A56C8"/>
    <w:rsid w:val="008A7330"/>
    <w:rsid w:val="008B6174"/>
    <w:rsid w:val="009136B2"/>
    <w:rsid w:val="009215D7"/>
    <w:rsid w:val="009352BC"/>
    <w:rsid w:val="009776C5"/>
    <w:rsid w:val="00994F3D"/>
    <w:rsid w:val="009F5DEF"/>
    <w:rsid w:val="00A0705B"/>
    <w:rsid w:val="00A50C42"/>
    <w:rsid w:val="00A56E2D"/>
    <w:rsid w:val="00A9655B"/>
    <w:rsid w:val="00AB788F"/>
    <w:rsid w:val="00AF25A2"/>
    <w:rsid w:val="00B12D1C"/>
    <w:rsid w:val="00B549D2"/>
    <w:rsid w:val="00B76967"/>
    <w:rsid w:val="00B85488"/>
    <w:rsid w:val="00B86458"/>
    <w:rsid w:val="00BD7022"/>
    <w:rsid w:val="00C34089"/>
    <w:rsid w:val="00C51838"/>
    <w:rsid w:val="00C77B32"/>
    <w:rsid w:val="00C86170"/>
    <w:rsid w:val="00D12199"/>
    <w:rsid w:val="00D342C6"/>
    <w:rsid w:val="00D94D08"/>
    <w:rsid w:val="00E11AD8"/>
    <w:rsid w:val="00E469A0"/>
    <w:rsid w:val="00EB4282"/>
    <w:rsid w:val="00EB77D2"/>
    <w:rsid w:val="00EC15DA"/>
    <w:rsid w:val="00EE76BB"/>
    <w:rsid w:val="00F30319"/>
    <w:rsid w:val="00F33758"/>
    <w:rsid w:val="00F439E9"/>
    <w:rsid w:val="00F464BE"/>
    <w:rsid w:val="00F77FF1"/>
    <w:rsid w:val="00FF1981"/>
    <w:rsid w:val="00FF1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DA"/>
    <w:pPr>
      <w:ind w:left="720"/>
      <w:contextualSpacing/>
    </w:pPr>
  </w:style>
  <w:style w:type="character" w:styleId="Refdecomentario">
    <w:name w:val="annotation reference"/>
    <w:basedOn w:val="Fuentedeprrafopredeter"/>
    <w:uiPriority w:val="99"/>
    <w:semiHidden/>
    <w:unhideWhenUsed/>
    <w:rsid w:val="00252787"/>
    <w:rPr>
      <w:sz w:val="16"/>
      <w:szCs w:val="16"/>
    </w:rPr>
  </w:style>
  <w:style w:type="paragraph" w:styleId="Textocomentario">
    <w:name w:val="annotation text"/>
    <w:basedOn w:val="Normal"/>
    <w:link w:val="TextocomentarioCar"/>
    <w:uiPriority w:val="99"/>
    <w:unhideWhenUsed/>
    <w:rsid w:val="00252787"/>
    <w:pPr>
      <w:spacing w:line="240" w:lineRule="auto"/>
    </w:pPr>
    <w:rPr>
      <w:sz w:val="20"/>
      <w:szCs w:val="20"/>
    </w:rPr>
  </w:style>
  <w:style w:type="character" w:customStyle="1" w:styleId="TextocomentarioCar">
    <w:name w:val="Texto comentario Car"/>
    <w:basedOn w:val="Fuentedeprrafopredeter"/>
    <w:link w:val="Textocomentario"/>
    <w:uiPriority w:val="99"/>
    <w:rsid w:val="00252787"/>
    <w:rPr>
      <w:sz w:val="20"/>
      <w:szCs w:val="20"/>
    </w:rPr>
  </w:style>
  <w:style w:type="paragraph" w:styleId="Asuntodelcomentario">
    <w:name w:val="annotation subject"/>
    <w:basedOn w:val="Textocomentario"/>
    <w:next w:val="Textocomentario"/>
    <w:link w:val="AsuntodelcomentarioCar"/>
    <w:uiPriority w:val="99"/>
    <w:semiHidden/>
    <w:unhideWhenUsed/>
    <w:rsid w:val="00252787"/>
    <w:rPr>
      <w:b/>
      <w:bCs/>
    </w:rPr>
  </w:style>
  <w:style w:type="character" w:customStyle="1" w:styleId="AsuntodelcomentarioCar">
    <w:name w:val="Asunto del comentario Car"/>
    <w:basedOn w:val="TextocomentarioCar"/>
    <w:link w:val="Asuntodelcomentario"/>
    <w:uiPriority w:val="99"/>
    <w:semiHidden/>
    <w:rsid w:val="00252787"/>
    <w:rPr>
      <w:b/>
      <w:bCs/>
      <w:sz w:val="20"/>
      <w:szCs w:val="20"/>
    </w:rPr>
  </w:style>
  <w:style w:type="paragraph" w:styleId="Textonotapie">
    <w:name w:val="footnote text"/>
    <w:basedOn w:val="Normal"/>
    <w:link w:val="TextonotapieCar"/>
    <w:uiPriority w:val="99"/>
    <w:semiHidden/>
    <w:unhideWhenUsed/>
    <w:rsid w:val="003B7B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B91"/>
    <w:rPr>
      <w:sz w:val="20"/>
      <w:szCs w:val="20"/>
    </w:rPr>
  </w:style>
  <w:style w:type="character" w:styleId="Refdenotaalpie">
    <w:name w:val="footnote reference"/>
    <w:basedOn w:val="Fuentedeprrafopredeter"/>
    <w:uiPriority w:val="99"/>
    <w:semiHidden/>
    <w:unhideWhenUsed/>
    <w:rsid w:val="003B7B91"/>
    <w:rPr>
      <w:vertAlign w:val="superscript"/>
    </w:rPr>
  </w:style>
  <w:style w:type="paragraph" w:styleId="NormalWeb">
    <w:name w:val="Normal (Web)"/>
    <w:basedOn w:val="Normal"/>
    <w:uiPriority w:val="99"/>
    <w:semiHidden/>
    <w:unhideWhenUsed/>
    <w:rsid w:val="005B4BB8"/>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82928">
      <w:bodyDiv w:val="1"/>
      <w:marLeft w:val="0"/>
      <w:marRight w:val="0"/>
      <w:marTop w:val="0"/>
      <w:marBottom w:val="0"/>
      <w:divBdr>
        <w:top w:val="none" w:sz="0" w:space="0" w:color="auto"/>
        <w:left w:val="none" w:sz="0" w:space="0" w:color="auto"/>
        <w:bottom w:val="none" w:sz="0" w:space="0" w:color="auto"/>
        <w:right w:val="none" w:sz="0" w:space="0" w:color="auto"/>
      </w:divBdr>
    </w:div>
    <w:div w:id="848720737">
      <w:bodyDiv w:val="1"/>
      <w:marLeft w:val="0"/>
      <w:marRight w:val="0"/>
      <w:marTop w:val="0"/>
      <w:marBottom w:val="0"/>
      <w:divBdr>
        <w:top w:val="none" w:sz="0" w:space="0" w:color="auto"/>
        <w:left w:val="none" w:sz="0" w:space="0" w:color="auto"/>
        <w:bottom w:val="none" w:sz="0" w:space="0" w:color="auto"/>
        <w:right w:val="none" w:sz="0" w:space="0" w:color="auto"/>
      </w:divBdr>
    </w:div>
    <w:div w:id="1043411285">
      <w:bodyDiv w:val="1"/>
      <w:marLeft w:val="0"/>
      <w:marRight w:val="0"/>
      <w:marTop w:val="0"/>
      <w:marBottom w:val="0"/>
      <w:divBdr>
        <w:top w:val="none" w:sz="0" w:space="0" w:color="auto"/>
        <w:left w:val="none" w:sz="0" w:space="0" w:color="auto"/>
        <w:bottom w:val="none" w:sz="0" w:space="0" w:color="auto"/>
        <w:right w:val="none" w:sz="0" w:space="0" w:color="auto"/>
      </w:divBdr>
    </w:div>
    <w:div w:id="1359626254">
      <w:bodyDiv w:val="1"/>
      <w:marLeft w:val="0"/>
      <w:marRight w:val="0"/>
      <w:marTop w:val="0"/>
      <w:marBottom w:val="0"/>
      <w:divBdr>
        <w:top w:val="none" w:sz="0" w:space="0" w:color="auto"/>
        <w:left w:val="none" w:sz="0" w:space="0" w:color="auto"/>
        <w:bottom w:val="none" w:sz="0" w:space="0" w:color="auto"/>
        <w:right w:val="none" w:sz="0" w:space="0" w:color="auto"/>
      </w:divBdr>
    </w:div>
    <w:div w:id="20008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1575-F3B0-47C3-BC87-0D9C492B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7</Pages>
  <Words>2035</Words>
  <Characters>11198</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17</cp:revision>
  <dcterms:created xsi:type="dcterms:W3CDTF">2023-01-09T23:04:00Z</dcterms:created>
  <dcterms:modified xsi:type="dcterms:W3CDTF">2023-03-11T01:16:00Z</dcterms:modified>
</cp:coreProperties>
</file>