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06B6" w14:textId="77777777" w:rsidR="000F125F" w:rsidRDefault="000F125F" w:rsidP="004A6484">
      <w:pPr>
        <w:pStyle w:val="Sinespaciado"/>
        <w:rPr>
          <w:rFonts w:cs="Arial"/>
        </w:rPr>
      </w:pPr>
    </w:p>
    <w:p w14:paraId="478B2006" w14:textId="77777777" w:rsidR="005519AB" w:rsidRDefault="005519AB" w:rsidP="004A6484">
      <w:pPr>
        <w:pStyle w:val="Sinespaciado"/>
        <w:rPr>
          <w:rFonts w:cs="Arial"/>
        </w:rPr>
      </w:pPr>
    </w:p>
    <w:tbl>
      <w:tblPr>
        <w:tblStyle w:val="Tablaconcuadrcula"/>
        <w:tblW w:w="10206" w:type="dxa"/>
        <w:tblInd w:w="-459" w:type="dxa"/>
        <w:tblLook w:val="04A0" w:firstRow="1" w:lastRow="0" w:firstColumn="1" w:lastColumn="0" w:noHBand="0" w:noVBand="1"/>
      </w:tblPr>
      <w:tblGrid>
        <w:gridCol w:w="1843"/>
        <w:gridCol w:w="8363"/>
      </w:tblGrid>
      <w:tr w:rsidR="006A2AF0" w14:paraId="3EF21443" w14:textId="77777777" w:rsidTr="00046D3E">
        <w:tc>
          <w:tcPr>
            <w:tcW w:w="10206" w:type="dxa"/>
            <w:gridSpan w:val="2"/>
            <w:shd w:val="clear" w:color="auto" w:fill="C00000"/>
            <w:vAlign w:val="center"/>
          </w:tcPr>
          <w:p w14:paraId="3F5870F4" w14:textId="77777777" w:rsidR="006A2AF0" w:rsidRPr="004477E3" w:rsidRDefault="006A2AF0" w:rsidP="004477E3">
            <w:pPr>
              <w:pStyle w:val="Sinespaciado"/>
              <w:jc w:val="center"/>
              <w:rPr>
                <w:rFonts w:cs="Arial"/>
                <w:b/>
                <w:sz w:val="20"/>
              </w:rPr>
            </w:pPr>
            <w:r>
              <w:rPr>
                <w:rFonts w:cs="Arial"/>
                <w:b/>
                <w:sz w:val="20"/>
              </w:rPr>
              <w:t>INFORMACIÓN DE CONVOCATORIA</w:t>
            </w:r>
          </w:p>
        </w:tc>
      </w:tr>
      <w:tr w:rsidR="003863D6" w14:paraId="3B3AD72C" w14:textId="77777777" w:rsidTr="008E792A">
        <w:tc>
          <w:tcPr>
            <w:tcW w:w="1843" w:type="dxa"/>
            <w:shd w:val="clear" w:color="auto" w:fill="DBE5F1" w:themeFill="accent1" w:themeFillTint="33"/>
            <w:vAlign w:val="center"/>
          </w:tcPr>
          <w:p w14:paraId="68001D16" w14:textId="77777777" w:rsidR="003863D6" w:rsidRPr="004477E3" w:rsidRDefault="00E46E35" w:rsidP="004477E3">
            <w:pPr>
              <w:pStyle w:val="Sinespaciado"/>
              <w:jc w:val="center"/>
              <w:rPr>
                <w:rFonts w:cs="Arial"/>
                <w:b/>
                <w:sz w:val="20"/>
              </w:rPr>
            </w:pPr>
            <w:r>
              <w:rPr>
                <w:rFonts w:cs="Arial"/>
                <w:b/>
                <w:sz w:val="20"/>
              </w:rPr>
              <w:t>Código</w:t>
            </w:r>
          </w:p>
        </w:tc>
        <w:tc>
          <w:tcPr>
            <w:tcW w:w="8363" w:type="dxa"/>
            <w:shd w:val="clear" w:color="auto" w:fill="DBE5F1" w:themeFill="accent1" w:themeFillTint="33"/>
            <w:vAlign w:val="center"/>
          </w:tcPr>
          <w:p w14:paraId="6768D185" w14:textId="77777777" w:rsidR="003863D6" w:rsidRPr="004477E3" w:rsidRDefault="00E46E35" w:rsidP="004477E3">
            <w:pPr>
              <w:pStyle w:val="Sinespaciado"/>
              <w:jc w:val="center"/>
              <w:rPr>
                <w:rFonts w:cs="Arial"/>
                <w:b/>
                <w:sz w:val="20"/>
              </w:rPr>
            </w:pPr>
            <w:r>
              <w:rPr>
                <w:rFonts w:cs="Arial"/>
                <w:b/>
                <w:sz w:val="20"/>
              </w:rPr>
              <w:t>Convocatoria</w:t>
            </w:r>
          </w:p>
        </w:tc>
      </w:tr>
      <w:tr w:rsidR="003863D6" w14:paraId="6528416F" w14:textId="77777777" w:rsidTr="003863D6">
        <w:tc>
          <w:tcPr>
            <w:tcW w:w="1843" w:type="dxa"/>
            <w:vAlign w:val="center"/>
          </w:tcPr>
          <w:p w14:paraId="5B5D967D" w14:textId="77777777" w:rsidR="003863D6" w:rsidRDefault="003863D6" w:rsidP="004477E3">
            <w:pPr>
              <w:pStyle w:val="Sinespaciado"/>
              <w:jc w:val="center"/>
              <w:rPr>
                <w:rFonts w:cs="Arial"/>
                <w:b/>
                <w:sz w:val="20"/>
              </w:rPr>
            </w:pPr>
          </w:p>
        </w:tc>
        <w:tc>
          <w:tcPr>
            <w:tcW w:w="8363" w:type="dxa"/>
            <w:vAlign w:val="center"/>
          </w:tcPr>
          <w:p w14:paraId="30631BA4" w14:textId="77777777" w:rsidR="003863D6" w:rsidRPr="004477E3" w:rsidRDefault="003863D6" w:rsidP="004477E3">
            <w:pPr>
              <w:pStyle w:val="Sinespaciado"/>
              <w:jc w:val="center"/>
              <w:rPr>
                <w:rFonts w:cs="Arial"/>
                <w:b/>
                <w:sz w:val="20"/>
              </w:rPr>
            </w:pPr>
          </w:p>
        </w:tc>
      </w:tr>
    </w:tbl>
    <w:p w14:paraId="54633DE1" w14:textId="77777777" w:rsidR="004477E3" w:rsidRDefault="004477E3" w:rsidP="004A6484">
      <w:pPr>
        <w:pStyle w:val="Sinespaciado"/>
        <w:rPr>
          <w:rFonts w:cs="Arial"/>
        </w:rPr>
      </w:pPr>
    </w:p>
    <w:tbl>
      <w:tblPr>
        <w:tblStyle w:val="Tablaconcuadrcula"/>
        <w:tblW w:w="10206" w:type="dxa"/>
        <w:tblInd w:w="-459" w:type="dxa"/>
        <w:tblLook w:val="04A0" w:firstRow="1" w:lastRow="0" w:firstColumn="1" w:lastColumn="0" w:noHBand="0" w:noVBand="1"/>
      </w:tblPr>
      <w:tblGrid>
        <w:gridCol w:w="1843"/>
        <w:gridCol w:w="8363"/>
      </w:tblGrid>
      <w:tr w:rsidR="004477E3" w14:paraId="6D750CD9" w14:textId="77777777" w:rsidTr="00EB0621">
        <w:tc>
          <w:tcPr>
            <w:tcW w:w="1843" w:type="dxa"/>
            <w:shd w:val="clear" w:color="auto" w:fill="C00000"/>
            <w:vAlign w:val="center"/>
          </w:tcPr>
          <w:p w14:paraId="7E49B28E" w14:textId="77777777" w:rsidR="004477E3" w:rsidRPr="004477E3" w:rsidRDefault="004477E3" w:rsidP="004477E3">
            <w:pPr>
              <w:pStyle w:val="Sinespaciado"/>
              <w:jc w:val="center"/>
              <w:rPr>
                <w:rFonts w:cs="Arial"/>
                <w:b/>
                <w:sz w:val="20"/>
              </w:rPr>
            </w:pPr>
            <w:r w:rsidRPr="004477E3">
              <w:rPr>
                <w:rFonts w:cs="Arial"/>
                <w:b/>
                <w:sz w:val="20"/>
              </w:rPr>
              <w:t>CÓDIGO</w:t>
            </w:r>
          </w:p>
        </w:tc>
        <w:tc>
          <w:tcPr>
            <w:tcW w:w="8363" w:type="dxa"/>
            <w:shd w:val="clear" w:color="auto" w:fill="C00000"/>
            <w:vAlign w:val="center"/>
          </w:tcPr>
          <w:p w14:paraId="6C53FF46" w14:textId="77777777" w:rsidR="004477E3" w:rsidRPr="004477E3" w:rsidRDefault="004477E3" w:rsidP="004477E3">
            <w:pPr>
              <w:pStyle w:val="Sinespaciado"/>
              <w:jc w:val="center"/>
              <w:rPr>
                <w:rFonts w:cs="Arial"/>
                <w:b/>
                <w:sz w:val="20"/>
              </w:rPr>
            </w:pPr>
            <w:r w:rsidRPr="004477E3">
              <w:rPr>
                <w:rFonts w:cs="Arial"/>
                <w:b/>
                <w:sz w:val="20"/>
              </w:rPr>
              <w:t>PROYECTO</w:t>
            </w:r>
          </w:p>
        </w:tc>
      </w:tr>
      <w:tr w:rsidR="004477E3" w14:paraId="00120300" w14:textId="77777777" w:rsidTr="00EB0621">
        <w:tc>
          <w:tcPr>
            <w:tcW w:w="1843" w:type="dxa"/>
          </w:tcPr>
          <w:p w14:paraId="3E7ADABE" w14:textId="77777777" w:rsidR="004477E3" w:rsidRDefault="004477E3" w:rsidP="00D64BD7">
            <w:pPr>
              <w:pStyle w:val="Sinespaciado"/>
              <w:jc w:val="center"/>
              <w:rPr>
                <w:rFonts w:cs="Arial"/>
                <w:b/>
              </w:rPr>
            </w:pPr>
          </w:p>
        </w:tc>
        <w:tc>
          <w:tcPr>
            <w:tcW w:w="8363" w:type="dxa"/>
          </w:tcPr>
          <w:p w14:paraId="0A2672E2" w14:textId="77777777" w:rsidR="00470283" w:rsidRPr="00C15604" w:rsidRDefault="00470283" w:rsidP="00C15604">
            <w:pPr>
              <w:pStyle w:val="Sinespaciado"/>
              <w:jc w:val="both"/>
              <w:rPr>
                <w:rFonts w:cs="Arial"/>
                <w:bCs/>
              </w:rPr>
            </w:pPr>
            <w:r w:rsidRPr="00F71F3B">
              <w:rPr>
                <w:rFonts w:cs="Arial"/>
                <w:bCs/>
                <w:color w:val="000000" w:themeColor="text1"/>
              </w:rPr>
              <w:t>Análisis estadístico, pronóstico y detección de anomalías del consumo eléctrico y del factor de potencia en la Sede Central de la Universidad Surcolombiana: cuantificación del incumplimiento normativo e impacto económico de la energía reactiva (2001–2025)</w:t>
            </w:r>
          </w:p>
        </w:tc>
      </w:tr>
    </w:tbl>
    <w:p w14:paraId="4E09C1A2" w14:textId="77777777" w:rsidR="004477E3" w:rsidRDefault="004477E3" w:rsidP="004A6484">
      <w:pPr>
        <w:pStyle w:val="Sinespaciado"/>
        <w:rPr>
          <w:rFonts w:cs="Arial"/>
        </w:rPr>
      </w:pPr>
    </w:p>
    <w:tbl>
      <w:tblPr>
        <w:tblStyle w:val="Tablaconcuadrcula"/>
        <w:tblW w:w="10206" w:type="dxa"/>
        <w:tblInd w:w="-459" w:type="dxa"/>
        <w:tblLook w:val="04A0" w:firstRow="1" w:lastRow="0" w:firstColumn="1" w:lastColumn="0" w:noHBand="0" w:noVBand="1"/>
      </w:tblPr>
      <w:tblGrid>
        <w:gridCol w:w="10206"/>
      </w:tblGrid>
      <w:tr w:rsidR="004477E3" w14:paraId="7491D733" w14:textId="77777777" w:rsidTr="00DD7CBE">
        <w:tc>
          <w:tcPr>
            <w:tcW w:w="10206" w:type="dxa"/>
            <w:shd w:val="clear" w:color="auto" w:fill="C00000"/>
            <w:vAlign w:val="center"/>
          </w:tcPr>
          <w:p w14:paraId="67564B40" w14:textId="77777777" w:rsidR="004477E3" w:rsidRPr="004477E3" w:rsidRDefault="004477E3" w:rsidP="00DD7CBE">
            <w:pPr>
              <w:pStyle w:val="Sinespaciado"/>
              <w:jc w:val="center"/>
              <w:rPr>
                <w:rFonts w:cs="Arial"/>
                <w:b/>
                <w:sz w:val="20"/>
              </w:rPr>
            </w:pPr>
            <w:r w:rsidRPr="004477E3">
              <w:rPr>
                <w:rFonts w:cs="Arial"/>
                <w:b/>
                <w:sz w:val="20"/>
              </w:rPr>
              <w:t>FACULTAD</w:t>
            </w:r>
          </w:p>
        </w:tc>
      </w:tr>
      <w:tr w:rsidR="004477E3" w14:paraId="1AF5B4DC" w14:textId="77777777" w:rsidTr="00D64BD7">
        <w:tc>
          <w:tcPr>
            <w:tcW w:w="10206" w:type="dxa"/>
          </w:tcPr>
          <w:p w14:paraId="19F9B086" w14:textId="77777777" w:rsidR="004477E3" w:rsidRDefault="00C15604" w:rsidP="00C15604">
            <w:pPr>
              <w:pStyle w:val="Sinespaciado"/>
              <w:jc w:val="center"/>
              <w:rPr>
                <w:rFonts w:cs="Arial"/>
              </w:rPr>
            </w:pPr>
            <w:r>
              <w:rPr>
                <w:rFonts w:cs="Arial"/>
              </w:rPr>
              <w:t>CIENCIAS EXACTAS Y NATURALES</w:t>
            </w:r>
          </w:p>
        </w:tc>
      </w:tr>
    </w:tbl>
    <w:p w14:paraId="5F282DE4" w14:textId="77777777" w:rsidR="004477E3" w:rsidRDefault="004477E3" w:rsidP="004A6484">
      <w:pPr>
        <w:pStyle w:val="Sinespaciado"/>
        <w:rPr>
          <w:rFonts w:cs="Arial"/>
        </w:rPr>
      </w:pPr>
    </w:p>
    <w:tbl>
      <w:tblPr>
        <w:tblStyle w:val="Tablaconcuadrcula"/>
        <w:tblW w:w="10206" w:type="dxa"/>
        <w:tblInd w:w="-459" w:type="dxa"/>
        <w:tblLook w:val="04A0" w:firstRow="1" w:lastRow="0" w:firstColumn="1" w:lastColumn="0" w:noHBand="0" w:noVBand="1"/>
      </w:tblPr>
      <w:tblGrid>
        <w:gridCol w:w="10206"/>
      </w:tblGrid>
      <w:tr w:rsidR="004477E3" w14:paraId="6CB34B75" w14:textId="77777777" w:rsidTr="00DD7CBE">
        <w:tc>
          <w:tcPr>
            <w:tcW w:w="10206" w:type="dxa"/>
            <w:shd w:val="clear" w:color="auto" w:fill="C00000"/>
            <w:vAlign w:val="center"/>
          </w:tcPr>
          <w:p w14:paraId="23757918" w14:textId="77777777" w:rsidR="004477E3" w:rsidRPr="004477E3" w:rsidRDefault="004477E3" w:rsidP="00DD7CBE">
            <w:pPr>
              <w:pStyle w:val="Sinespaciado"/>
              <w:jc w:val="center"/>
              <w:rPr>
                <w:rFonts w:cs="Arial"/>
                <w:b/>
                <w:sz w:val="20"/>
              </w:rPr>
            </w:pPr>
            <w:r w:rsidRPr="004477E3">
              <w:rPr>
                <w:rFonts w:cs="Arial"/>
                <w:b/>
                <w:sz w:val="20"/>
              </w:rPr>
              <w:t>PROGRAMA</w:t>
            </w:r>
          </w:p>
        </w:tc>
      </w:tr>
      <w:tr w:rsidR="004477E3" w14:paraId="27B1523B" w14:textId="77777777" w:rsidTr="00D64BD7">
        <w:tc>
          <w:tcPr>
            <w:tcW w:w="10206" w:type="dxa"/>
          </w:tcPr>
          <w:p w14:paraId="3562BB1F" w14:textId="77777777" w:rsidR="004477E3" w:rsidRDefault="00C15604" w:rsidP="00C15604">
            <w:pPr>
              <w:pStyle w:val="Sinespaciado"/>
              <w:jc w:val="center"/>
              <w:rPr>
                <w:rFonts w:cs="Arial"/>
              </w:rPr>
            </w:pPr>
            <w:r>
              <w:rPr>
                <w:rFonts w:cs="Arial"/>
              </w:rPr>
              <w:t>ESPECIALIZACIÓN EN ESTADÍSTICA</w:t>
            </w:r>
          </w:p>
        </w:tc>
      </w:tr>
    </w:tbl>
    <w:p w14:paraId="58AC5D3A" w14:textId="77777777" w:rsidR="004477E3" w:rsidRDefault="004477E3" w:rsidP="004A6484">
      <w:pPr>
        <w:pStyle w:val="Sinespaciado"/>
        <w:rPr>
          <w:rFonts w:cs="Arial"/>
        </w:rPr>
      </w:pPr>
    </w:p>
    <w:tbl>
      <w:tblPr>
        <w:tblStyle w:val="Tablaconcuadrcula"/>
        <w:tblW w:w="10206" w:type="dxa"/>
        <w:tblInd w:w="-459" w:type="dxa"/>
        <w:tblLook w:val="04A0" w:firstRow="1" w:lastRow="0" w:firstColumn="1" w:lastColumn="0" w:noHBand="0" w:noVBand="1"/>
      </w:tblPr>
      <w:tblGrid>
        <w:gridCol w:w="6096"/>
        <w:gridCol w:w="1842"/>
        <w:gridCol w:w="2268"/>
      </w:tblGrid>
      <w:tr w:rsidR="004477E3" w:rsidRPr="004477E3" w14:paraId="248CC1E2" w14:textId="77777777" w:rsidTr="00DD7CBE">
        <w:tc>
          <w:tcPr>
            <w:tcW w:w="6096" w:type="dxa"/>
            <w:shd w:val="clear" w:color="auto" w:fill="C00000"/>
            <w:vAlign w:val="center"/>
          </w:tcPr>
          <w:p w14:paraId="678151F6" w14:textId="77777777" w:rsidR="004477E3" w:rsidRPr="004477E3" w:rsidRDefault="004477E3" w:rsidP="00DD7CBE">
            <w:pPr>
              <w:pStyle w:val="Sinespaciado"/>
              <w:jc w:val="center"/>
              <w:rPr>
                <w:rFonts w:cs="Arial"/>
                <w:b/>
                <w:sz w:val="20"/>
              </w:rPr>
            </w:pPr>
            <w:r w:rsidRPr="004477E3">
              <w:rPr>
                <w:rFonts w:cs="Arial"/>
                <w:b/>
                <w:sz w:val="20"/>
              </w:rPr>
              <w:t>COORDINADOR</w:t>
            </w:r>
          </w:p>
        </w:tc>
        <w:tc>
          <w:tcPr>
            <w:tcW w:w="1842" w:type="dxa"/>
            <w:shd w:val="clear" w:color="auto" w:fill="C00000"/>
            <w:vAlign w:val="center"/>
          </w:tcPr>
          <w:p w14:paraId="673226AD" w14:textId="77777777" w:rsidR="004477E3" w:rsidRPr="004477E3" w:rsidRDefault="004477E3" w:rsidP="00DD7CBE">
            <w:pPr>
              <w:pStyle w:val="Sinespaciado"/>
              <w:jc w:val="center"/>
              <w:rPr>
                <w:rFonts w:cs="Arial"/>
                <w:b/>
                <w:sz w:val="20"/>
              </w:rPr>
            </w:pPr>
            <w:r w:rsidRPr="004477E3">
              <w:rPr>
                <w:rFonts w:cs="Arial"/>
                <w:b/>
                <w:sz w:val="20"/>
              </w:rPr>
              <w:t>IDENTIFICACIÓN</w:t>
            </w:r>
          </w:p>
        </w:tc>
        <w:tc>
          <w:tcPr>
            <w:tcW w:w="2268" w:type="dxa"/>
            <w:shd w:val="clear" w:color="auto" w:fill="C00000"/>
            <w:vAlign w:val="center"/>
          </w:tcPr>
          <w:p w14:paraId="0A02B2A9" w14:textId="77777777" w:rsidR="004477E3" w:rsidRPr="004477E3" w:rsidRDefault="004477E3" w:rsidP="00DD7CBE">
            <w:pPr>
              <w:pStyle w:val="Sinespaciado"/>
              <w:jc w:val="center"/>
              <w:rPr>
                <w:rFonts w:cs="Arial"/>
                <w:b/>
                <w:sz w:val="20"/>
              </w:rPr>
            </w:pPr>
            <w:r w:rsidRPr="004477E3">
              <w:rPr>
                <w:rFonts w:cs="Arial"/>
                <w:b/>
                <w:sz w:val="20"/>
              </w:rPr>
              <w:t>N° DE CONTACTO</w:t>
            </w:r>
          </w:p>
        </w:tc>
      </w:tr>
      <w:tr w:rsidR="004477E3" w:rsidRPr="004477E3" w14:paraId="66596685" w14:textId="77777777" w:rsidTr="004477E3">
        <w:tc>
          <w:tcPr>
            <w:tcW w:w="6096" w:type="dxa"/>
          </w:tcPr>
          <w:p w14:paraId="46F6AF54" w14:textId="77777777" w:rsidR="004477E3" w:rsidRPr="004477E3" w:rsidRDefault="004477E3" w:rsidP="004477E3">
            <w:pPr>
              <w:pStyle w:val="Sinespaciado"/>
              <w:jc w:val="center"/>
              <w:rPr>
                <w:rFonts w:cs="Arial"/>
                <w:b/>
                <w:sz w:val="20"/>
              </w:rPr>
            </w:pPr>
          </w:p>
        </w:tc>
        <w:tc>
          <w:tcPr>
            <w:tcW w:w="1842" w:type="dxa"/>
          </w:tcPr>
          <w:p w14:paraId="00B0F426" w14:textId="77777777" w:rsidR="004477E3" w:rsidRPr="004477E3" w:rsidRDefault="004477E3" w:rsidP="004477E3">
            <w:pPr>
              <w:pStyle w:val="Sinespaciado"/>
              <w:jc w:val="center"/>
              <w:rPr>
                <w:rFonts w:cs="Arial"/>
                <w:b/>
                <w:sz w:val="20"/>
              </w:rPr>
            </w:pPr>
          </w:p>
        </w:tc>
        <w:tc>
          <w:tcPr>
            <w:tcW w:w="2268" w:type="dxa"/>
          </w:tcPr>
          <w:p w14:paraId="1F9305FC" w14:textId="77777777" w:rsidR="004477E3" w:rsidRPr="004477E3" w:rsidRDefault="004477E3" w:rsidP="004477E3">
            <w:pPr>
              <w:pStyle w:val="Sinespaciado"/>
              <w:jc w:val="center"/>
              <w:rPr>
                <w:rFonts w:cs="Arial"/>
                <w:b/>
                <w:sz w:val="20"/>
              </w:rPr>
            </w:pPr>
          </w:p>
        </w:tc>
      </w:tr>
    </w:tbl>
    <w:p w14:paraId="0EBED6B9"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4477E3" w14:paraId="18AFC466" w14:textId="77777777" w:rsidTr="00DD7CBE">
        <w:tc>
          <w:tcPr>
            <w:tcW w:w="10206" w:type="dxa"/>
            <w:shd w:val="clear" w:color="auto" w:fill="C00000"/>
            <w:vAlign w:val="center"/>
          </w:tcPr>
          <w:p w14:paraId="4A401D45" w14:textId="77777777" w:rsidR="004477E3" w:rsidRPr="004477E3" w:rsidRDefault="004477E3" w:rsidP="00DD7CBE">
            <w:pPr>
              <w:pStyle w:val="Sinespaciado"/>
              <w:jc w:val="center"/>
              <w:rPr>
                <w:rFonts w:cs="Arial"/>
                <w:b/>
                <w:sz w:val="20"/>
              </w:rPr>
            </w:pPr>
            <w:r>
              <w:rPr>
                <w:rFonts w:cs="Arial"/>
                <w:b/>
                <w:sz w:val="20"/>
              </w:rPr>
              <w:t>RESPONSABLE ADMINISTRATIVO</w:t>
            </w:r>
            <w:r w:rsidR="00DD47D6">
              <w:rPr>
                <w:rFonts w:cs="Arial"/>
                <w:b/>
                <w:sz w:val="20"/>
              </w:rPr>
              <w:t xml:space="preserve"> </w:t>
            </w:r>
            <w:r w:rsidR="00DD47D6" w:rsidRPr="00DD47D6">
              <w:rPr>
                <w:rFonts w:cs="Arial"/>
                <w:i/>
                <w:sz w:val="18"/>
              </w:rPr>
              <w:t>(Solo si aplica en términos de referencia)</w:t>
            </w:r>
          </w:p>
        </w:tc>
      </w:tr>
      <w:tr w:rsidR="004477E3" w14:paraId="7EA7B4B8" w14:textId="77777777" w:rsidTr="00D64BD7">
        <w:tc>
          <w:tcPr>
            <w:tcW w:w="10206" w:type="dxa"/>
          </w:tcPr>
          <w:p w14:paraId="2A0E38D9" w14:textId="77777777" w:rsidR="004477E3" w:rsidRDefault="004477E3" w:rsidP="00D64BD7">
            <w:pPr>
              <w:pStyle w:val="Sinespaciado"/>
              <w:rPr>
                <w:rFonts w:cs="Arial"/>
              </w:rPr>
            </w:pPr>
          </w:p>
        </w:tc>
      </w:tr>
    </w:tbl>
    <w:p w14:paraId="02CCF986"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4477E3" w14:paraId="202E07B1" w14:textId="77777777" w:rsidTr="00DD7CBE">
        <w:tc>
          <w:tcPr>
            <w:tcW w:w="10206" w:type="dxa"/>
            <w:shd w:val="clear" w:color="auto" w:fill="C00000"/>
            <w:vAlign w:val="center"/>
          </w:tcPr>
          <w:p w14:paraId="0C8D34C4" w14:textId="77777777" w:rsidR="004477E3" w:rsidRPr="004477E3" w:rsidRDefault="004477E3" w:rsidP="00DD7CBE">
            <w:pPr>
              <w:pStyle w:val="Sinespaciado"/>
              <w:jc w:val="center"/>
              <w:rPr>
                <w:rFonts w:cs="Arial"/>
                <w:b/>
                <w:sz w:val="20"/>
              </w:rPr>
            </w:pPr>
            <w:r>
              <w:rPr>
                <w:rFonts w:cs="Arial"/>
                <w:b/>
                <w:sz w:val="20"/>
              </w:rPr>
              <w:t>GRUPO DE INVESTIGACIÓN</w:t>
            </w:r>
          </w:p>
        </w:tc>
      </w:tr>
      <w:tr w:rsidR="004477E3" w14:paraId="46BDB2FE" w14:textId="77777777" w:rsidTr="00D64BD7">
        <w:tc>
          <w:tcPr>
            <w:tcW w:w="10206" w:type="dxa"/>
          </w:tcPr>
          <w:p w14:paraId="20E9DC86" w14:textId="77777777" w:rsidR="004477E3" w:rsidRDefault="004477E3" w:rsidP="00D64BD7">
            <w:pPr>
              <w:pStyle w:val="Sinespaciado"/>
              <w:rPr>
                <w:rFonts w:cs="Arial"/>
              </w:rPr>
            </w:pPr>
          </w:p>
        </w:tc>
      </w:tr>
    </w:tbl>
    <w:p w14:paraId="7688A634"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7"/>
        <w:gridCol w:w="6237"/>
        <w:gridCol w:w="3402"/>
      </w:tblGrid>
      <w:tr w:rsidR="004477E3" w14:paraId="567B9553" w14:textId="77777777" w:rsidTr="00DD7CBE">
        <w:tc>
          <w:tcPr>
            <w:tcW w:w="10206" w:type="dxa"/>
            <w:gridSpan w:val="3"/>
            <w:shd w:val="clear" w:color="auto" w:fill="C00000"/>
            <w:vAlign w:val="center"/>
          </w:tcPr>
          <w:p w14:paraId="735D1F02" w14:textId="77777777" w:rsidR="004477E3" w:rsidRPr="004477E3" w:rsidRDefault="004477E3" w:rsidP="00DD7CBE">
            <w:pPr>
              <w:pStyle w:val="Sinespaciado"/>
              <w:jc w:val="center"/>
              <w:rPr>
                <w:rFonts w:cs="Arial"/>
                <w:b/>
                <w:sz w:val="20"/>
              </w:rPr>
            </w:pPr>
            <w:r>
              <w:rPr>
                <w:rFonts w:cs="Arial"/>
                <w:b/>
                <w:sz w:val="20"/>
              </w:rPr>
              <w:t>CO-EJECUTORES</w:t>
            </w:r>
          </w:p>
        </w:tc>
      </w:tr>
      <w:tr w:rsidR="004477E3" w14:paraId="176674C7" w14:textId="77777777" w:rsidTr="004477E3">
        <w:tc>
          <w:tcPr>
            <w:tcW w:w="567" w:type="dxa"/>
            <w:shd w:val="clear" w:color="auto" w:fill="DBE5F1" w:themeFill="accent1" w:themeFillTint="33"/>
            <w:vAlign w:val="center"/>
          </w:tcPr>
          <w:p w14:paraId="5E1C65E5" w14:textId="77777777" w:rsidR="004477E3" w:rsidRPr="004477E3" w:rsidRDefault="004477E3" w:rsidP="004477E3">
            <w:pPr>
              <w:pStyle w:val="Sinespaciado"/>
              <w:jc w:val="center"/>
              <w:rPr>
                <w:rFonts w:cs="Arial"/>
                <w:b/>
                <w:sz w:val="20"/>
              </w:rPr>
            </w:pPr>
            <w:r w:rsidRPr="004477E3">
              <w:rPr>
                <w:rFonts w:cs="Arial"/>
                <w:b/>
                <w:sz w:val="20"/>
              </w:rPr>
              <w:t>#</w:t>
            </w:r>
          </w:p>
        </w:tc>
        <w:tc>
          <w:tcPr>
            <w:tcW w:w="6237" w:type="dxa"/>
            <w:shd w:val="clear" w:color="auto" w:fill="DBE5F1" w:themeFill="accent1" w:themeFillTint="33"/>
            <w:vAlign w:val="center"/>
          </w:tcPr>
          <w:p w14:paraId="027DECBE" w14:textId="77777777" w:rsidR="004477E3" w:rsidRPr="004477E3" w:rsidRDefault="00EB6C5D" w:rsidP="004477E3">
            <w:pPr>
              <w:pStyle w:val="Sinespaciado"/>
              <w:jc w:val="center"/>
              <w:rPr>
                <w:rFonts w:cs="Arial"/>
                <w:b/>
                <w:sz w:val="20"/>
              </w:rPr>
            </w:pPr>
            <w:r w:rsidRPr="004477E3">
              <w:rPr>
                <w:rFonts w:cs="Arial"/>
                <w:b/>
                <w:sz w:val="20"/>
              </w:rPr>
              <w:t>Identificación</w:t>
            </w:r>
          </w:p>
        </w:tc>
        <w:tc>
          <w:tcPr>
            <w:tcW w:w="3402" w:type="dxa"/>
            <w:shd w:val="clear" w:color="auto" w:fill="DBE5F1" w:themeFill="accent1" w:themeFillTint="33"/>
            <w:vAlign w:val="center"/>
          </w:tcPr>
          <w:p w14:paraId="33EFF3BD" w14:textId="77777777" w:rsidR="004477E3" w:rsidRPr="004477E3" w:rsidRDefault="00EB6C5D" w:rsidP="004477E3">
            <w:pPr>
              <w:pStyle w:val="Sinespaciado"/>
              <w:jc w:val="center"/>
              <w:rPr>
                <w:rFonts w:cs="Arial"/>
                <w:b/>
                <w:sz w:val="20"/>
              </w:rPr>
            </w:pPr>
            <w:r w:rsidRPr="004477E3">
              <w:rPr>
                <w:rFonts w:cs="Arial"/>
                <w:b/>
                <w:sz w:val="20"/>
              </w:rPr>
              <w:t>Nombre</w:t>
            </w:r>
          </w:p>
        </w:tc>
      </w:tr>
      <w:tr w:rsidR="004477E3" w14:paraId="08A395B9" w14:textId="77777777" w:rsidTr="004477E3">
        <w:tc>
          <w:tcPr>
            <w:tcW w:w="567" w:type="dxa"/>
          </w:tcPr>
          <w:p w14:paraId="509ABBFA" w14:textId="77777777" w:rsidR="004477E3" w:rsidRDefault="004477E3" w:rsidP="00D64BD7">
            <w:pPr>
              <w:pStyle w:val="Sinespaciado"/>
              <w:rPr>
                <w:rFonts w:cs="Arial"/>
              </w:rPr>
            </w:pPr>
          </w:p>
        </w:tc>
        <w:tc>
          <w:tcPr>
            <w:tcW w:w="6237" w:type="dxa"/>
          </w:tcPr>
          <w:p w14:paraId="5B2A3CD0" w14:textId="77777777" w:rsidR="004477E3" w:rsidRDefault="004477E3" w:rsidP="00D64BD7">
            <w:pPr>
              <w:pStyle w:val="Sinespaciado"/>
              <w:rPr>
                <w:rFonts w:cs="Arial"/>
              </w:rPr>
            </w:pPr>
          </w:p>
        </w:tc>
        <w:tc>
          <w:tcPr>
            <w:tcW w:w="3402" w:type="dxa"/>
          </w:tcPr>
          <w:p w14:paraId="7E6BCCFA" w14:textId="77777777" w:rsidR="004477E3" w:rsidRDefault="004477E3" w:rsidP="00D64BD7">
            <w:pPr>
              <w:pStyle w:val="Sinespaciado"/>
              <w:rPr>
                <w:rFonts w:cs="Arial"/>
              </w:rPr>
            </w:pPr>
          </w:p>
        </w:tc>
      </w:tr>
      <w:tr w:rsidR="00A3750D" w14:paraId="63B15A15" w14:textId="77777777" w:rsidTr="004477E3">
        <w:tc>
          <w:tcPr>
            <w:tcW w:w="567" w:type="dxa"/>
          </w:tcPr>
          <w:p w14:paraId="06B39A46" w14:textId="77777777" w:rsidR="00A3750D" w:rsidRDefault="00A3750D" w:rsidP="00D64BD7">
            <w:pPr>
              <w:pStyle w:val="Sinespaciado"/>
              <w:rPr>
                <w:rFonts w:cs="Arial"/>
              </w:rPr>
            </w:pPr>
          </w:p>
        </w:tc>
        <w:tc>
          <w:tcPr>
            <w:tcW w:w="6237" w:type="dxa"/>
          </w:tcPr>
          <w:p w14:paraId="33322E85" w14:textId="77777777" w:rsidR="00A3750D" w:rsidRDefault="00A3750D" w:rsidP="00D64BD7">
            <w:pPr>
              <w:pStyle w:val="Sinespaciado"/>
              <w:rPr>
                <w:rFonts w:cs="Arial"/>
              </w:rPr>
            </w:pPr>
          </w:p>
        </w:tc>
        <w:tc>
          <w:tcPr>
            <w:tcW w:w="3402" w:type="dxa"/>
          </w:tcPr>
          <w:p w14:paraId="272F7BE9" w14:textId="77777777" w:rsidR="00A3750D" w:rsidRDefault="00A3750D" w:rsidP="00D64BD7">
            <w:pPr>
              <w:pStyle w:val="Sinespaciado"/>
              <w:rPr>
                <w:rFonts w:cs="Arial"/>
              </w:rPr>
            </w:pPr>
          </w:p>
        </w:tc>
      </w:tr>
    </w:tbl>
    <w:p w14:paraId="25D9B990"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7"/>
        <w:gridCol w:w="2127"/>
        <w:gridCol w:w="4110"/>
        <w:gridCol w:w="3402"/>
      </w:tblGrid>
      <w:tr w:rsidR="00E15D49" w14:paraId="0C03284A" w14:textId="77777777" w:rsidTr="00DD7CBE">
        <w:tc>
          <w:tcPr>
            <w:tcW w:w="10206" w:type="dxa"/>
            <w:gridSpan w:val="4"/>
            <w:shd w:val="clear" w:color="auto" w:fill="C00000"/>
            <w:vAlign w:val="center"/>
          </w:tcPr>
          <w:p w14:paraId="2CB08C4D" w14:textId="77777777" w:rsidR="00E15D49" w:rsidRPr="004477E3" w:rsidRDefault="00E15D49" w:rsidP="00DD7CBE">
            <w:pPr>
              <w:pStyle w:val="Sinespaciado"/>
              <w:jc w:val="center"/>
              <w:rPr>
                <w:rFonts w:cs="Arial"/>
                <w:b/>
                <w:sz w:val="20"/>
              </w:rPr>
            </w:pPr>
            <w:r>
              <w:rPr>
                <w:rFonts w:cs="Arial"/>
                <w:b/>
                <w:sz w:val="20"/>
              </w:rPr>
              <w:t>ESTUDIANTES</w:t>
            </w:r>
          </w:p>
        </w:tc>
      </w:tr>
      <w:tr w:rsidR="00E15D49" w14:paraId="2F7321D6" w14:textId="77777777" w:rsidTr="000A1771">
        <w:tc>
          <w:tcPr>
            <w:tcW w:w="567" w:type="dxa"/>
            <w:shd w:val="clear" w:color="auto" w:fill="DBE5F1" w:themeFill="accent1" w:themeFillTint="33"/>
            <w:vAlign w:val="center"/>
          </w:tcPr>
          <w:p w14:paraId="702D48D7" w14:textId="77777777" w:rsidR="00E15D49" w:rsidRPr="00E15D49" w:rsidRDefault="00E15D49" w:rsidP="00E15D49">
            <w:pPr>
              <w:pStyle w:val="Sinespaciado"/>
              <w:jc w:val="center"/>
              <w:rPr>
                <w:rFonts w:cs="Arial"/>
                <w:b/>
                <w:sz w:val="20"/>
              </w:rPr>
            </w:pPr>
            <w:r w:rsidRPr="00E15D49">
              <w:rPr>
                <w:rFonts w:cs="Arial"/>
                <w:b/>
                <w:sz w:val="20"/>
              </w:rPr>
              <w:t>#</w:t>
            </w:r>
          </w:p>
        </w:tc>
        <w:tc>
          <w:tcPr>
            <w:tcW w:w="2127" w:type="dxa"/>
            <w:shd w:val="clear" w:color="auto" w:fill="DBE5F1" w:themeFill="accent1" w:themeFillTint="33"/>
            <w:vAlign w:val="center"/>
          </w:tcPr>
          <w:p w14:paraId="14505585" w14:textId="77777777" w:rsidR="00E15D49" w:rsidRPr="00E15D49" w:rsidRDefault="00EB6C5D" w:rsidP="00E15D49">
            <w:pPr>
              <w:pStyle w:val="Sinespaciado"/>
              <w:jc w:val="center"/>
              <w:rPr>
                <w:rFonts w:cs="Arial"/>
                <w:b/>
                <w:sz w:val="20"/>
              </w:rPr>
            </w:pPr>
            <w:r w:rsidRPr="00E15D49">
              <w:rPr>
                <w:rFonts w:cs="Arial"/>
                <w:b/>
                <w:sz w:val="20"/>
              </w:rPr>
              <w:t>Identificación</w:t>
            </w:r>
          </w:p>
        </w:tc>
        <w:tc>
          <w:tcPr>
            <w:tcW w:w="4110" w:type="dxa"/>
            <w:shd w:val="clear" w:color="auto" w:fill="DBE5F1" w:themeFill="accent1" w:themeFillTint="33"/>
            <w:vAlign w:val="center"/>
          </w:tcPr>
          <w:p w14:paraId="68ED9B11" w14:textId="77777777" w:rsidR="00E15D49" w:rsidRPr="00E15D49" w:rsidRDefault="00EB6C5D" w:rsidP="00E15D49">
            <w:pPr>
              <w:pStyle w:val="Sinespaciado"/>
              <w:jc w:val="center"/>
              <w:rPr>
                <w:rFonts w:cs="Arial"/>
                <w:b/>
                <w:sz w:val="20"/>
              </w:rPr>
            </w:pPr>
            <w:r w:rsidRPr="00E15D49">
              <w:rPr>
                <w:rFonts w:cs="Arial"/>
                <w:b/>
                <w:sz w:val="20"/>
              </w:rPr>
              <w:t>Nombre</w:t>
            </w:r>
          </w:p>
        </w:tc>
        <w:tc>
          <w:tcPr>
            <w:tcW w:w="3402" w:type="dxa"/>
            <w:shd w:val="clear" w:color="auto" w:fill="DBE5F1" w:themeFill="accent1" w:themeFillTint="33"/>
            <w:vAlign w:val="center"/>
          </w:tcPr>
          <w:p w14:paraId="7E62CD83" w14:textId="77777777" w:rsidR="00E15D49" w:rsidRPr="00E15D49" w:rsidRDefault="00EB6C5D" w:rsidP="00E15D49">
            <w:pPr>
              <w:pStyle w:val="Sinespaciado"/>
              <w:jc w:val="center"/>
              <w:rPr>
                <w:rFonts w:cs="Arial"/>
                <w:b/>
                <w:sz w:val="20"/>
              </w:rPr>
            </w:pPr>
            <w:r w:rsidRPr="00E15D49">
              <w:rPr>
                <w:rFonts w:cs="Arial"/>
                <w:b/>
                <w:sz w:val="20"/>
              </w:rPr>
              <w:t>Programa</w:t>
            </w:r>
          </w:p>
        </w:tc>
      </w:tr>
      <w:tr w:rsidR="00E15D49" w14:paraId="2FC03FAA" w14:textId="77777777" w:rsidTr="000A1771">
        <w:tc>
          <w:tcPr>
            <w:tcW w:w="567" w:type="dxa"/>
            <w:vAlign w:val="center"/>
          </w:tcPr>
          <w:p w14:paraId="6EE5E355" w14:textId="77777777" w:rsidR="00E15D49" w:rsidRPr="00E15D49" w:rsidRDefault="00C15604" w:rsidP="00E15D49">
            <w:pPr>
              <w:pStyle w:val="Sinespaciado"/>
              <w:jc w:val="center"/>
              <w:rPr>
                <w:rFonts w:cs="Arial"/>
                <w:b/>
                <w:sz w:val="20"/>
              </w:rPr>
            </w:pPr>
            <w:r>
              <w:rPr>
                <w:rFonts w:cs="Arial"/>
                <w:b/>
                <w:sz w:val="20"/>
              </w:rPr>
              <w:t>1</w:t>
            </w:r>
          </w:p>
        </w:tc>
        <w:tc>
          <w:tcPr>
            <w:tcW w:w="2127" w:type="dxa"/>
            <w:vAlign w:val="center"/>
          </w:tcPr>
          <w:p w14:paraId="044F36DC" w14:textId="77777777" w:rsidR="00E15D49" w:rsidRPr="00E15D49" w:rsidRDefault="00C15604" w:rsidP="00E15D49">
            <w:pPr>
              <w:pStyle w:val="Sinespaciado"/>
              <w:jc w:val="center"/>
              <w:rPr>
                <w:rFonts w:cs="Arial"/>
                <w:b/>
                <w:sz w:val="20"/>
              </w:rPr>
            </w:pPr>
            <w:r>
              <w:rPr>
                <w:rFonts w:cs="Arial"/>
                <w:b/>
                <w:sz w:val="20"/>
              </w:rPr>
              <w:t>1077866726</w:t>
            </w:r>
          </w:p>
        </w:tc>
        <w:tc>
          <w:tcPr>
            <w:tcW w:w="4110" w:type="dxa"/>
            <w:vAlign w:val="center"/>
          </w:tcPr>
          <w:p w14:paraId="6DF83683" w14:textId="77777777" w:rsidR="00E15D49" w:rsidRPr="00E15D49" w:rsidRDefault="00C15604" w:rsidP="00E15D49">
            <w:pPr>
              <w:pStyle w:val="Sinespaciado"/>
              <w:jc w:val="center"/>
              <w:rPr>
                <w:rFonts w:cs="Arial"/>
                <w:b/>
                <w:sz w:val="20"/>
              </w:rPr>
            </w:pPr>
            <w:r>
              <w:rPr>
                <w:rFonts w:cs="Arial"/>
                <w:b/>
                <w:sz w:val="20"/>
              </w:rPr>
              <w:t>SERGIO ANDRES BELTRAN GONZALEZ</w:t>
            </w:r>
          </w:p>
        </w:tc>
        <w:tc>
          <w:tcPr>
            <w:tcW w:w="3402" w:type="dxa"/>
            <w:vAlign w:val="center"/>
          </w:tcPr>
          <w:p w14:paraId="66504051" w14:textId="77777777" w:rsidR="00E15D49" w:rsidRPr="00E15D49" w:rsidRDefault="00C15604" w:rsidP="00E15D49">
            <w:pPr>
              <w:pStyle w:val="Sinespaciado"/>
              <w:jc w:val="center"/>
              <w:rPr>
                <w:rFonts w:cs="Arial"/>
                <w:b/>
                <w:sz w:val="20"/>
              </w:rPr>
            </w:pPr>
            <w:r>
              <w:rPr>
                <w:rFonts w:cs="Arial"/>
                <w:b/>
                <w:sz w:val="20"/>
              </w:rPr>
              <w:t xml:space="preserve">ESP. ESTADÍSTICA </w:t>
            </w:r>
          </w:p>
        </w:tc>
      </w:tr>
      <w:tr w:rsidR="00C15604" w14:paraId="229963DB" w14:textId="77777777" w:rsidTr="000A1771">
        <w:tc>
          <w:tcPr>
            <w:tcW w:w="567" w:type="dxa"/>
            <w:vAlign w:val="center"/>
          </w:tcPr>
          <w:p w14:paraId="7D57273C" w14:textId="77777777" w:rsidR="00C15604" w:rsidRPr="00E15D49" w:rsidRDefault="00C15604" w:rsidP="00C15604">
            <w:pPr>
              <w:pStyle w:val="Sinespaciado"/>
              <w:jc w:val="center"/>
              <w:rPr>
                <w:rFonts w:cs="Arial"/>
                <w:b/>
                <w:sz w:val="20"/>
              </w:rPr>
            </w:pPr>
            <w:r>
              <w:rPr>
                <w:rFonts w:cs="Arial"/>
                <w:b/>
                <w:sz w:val="20"/>
              </w:rPr>
              <w:t>2</w:t>
            </w:r>
          </w:p>
        </w:tc>
        <w:tc>
          <w:tcPr>
            <w:tcW w:w="2127" w:type="dxa"/>
            <w:vAlign w:val="center"/>
          </w:tcPr>
          <w:p w14:paraId="138917C5" w14:textId="77777777" w:rsidR="00C15604" w:rsidRPr="00E15D49" w:rsidRDefault="00F71F3B" w:rsidP="00C15604">
            <w:pPr>
              <w:pStyle w:val="Sinespaciado"/>
              <w:jc w:val="center"/>
              <w:rPr>
                <w:rFonts w:cs="Arial"/>
                <w:b/>
                <w:sz w:val="20"/>
              </w:rPr>
            </w:pPr>
            <w:r>
              <w:rPr>
                <w:rFonts w:cs="Arial"/>
                <w:b/>
                <w:sz w:val="20"/>
              </w:rPr>
              <w:t>1007778776</w:t>
            </w:r>
          </w:p>
        </w:tc>
        <w:tc>
          <w:tcPr>
            <w:tcW w:w="4110" w:type="dxa"/>
            <w:vAlign w:val="center"/>
          </w:tcPr>
          <w:p w14:paraId="0D61947F" w14:textId="77777777" w:rsidR="00C15604" w:rsidRPr="00E15D49" w:rsidRDefault="00C15604" w:rsidP="00C15604">
            <w:pPr>
              <w:pStyle w:val="Sinespaciado"/>
              <w:jc w:val="center"/>
              <w:rPr>
                <w:rFonts w:cs="Arial"/>
                <w:b/>
                <w:sz w:val="20"/>
              </w:rPr>
            </w:pPr>
            <w:r>
              <w:rPr>
                <w:rFonts w:cs="Arial"/>
                <w:b/>
                <w:sz w:val="20"/>
              </w:rPr>
              <w:t xml:space="preserve">JUAN PABLO DONATO </w:t>
            </w:r>
          </w:p>
        </w:tc>
        <w:tc>
          <w:tcPr>
            <w:tcW w:w="3402" w:type="dxa"/>
            <w:vAlign w:val="center"/>
          </w:tcPr>
          <w:p w14:paraId="738A7AE4" w14:textId="77777777" w:rsidR="00C15604" w:rsidRPr="00E15D49" w:rsidRDefault="00C15604" w:rsidP="00C15604">
            <w:pPr>
              <w:pStyle w:val="Sinespaciado"/>
              <w:jc w:val="center"/>
              <w:rPr>
                <w:rFonts w:cs="Arial"/>
                <w:b/>
                <w:sz w:val="20"/>
              </w:rPr>
            </w:pPr>
            <w:r>
              <w:rPr>
                <w:rFonts w:cs="Arial"/>
                <w:b/>
                <w:sz w:val="20"/>
              </w:rPr>
              <w:t xml:space="preserve">ESP. ESTADÍSTICA </w:t>
            </w:r>
          </w:p>
        </w:tc>
      </w:tr>
    </w:tbl>
    <w:p w14:paraId="7198991B" w14:textId="77777777" w:rsidR="00E15D49" w:rsidRDefault="00E15D49"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7"/>
        <w:gridCol w:w="2127"/>
        <w:gridCol w:w="4110"/>
        <w:gridCol w:w="3402"/>
      </w:tblGrid>
      <w:tr w:rsidR="000A1771" w14:paraId="749012AA" w14:textId="77777777" w:rsidTr="00DD7CBE">
        <w:tc>
          <w:tcPr>
            <w:tcW w:w="10206" w:type="dxa"/>
            <w:gridSpan w:val="4"/>
            <w:shd w:val="clear" w:color="auto" w:fill="C00000"/>
            <w:vAlign w:val="center"/>
          </w:tcPr>
          <w:p w14:paraId="063684C4" w14:textId="77777777" w:rsidR="000A1771" w:rsidRPr="004477E3" w:rsidRDefault="000A1771" w:rsidP="00DD7CBE">
            <w:pPr>
              <w:pStyle w:val="Sinespaciado"/>
              <w:jc w:val="center"/>
              <w:rPr>
                <w:rFonts w:cs="Arial"/>
                <w:b/>
                <w:sz w:val="20"/>
              </w:rPr>
            </w:pPr>
            <w:r>
              <w:rPr>
                <w:rFonts w:cs="Arial"/>
                <w:b/>
                <w:sz w:val="20"/>
              </w:rPr>
              <w:t>EGRESADOS</w:t>
            </w:r>
          </w:p>
        </w:tc>
      </w:tr>
      <w:tr w:rsidR="000A1771" w14:paraId="0A661D46" w14:textId="77777777" w:rsidTr="00D64BD7">
        <w:tc>
          <w:tcPr>
            <w:tcW w:w="567" w:type="dxa"/>
            <w:shd w:val="clear" w:color="auto" w:fill="DBE5F1" w:themeFill="accent1" w:themeFillTint="33"/>
            <w:vAlign w:val="center"/>
          </w:tcPr>
          <w:p w14:paraId="5628FE31" w14:textId="77777777" w:rsidR="000A1771" w:rsidRPr="00E15D49" w:rsidRDefault="00EB6C5D" w:rsidP="00D64BD7">
            <w:pPr>
              <w:pStyle w:val="Sinespaciado"/>
              <w:jc w:val="center"/>
              <w:rPr>
                <w:rFonts w:cs="Arial"/>
                <w:b/>
                <w:sz w:val="20"/>
              </w:rPr>
            </w:pPr>
            <w:r w:rsidRPr="00E15D49">
              <w:rPr>
                <w:rFonts w:cs="Arial"/>
                <w:b/>
                <w:sz w:val="20"/>
              </w:rPr>
              <w:t>#</w:t>
            </w:r>
          </w:p>
        </w:tc>
        <w:tc>
          <w:tcPr>
            <w:tcW w:w="2127" w:type="dxa"/>
            <w:shd w:val="clear" w:color="auto" w:fill="DBE5F1" w:themeFill="accent1" w:themeFillTint="33"/>
            <w:vAlign w:val="center"/>
          </w:tcPr>
          <w:p w14:paraId="7DAC7025" w14:textId="77777777" w:rsidR="000A1771" w:rsidRPr="00E15D49" w:rsidRDefault="00EB6C5D" w:rsidP="00D64BD7">
            <w:pPr>
              <w:pStyle w:val="Sinespaciado"/>
              <w:jc w:val="center"/>
              <w:rPr>
                <w:rFonts w:cs="Arial"/>
                <w:b/>
                <w:sz w:val="20"/>
              </w:rPr>
            </w:pPr>
            <w:r w:rsidRPr="00E15D49">
              <w:rPr>
                <w:rFonts w:cs="Arial"/>
                <w:b/>
                <w:sz w:val="20"/>
              </w:rPr>
              <w:t>Identificación</w:t>
            </w:r>
          </w:p>
        </w:tc>
        <w:tc>
          <w:tcPr>
            <w:tcW w:w="4110" w:type="dxa"/>
            <w:shd w:val="clear" w:color="auto" w:fill="DBE5F1" w:themeFill="accent1" w:themeFillTint="33"/>
            <w:vAlign w:val="center"/>
          </w:tcPr>
          <w:p w14:paraId="5B572D2E" w14:textId="77777777" w:rsidR="000A1771" w:rsidRPr="00E15D49" w:rsidRDefault="00EB6C5D" w:rsidP="00D64BD7">
            <w:pPr>
              <w:pStyle w:val="Sinespaciado"/>
              <w:jc w:val="center"/>
              <w:rPr>
                <w:rFonts w:cs="Arial"/>
                <w:b/>
                <w:sz w:val="20"/>
              </w:rPr>
            </w:pPr>
            <w:r w:rsidRPr="00E15D49">
              <w:rPr>
                <w:rFonts w:cs="Arial"/>
                <w:b/>
                <w:sz w:val="20"/>
              </w:rPr>
              <w:t>Nombre</w:t>
            </w:r>
          </w:p>
        </w:tc>
        <w:tc>
          <w:tcPr>
            <w:tcW w:w="3402" w:type="dxa"/>
            <w:shd w:val="clear" w:color="auto" w:fill="DBE5F1" w:themeFill="accent1" w:themeFillTint="33"/>
            <w:vAlign w:val="center"/>
          </w:tcPr>
          <w:p w14:paraId="3A6D33B9" w14:textId="77777777" w:rsidR="000A1771" w:rsidRPr="00E15D49" w:rsidRDefault="00EB6C5D" w:rsidP="00D64BD7">
            <w:pPr>
              <w:pStyle w:val="Sinespaciado"/>
              <w:jc w:val="center"/>
              <w:rPr>
                <w:rFonts w:cs="Arial"/>
                <w:b/>
                <w:sz w:val="20"/>
              </w:rPr>
            </w:pPr>
            <w:r w:rsidRPr="00E15D49">
              <w:rPr>
                <w:rFonts w:cs="Arial"/>
                <w:b/>
                <w:sz w:val="20"/>
              </w:rPr>
              <w:t>Programa</w:t>
            </w:r>
          </w:p>
        </w:tc>
      </w:tr>
      <w:tr w:rsidR="000A1771" w14:paraId="62581F17" w14:textId="77777777" w:rsidTr="00D64BD7">
        <w:tc>
          <w:tcPr>
            <w:tcW w:w="567" w:type="dxa"/>
            <w:vAlign w:val="center"/>
          </w:tcPr>
          <w:p w14:paraId="0A7DAA79" w14:textId="77777777" w:rsidR="000A1771" w:rsidRPr="00E15D49" w:rsidRDefault="000A1771" w:rsidP="00D64BD7">
            <w:pPr>
              <w:pStyle w:val="Sinespaciado"/>
              <w:jc w:val="center"/>
              <w:rPr>
                <w:rFonts w:cs="Arial"/>
                <w:b/>
                <w:sz w:val="20"/>
              </w:rPr>
            </w:pPr>
          </w:p>
        </w:tc>
        <w:tc>
          <w:tcPr>
            <w:tcW w:w="2127" w:type="dxa"/>
            <w:vAlign w:val="center"/>
          </w:tcPr>
          <w:p w14:paraId="1201A599" w14:textId="77777777" w:rsidR="000A1771" w:rsidRPr="00E15D49" w:rsidRDefault="000A1771" w:rsidP="00D64BD7">
            <w:pPr>
              <w:pStyle w:val="Sinespaciado"/>
              <w:jc w:val="center"/>
              <w:rPr>
                <w:rFonts w:cs="Arial"/>
                <w:b/>
                <w:sz w:val="20"/>
              </w:rPr>
            </w:pPr>
          </w:p>
        </w:tc>
        <w:tc>
          <w:tcPr>
            <w:tcW w:w="4110" w:type="dxa"/>
            <w:vAlign w:val="center"/>
          </w:tcPr>
          <w:p w14:paraId="643A968D" w14:textId="77777777" w:rsidR="000A1771" w:rsidRPr="00E15D49" w:rsidRDefault="000A1771" w:rsidP="00D64BD7">
            <w:pPr>
              <w:pStyle w:val="Sinespaciado"/>
              <w:jc w:val="center"/>
              <w:rPr>
                <w:rFonts w:cs="Arial"/>
                <w:b/>
                <w:sz w:val="20"/>
              </w:rPr>
            </w:pPr>
          </w:p>
        </w:tc>
        <w:tc>
          <w:tcPr>
            <w:tcW w:w="3402" w:type="dxa"/>
            <w:vAlign w:val="center"/>
          </w:tcPr>
          <w:p w14:paraId="36AE935D" w14:textId="77777777" w:rsidR="000A1771" w:rsidRPr="00E15D49" w:rsidRDefault="000A1771" w:rsidP="00D64BD7">
            <w:pPr>
              <w:pStyle w:val="Sinespaciado"/>
              <w:jc w:val="center"/>
              <w:rPr>
                <w:rFonts w:cs="Arial"/>
                <w:b/>
                <w:sz w:val="20"/>
              </w:rPr>
            </w:pPr>
          </w:p>
        </w:tc>
      </w:tr>
      <w:tr w:rsidR="00A3750D" w14:paraId="2BFD5106" w14:textId="77777777" w:rsidTr="00D64BD7">
        <w:tc>
          <w:tcPr>
            <w:tcW w:w="567" w:type="dxa"/>
            <w:vAlign w:val="center"/>
          </w:tcPr>
          <w:p w14:paraId="69AD9A0F" w14:textId="77777777" w:rsidR="00A3750D" w:rsidRPr="00E15D49" w:rsidRDefault="00A3750D" w:rsidP="00D64BD7">
            <w:pPr>
              <w:pStyle w:val="Sinespaciado"/>
              <w:jc w:val="center"/>
              <w:rPr>
                <w:rFonts w:cs="Arial"/>
                <w:b/>
                <w:sz w:val="20"/>
              </w:rPr>
            </w:pPr>
          </w:p>
        </w:tc>
        <w:tc>
          <w:tcPr>
            <w:tcW w:w="2127" w:type="dxa"/>
            <w:vAlign w:val="center"/>
          </w:tcPr>
          <w:p w14:paraId="43FC1015" w14:textId="77777777" w:rsidR="00A3750D" w:rsidRPr="00E15D49" w:rsidRDefault="00A3750D" w:rsidP="00D64BD7">
            <w:pPr>
              <w:pStyle w:val="Sinespaciado"/>
              <w:jc w:val="center"/>
              <w:rPr>
                <w:rFonts w:cs="Arial"/>
                <w:b/>
                <w:sz w:val="20"/>
              </w:rPr>
            </w:pPr>
          </w:p>
        </w:tc>
        <w:tc>
          <w:tcPr>
            <w:tcW w:w="4110" w:type="dxa"/>
            <w:vAlign w:val="center"/>
          </w:tcPr>
          <w:p w14:paraId="3801DF47" w14:textId="77777777" w:rsidR="00A3750D" w:rsidRPr="00E15D49" w:rsidRDefault="00A3750D" w:rsidP="00D64BD7">
            <w:pPr>
              <w:pStyle w:val="Sinespaciado"/>
              <w:jc w:val="center"/>
              <w:rPr>
                <w:rFonts w:cs="Arial"/>
                <w:b/>
                <w:sz w:val="20"/>
              </w:rPr>
            </w:pPr>
          </w:p>
        </w:tc>
        <w:tc>
          <w:tcPr>
            <w:tcW w:w="3402" w:type="dxa"/>
            <w:vAlign w:val="center"/>
          </w:tcPr>
          <w:p w14:paraId="3ADF84FA" w14:textId="77777777" w:rsidR="00A3750D" w:rsidRPr="00E15D49" w:rsidRDefault="00A3750D" w:rsidP="00D64BD7">
            <w:pPr>
              <w:pStyle w:val="Sinespaciado"/>
              <w:jc w:val="center"/>
              <w:rPr>
                <w:rFonts w:cs="Arial"/>
                <w:b/>
                <w:sz w:val="20"/>
              </w:rPr>
            </w:pPr>
          </w:p>
        </w:tc>
      </w:tr>
    </w:tbl>
    <w:p w14:paraId="301A23BB"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0A1771" w14:paraId="333E4C5C" w14:textId="77777777" w:rsidTr="00DD7CBE">
        <w:tc>
          <w:tcPr>
            <w:tcW w:w="10206" w:type="dxa"/>
            <w:shd w:val="clear" w:color="auto" w:fill="C00000"/>
            <w:vAlign w:val="center"/>
          </w:tcPr>
          <w:p w14:paraId="75D97A86" w14:textId="77777777" w:rsidR="000A1771" w:rsidRPr="004477E3" w:rsidRDefault="000A1771" w:rsidP="00DD7CBE">
            <w:pPr>
              <w:pStyle w:val="Sinespaciado"/>
              <w:jc w:val="center"/>
              <w:rPr>
                <w:rFonts w:cs="Arial"/>
                <w:b/>
                <w:sz w:val="20"/>
              </w:rPr>
            </w:pPr>
            <w:r>
              <w:rPr>
                <w:rFonts w:cs="Arial"/>
                <w:b/>
                <w:sz w:val="20"/>
              </w:rPr>
              <w:t>OBJETIVO GENERAL</w:t>
            </w:r>
          </w:p>
        </w:tc>
      </w:tr>
      <w:tr w:rsidR="000A1771" w14:paraId="530AA0E5" w14:textId="77777777" w:rsidTr="00D64BD7">
        <w:tc>
          <w:tcPr>
            <w:tcW w:w="10206" w:type="dxa"/>
          </w:tcPr>
          <w:p w14:paraId="78042BA0" w14:textId="77777777" w:rsidR="00470283" w:rsidRPr="00777EEE" w:rsidRDefault="00470283" w:rsidP="00777EEE">
            <w:pPr>
              <w:jc w:val="both"/>
            </w:pPr>
            <w:r w:rsidRPr="00F71F3B">
              <w:t xml:space="preserve">Desarrollar un marco analítico-estadístico integral para el estudio del consumo eléctrico y del factor de potencia en la Sede Central de la Universidad Surcolombiana (Neiva), mediante el </w:t>
            </w:r>
            <w:r w:rsidRPr="00F71F3B">
              <w:lastRenderedPageBreak/>
              <w:t>análisis de series de tiempo, el pronóstico y la detección de anomalí</w:t>
            </w:r>
            <w:r w:rsidRPr="00F71F3B">
              <w:rPr>
                <w:rFonts w:hint="eastAsia"/>
              </w:rPr>
              <w:t>as a partir de registros mensuales (2001</w:t>
            </w:r>
            <w:r w:rsidRPr="00F71F3B">
              <w:rPr>
                <w:rFonts w:hint="eastAsia"/>
              </w:rPr>
              <w:t>–</w:t>
            </w:r>
            <w:r w:rsidRPr="00F71F3B">
              <w:rPr>
                <w:rFonts w:hint="eastAsia"/>
              </w:rPr>
              <w:t xml:space="preserve">2025) de </w:t>
            </w:r>
            <w:r w:rsidRPr="00F71F3B">
              <w:t>energía</w:t>
            </w:r>
            <w:r w:rsidRPr="00F71F3B">
              <w:rPr>
                <w:rFonts w:hint="eastAsia"/>
              </w:rPr>
              <w:t xml:space="preserve"> activa y reactiva por cuenta, con el </w:t>
            </w:r>
            <w:r w:rsidRPr="00F71F3B">
              <w:t>propósito</w:t>
            </w:r>
            <w:r w:rsidRPr="00F71F3B">
              <w:rPr>
                <w:rFonts w:hint="eastAsia"/>
              </w:rPr>
              <w:t xml:space="preserve"> de cuantificar el grado de incumplimiento del umbral normativo (FP </w:t>
            </w:r>
            <w:r w:rsidRPr="00F71F3B">
              <w:rPr>
                <w:rFonts w:hint="eastAsia"/>
              </w:rPr>
              <w:t>≥</w:t>
            </w:r>
            <w:r w:rsidRPr="00F71F3B">
              <w:rPr>
                <w:rFonts w:hint="eastAsia"/>
              </w:rPr>
              <w:t xml:space="preserve"> 0,90), estimar el impacto </w:t>
            </w:r>
            <w:r w:rsidRPr="00F71F3B">
              <w:t>económico</w:t>
            </w:r>
            <w:r w:rsidRPr="00F71F3B">
              <w:rPr>
                <w:rFonts w:hint="eastAsia"/>
              </w:rPr>
              <w:t xml:space="preserve"> asociado al exceso de </w:t>
            </w:r>
            <w:r w:rsidRPr="00F71F3B">
              <w:t>energía</w:t>
            </w:r>
            <w:r w:rsidRPr="00F71F3B">
              <w:rPr>
                <w:rFonts w:hint="eastAsia"/>
              </w:rPr>
              <w:t xml:space="preserve"> reactiva y gener</w:t>
            </w:r>
            <w:r w:rsidRPr="00F71F3B">
              <w:t>ar evidencia técnica que sustente alternativas de mejora y mecanismos de seguimiento continuo.</w:t>
            </w:r>
          </w:p>
        </w:tc>
      </w:tr>
    </w:tbl>
    <w:p w14:paraId="59CB5020" w14:textId="77777777" w:rsidR="000A1771" w:rsidRDefault="000A1771"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7"/>
        <w:gridCol w:w="9639"/>
      </w:tblGrid>
      <w:tr w:rsidR="000A1771" w14:paraId="5A837EB8" w14:textId="77777777" w:rsidTr="00DD7CBE">
        <w:tc>
          <w:tcPr>
            <w:tcW w:w="10206" w:type="dxa"/>
            <w:gridSpan w:val="2"/>
            <w:shd w:val="clear" w:color="auto" w:fill="C00000"/>
            <w:vAlign w:val="center"/>
          </w:tcPr>
          <w:p w14:paraId="67CDBAC8" w14:textId="77777777" w:rsidR="000A1771" w:rsidRPr="004477E3" w:rsidRDefault="000A1771" w:rsidP="00DD7CBE">
            <w:pPr>
              <w:pStyle w:val="Sinespaciado"/>
              <w:jc w:val="center"/>
              <w:rPr>
                <w:rFonts w:cs="Arial"/>
                <w:b/>
                <w:sz w:val="20"/>
              </w:rPr>
            </w:pPr>
            <w:r>
              <w:rPr>
                <w:rFonts w:cs="Arial"/>
                <w:b/>
                <w:sz w:val="20"/>
              </w:rPr>
              <w:t>OBJETIVOS ESPEC</w:t>
            </w:r>
            <w:r w:rsidR="00FB35F0">
              <w:rPr>
                <w:rFonts w:cs="Arial"/>
                <w:b/>
                <w:sz w:val="20"/>
              </w:rPr>
              <w:t>Í</w:t>
            </w:r>
            <w:r>
              <w:rPr>
                <w:rFonts w:cs="Arial"/>
                <w:b/>
                <w:sz w:val="20"/>
              </w:rPr>
              <w:t>FICOS</w:t>
            </w:r>
          </w:p>
        </w:tc>
      </w:tr>
      <w:tr w:rsidR="000A1771" w14:paraId="0C44110E" w14:textId="77777777" w:rsidTr="000A1771">
        <w:tc>
          <w:tcPr>
            <w:tcW w:w="567" w:type="dxa"/>
            <w:shd w:val="clear" w:color="auto" w:fill="DBE5F1" w:themeFill="accent1" w:themeFillTint="33"/>
            <w:vAlign w:val="center"/>
          </w:tcPr>
          <w:p w14:paraId="01A1408C" w14:textId="77777777" w:rsidR="000A1771" w:rsidRPr="000A1771" w:rsidRDefault="000A1771" w:rsidP="000A1771">
            <w:pPr>
              <w:pStyle w:val="Sinespaciado"/>
              <w:jc w:val="center"/>
              <w:rPr>
                <w:rFonts w:cs="Arial"/>
                <w:b/>
                <w:sz w:val="20"/>
              </w:rPr>
            </w:pPr>
            <w:r w:rsidRPr="000A1771">
              <w:rPr>
                <w:rFonts w:cs="Arial"/>
                <w:b/>
                <w:sz w:val="20"/>
              </w:rPr>
              <w:t>#</w:t>
            </w:r>
          </w:p>
        </w:tc>
        <w:tc>
          <w:tcPr>
            <w:tcW w:w="9639" w:type="dxa"/>
            <w:shd w:val="clear" w:color="auto" w:fill="DBE5F1" w:themeFill="accent1" w:themeFillTint="33"/>
            <w:vAlign w:val="center"/>
          </w:tcPr>
          <w:p w14:paraId="2235FD53" w14:textId="77777777" w:rsidR="000A1771" w:rsidRPr="000A1771" w:rsidRDefault="00EB6C5D" w:rsidP="000A1771">
            <w:pPr>
              <w:pStyle w:val="Sinespaciado"/>
              <w:jc w:val="center"/>
              <w:rPr>
                <w:rFonts w:cs="Arial"/>
                <w:b/>
                <w:sz w:val="20"/>
              </w:rPr>
            </w:pPr>
            <w:r w:rsidRPr="000A1771">
              <w:rPr>
                <w:b/>
                <w:sz w:val="20"/>
              </w:rPr>
              <w:t>Objetivo</w:t>
            </w:r>
          </w:p>
        </w:tc>
      </w:tr>
      <w:tr w:rsidR="00777EEE" w14:paraId="13E13CED" w14:textId="77777777" w:rsidTr="002E412C">
        <w:tc>
          <w:tcPr>
            <w:tcW w:w="567" w:type="dxa"/>
            <w:vAlign w:val="center"/>
          </w:tcPr>
          <w:p w14:paraId="2A4EF208" w14:textId="77777777" w:rsidR="00777EEE" w:rsidRPr="000A1771" w:rsidRDefault="00777EEE" w:rsidP="00777EEE">
            <w:pPr>
              <w:pStyle w:val="Sinespaciado"/>
              <w:jc w:val="center"/>
              <w:rPr>
                <w:rFonts w:cs="Arial"/>
                <w:b/>
                <w:sz w:val="20"/>
              </w:rPr>
            </w:pPr>
            <w:r>
              <w:rPr>
                <w:rFonts w:cs="Arial"/>
                <w:b/>
                <w:sz w:val="20"/>
              </w:rPr>
              <w:t>1</w:t>
            </w:r>
          </w:p>
        </w:tc>
        <w:tc>
          <w:tcPr>
            <w:tcW w:w="9639" w:type="dxa"/>
          </w:tcPr>
          <w:p w14:paraId="31A7F7FC" w14:textId="77777777" w:rsidR="009C34B7" w:rsidRPr="000A1771" w:rsidRDefault="009C34B7" w:rsidP="00777EEE">
            <w:pPr>
              <w:pStyle w:val="Sinespaciado"/>
              <w:jc w:val="both"/>
              <w:rPr>
                <w:b/>
                <w:sz w:val="20"/>
              </w:rPr>
            </w:pPr>
            <w:r w:rsidRPr="00F71F3B">
              <w:t>Consolidar, depurar y armonizar la base de datos mensual por cuenta (2001–2025), tratando valores faltantes, series desbalanceadas y cambios de codificación, con el fin de construir un repositorio reproducible que integre las variables de energía activa (A), energía reactiva (R), factor de potencia (FP = A/√(A²+R²)), relación R/A y el indicador binario de cumplimiento del umbral normativo.</w:t>
            </w:r>
          </w:p>
        </w:tc>
      </w:tr>
      <w:tr w:rsidR="00777EEE" w14:paraId="4B797B42" w14:textId="77777777" w:rsidTr="002E412C">
        <w:tc>
          <w:tcPr>
            <w:tcW w:w="567" w:type="dxa"/>
            <w:vAlign w:val="center"/>
          </w:tcPr>
          <w:p w14:paraId="42EB1F09" w14:textId="77777777" w:rsidR="00777EEE" w:rsidRPr="000A1771" w:rsidRDefault="00777EEE" w:rsidP="00777EEE">
            <w:pPr>
              <w:pStyle w:val="Sinespaciado"/>
              <w:jc w:val="center"/>
              <w:rPr>
                <w:rFonts w:cs="Arial"/>
                <w:b/>
                <w:sz w:val="20"/>
              </w:rPr>
            </w:pPr>
            <w:r>
              <w:rPr>
                <w:rFonts w:cs="Arial"/>
                <w:b/>
                <w:sz w:val="20"/>
              </w:rPr>
              <w:t>2</w:t>
            </w:r>
          </w:p>
        </w:tc>
        <w:tc>
          <w:tcPr>
            <w:tcW w:w="9639" w:type="dxa"/>
          </w:tcPr>
          <w:p w14:paraId="511270AD" w14:textId="77777777" w:rsidR="009C34B7" w:rsidRPr="00F71F3B" w:rsidRDefault="009C34B7" w:rsidP="00777EEE">
            <w:pPr>
              <w:pStyle w:val="Sinespaciado"/>
              <w:jc w:val="both"/>
              <w:rPr>
                <w:b/>
                <w:sz w:val="20"/>
              </w:rPr>
            </w:pPr>
            <w:r w:rsidRPr="00F71F3B">
              <w:t>Caracterizar el comportamiento temporal del consumo eléctrico a nivel agregado del campus y desagregado por cuenta, mediante análisis de tendencia, estacionalidad, autocorrelación y pruebas de ruptura estructural, identificando períodos críticos, cambios de régimen y diferencias entre grupos de cuentas.</w:t>
            </w:r>
          </w:p>
        </w:tc>
      </w:tr>
      <w:tr w:rsidR="00777EEE" w14:paraId="10852969" w14:textId="77777777" w:rsidTr="002E412C">
        <w:tc>
          <w:tcPr>
            <w:tcW w:w="567" w:type="dxa"/>
            <w:vAlign w:val="center"/>
          </w:tcPr>
          <w:p w14:paraId="0E7A67B9" w14:textId="77777777" w:rsidR="00777EEE" w:rsidRPr="000A1771" w:rsidRDefault="00777EEE" w:rsidP="00777EEE">
            <w:pPr>
              <w:pStyle w:val="Sinespaciado"/>
              <w:jc w:val="center"/>
              <w:rPr>
                <w:rFonts w:cs="Arial"/>
                <w:b/>
                <w:sz w:val="20"/>
              </w:rPr>
            </w:pPr>
            <w:r>
              <w:rPr>
                <w:rFonts w:cs="Arial"/>
                <w:b/>
                <w:sz w:val="20"/>
              </w:rPr>
              <w:t>3</w:t>
            </w:r>
          </w:p>
        </w:tc>
        <w:tc>
          <w:tcPr>
            <w:tcW w:w="9639" w:type="dxa"/>
          </w:tcPr>
          <w:p w14:paraId="08E9E865" w14:textId="77777777" w:rsidR="009C34B7" w:rsidRPr="00F71F3B" w:rsidRDefault="009C34B7" w:rsidP="00777EEE">
            <w:pPr>
              <w:pStyle w:val="Sinespaciado"/>
              <w:jc w:val="both"/>
              <w:rPr>
                <w:b/>
                <w:sz w:val="20"/>
              </w:rPr>
            </w:pPr>
            <w:r w:rsidRPr="00F71F3B">
              <w:t>Construir y validar modelos de pronóstico univariados y multivariados (ARIMA, SARIMA, SARIMAX) para las series de consumo y factor de potencia, comparando su desempeño fuera de muestra con modelos de aprendizaje automático de referencia (ExtraTrees, XGBoost), mediante métricas estándar (RMSE, MAPE, MASE) y validación cruzada temporal.</w:t>
            </w:r>
          </w:p>
        </w:tc>
      </w:tr>
      <w:tr w:rsidR="00777EEE" w14:paraId="788068DA" w14:textId="77777777" w:rsidTr="002E412C">
        <w:tc>
          <w:tcPr>
            <w:tcW w:w="567" w:type="dxa"/>
            <w:vAlign w:val="center"/>
          </w:tcPr>
          <w:p w14:paraId="5F9255E4" w14:textId="77777777" w:rsidR="00777EEE" w:rsidRPr="000A1771" w:rsidRDefault="00777EEE" w:rsidP="00777EEE">
            <w:pPr>
              <w:pStyle w:val="Sinespaciado"/>
              <w:jc w:val="center"/>
              <w:rPr>
                <w:rFonts w:cs="Arial"/>
                <w:b/>
                <w:sz w:val="20"/>
              </w:rPr>
            </w:pPr>
            <w:r>
              <w:rPr>
                <w:rFonts w:cs="Arial"/>
                <w:b/>
                <w:sz w:val="20"/>
              </w:rPr>
              <w:t>4</w:t>
            </w:r>
          </w:p>
        </w:tc>
        <w:tc>
          <w:tcPr>
            <w:tcW w:w="9639" w:type="dxa"/>
          </w:tcPr>
          <w:p w14:paraId="0BF6073D" w14:textId="77777777" w:rsidR="009C34B7" w:rsidRPr="00F71F3B" w:rsidRDefault="009C34B7" w:rsidP="00777EEE">
            <w:pPr>
              <w:pStyle w:val="Sinespaciado"/>
              <w:jc w:val="both"/>
              <w:rPr>
                <w:b/>
                <w:sz w:val="20"/>
              </w:rPr>
            </w:pPr>
            <w:r w:rsidRPr="00F71F3B">
              <w:t>Diseñar e implementar un esquema multicapa de detección de anomalías asociadas al bajo factor de potencia, articulando el criterio normativo determinístico (FP &lt; 0,90; R/A &gt; 0,4843) con métodos basados en residuos de modelos de series de tiempo y en detección de cambios de régimen, e integrando información técnica disponible (estudios de iluminación, inventario de cargas) para formular hipótesis explicativas sobre los eventos detectados.</w:t>
            </w:r>
          </w:p>
        </w:tc>
      </w:tr>
      <w:tr w:rsidR="00777EEE" w14:paraId="7FD8618E" w14:textId="77777777" w:rsidTr="002E412C">
        <w:tc>
          <w:tcPr>
            <w:tcW w:w="567" w:type="dxa"/>
            <w:vAlign w:val="center"/>
          </w:tcPr>
          <w:p w14:paraId="71436E26" w14:textId="77777777" w:rsidR="00777EEE" w:rsidRPr="000A1771" w:rsidRDefault="00777EEE" w:rsidP="00777EEE">
            <w:pPr>
              <w:pStyle w:val="Sinespaciado"/>
              <w:jc w:val="center"/>
              <w:rPr>
                <w:rFonts w:cs="Arial"/>
                <w:b/>
                <w:sz w:val="20"/>
              </w:rPr>
            </w:pPr>
            <w:r>
              <w:rPr>
                <w:rFonts w:cs="Arial"/>
                <w:b/>
                <w:sz w:val="20"/>
              </w:rPr>
              <w:t>5</w:t>
            </w:r>
          </w:p>
        </w:tc>
        <w:tc>
          <w:tcPr>
            <w:tcW w:w="9639" w:type="dxa"/>
          </w:tcPr>
          <w:p w14:paraId="42E5AADB" w14:textId="77777777" w:rsidR="009C34B7" w:rsidRPr="00F71F3B" w:rsidRDefault="009C34B7" w:rsidP="00777EEE">
            <w:pPr>
              <w:pStyle w:val="Sinespaciado"/>
              <w:jc w:val="both"/>
              <w:rPr>
                <w:b/>
                <w:sz w:val="20"/>
              </w:rPr>
            </w:pPr>
            <w:r w:rsidRPr="00F71F3B">
              <w:t>Estimar el exceso mensual de energía reactiva por cuenta y su costo potencial mediante escenarios tarifarios y análisis de sensibilidad, y desarrollar productos de apoyo a la decisión —indicadores de incumplimiento, ranking de cuentas críticas, tableros de seguimiento y proyecciones— orientados a la gestión energética continua de la institución.</w:t>
            </w:r>
          </w:p>
        </w:tc>
      </w:tr>
    </w:tbl>
    <w:p w14:paraId="2B238829"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DD7CBE" w14:paraId="54D78E8E" w14:textId="77777777" w:rsidTr="00DD7CBE">
        <w:tc>
          <w:tcPr>
            <w:tcW w:w="10206" w:type="dxa"/>
            <w:shd w:val="clear" w:color="auto" w:fill="C00000"/>
            <w:vAlign w:val="center"/>
          </w:tcPr>
          <w:p w14:paraId="0D2B653D" w14:textId="77777777" w:rsidR="00DD7CBE" w:rsidRPr="004477E3" w:rsidRDefault="00DD7CBE" w:rsidP="00DD7CBE">
            <w:pPr>
              <w:pStyle w:val="Sinespaciado"/>
              <w:jc w:val="center"/>
              <w:rPr>
                <w:rFonts w:cs="Arial"/>
                <w:b/>
                <w:sz w:val="20"/>
              </w:rPr>
            </w:pPr>
            <w:r>
              <w:rPr>
                <w:rFonts w:cs="Arial"/>
                <w:b/>
                <w:sz w:val="20"/>
              </w:rPr>
              <w:t>RESUMEN</w:t>
            </w:r>
          </w:p>
        </w:tc>
      </w:tr>
      <w:tr w:rsidR="00DD7CBE" w14:paraId="2807FECE" w14:textId="77777777" w:rsidTr="00D64BD7">
        <w:tc>
          <w:tcPr>
            <w:tcW w:w="10206" w:type="dxa"/>
          </w:tcPr>
          <w:p w14:paraId="6C84BCAB" w14:textId="77777777" w:rsidR="00DE6C26" w:rsidRDefault="00DE6C26" w:rsidP="00DE6C26">
            <w:pPr>
              <w:pStyle w:val="Sinespaciado"/>
              <w:jc w:val="both"/>
              <w:rPr>
                <w:rFonts w:cs="Arial"/>
              </w:rPr>
            </w:pPr>
            <w:r w:rsidRPr="00DE6C26">
              <w:rPr>
                <w:rFonts w:cs="Arial"/>
              </w:rPr>
              <w:t>Este anteproyecto propone un marco estadístico para caracterizar, pronosticar y monitorear el consumo eléctrico de la Universidad Surcolombiana (USCO), Sede Central en Neiva, integrando el análisis conjunto de energía activa (</w:t>
            </w:r>
            <m:oMath>
              <m:r>
                <w:rPr>
                  <w:rFonts w:ascii="Cambria Math" w:hAnsi="Cambria Math" w:cs="Arial"/>
                </w:rPr>
                <m:t>kWh</m:t>
              </m:r>
            </m:oMath>
            <w:r w:rsidRPr="00DE6C26">
              <w:rPr>
                <w:rFonts w:cs="Arial"/>
              </w:rPr>
              <w:t>) y energía reactiva (</w:t>
            </w:r>
            <m:oMath>
              <m:r>
                <w:rPr>
                  <w:rFonts w:ascii="Cambria Math" w:hAnsi="Cambria Math" w:cs="Arial"/>
                </w:rPr>
                <m:t>kVArh</m:t>
              </m:r>
            </m:oMath>
            <w:r w:rsidRPr="00DE6C26">
              <w:rPr>
                <w:rFonts w:cs="Arial"/>
              </w:rPr>
              <w:t xml:space="preserve">) reportadas en facturación mensual por múltiples cuentas. </w:t>
            </w:r>
          </w:p>
          <w:p w14:paraId="3B46D938" w14:textId="77777777" w:rsidR="00DD7CBE" w:rsidRDefault="00DE6C26" w:rsidP="00DE6C26">
            <w:pPr>
              <w:pStyle w:val="Sinespaciado"/>
              <w:jc w:val="both"/>
              <w:rPr>
                <w:rFonts w:cs="Arial"/>
              </w:rPr>
            </w:pPr>
            <w:r w:rsidRPr="00DE6C26">
              <w:rPr>
                <w:rFonts w:cs="Arial"/>
              </w:rPr>
              <w:t>El foco del estudio es el cumplimiento del umbral de eficiencia asociado a factor de potencia (</w:t>
            </w:r>
            <m:oMath>
              <m:r>
                <w:rPr>
                  <w:rFonts w:ascii="Cambria Math" w:hAnsi="Cambria Math" w:cs="Arial"/>
                </w:rPr>
                <m:t>FP</m:t>
              </m:r>
            </m:oMath>
            <w:r w:rsidRPr="00DE6C26">
              <w:rPr>
                <w:rFonts w:cs="Arial"/>
              </w:rPr>
              <w:t>) no menor a 0,90, calculado a partir de los consumos energéticos mensuales como</w:t>
            </w:r>
            <m:oMath>
              <m:r>
                <w:rPr>
                  <w:rFonts w:ascii="Cambria Math" w:hAnsi="Cambria Math" w:cs="Arial"/>
                </w:rPr>
                <m:t xml:space="preserve"> FP=</m:t>
              </m:r>
              <m:f>
                <m:fPr>
                  <m:type m:val="lin"/>
                  <m:ctrlPr>
                    <w:rPr>
                      <w:rFonts w:ascii="Cambria Math" w:hAnsi="Cambria Math" w:cs="Arial"/>
                      <w:i/>
                    </w:rPr>
                  </m:ctrlPr>
                </m:fPr>
                <m:num>
                  <m:r>
                    <w:rPr>
                      <w:rFonts w:ascii="Cambria Math" w:hAnsi="Cambria Math" w:cs="Arial"/>
                    </w:rPr>
                    <m:t>A</m:t>
                  </m:r>
                </m:num>
                <m:den>
                  <m:r>
                    <w:rPr>
                      <w:rFonts w:ascii="Cambria Math" w:hAnsi="Cambria Math" w:cs="Arial"/>
                    </w:rPr>
                    <m:t>sqrt(</m:t>
                  </m:r>
                  <m:sSup>
                    <m:sSupPr>
                      <m:ctrlPr>
                        <w:rPr>
                          <w:rFonts w:ascii="Cambria Math" w:hAnsi="Cambria Math" w:cs="Arial"/>
                          <w:i/>
                        </w:rPr>
                      </m:ctrlPr>
                    </m:sSupPr>
                    <m:e>
                      <m:r>
                        <w:rPr>
                          <w:rFonts w:ascii="Cambria Math" w:hAnsi="Cambria Math" w:cs="Arial"/>
                        </w:rPr>
                        <m:t>A</m:t>
                      </m:r>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r>
                    <w:rPr>
                      <w:rFonts w:ascii="Cambria Math" w:hAnsi="Cambria Math" w:cs="Arial"/>
                    </w:rPr>
                    <m:t>)</m:t>
                  </m:r>
                </m:den>
              </m:f>
            </m:oMath>
            <w:r>
              <w:rPr>
                <w:rFonts w:cs="Arial"/>
              </w:rPr>
              <w:t xml:space="preserve"> </w:t>
            </w:r>
            <w:r w:rsidRPr="00DE6C26">
              <w:rPr>
                <w:rFonts w:cs="Arial"/>
              </w:rPr>
              <w:t xml:space="preserve"> y su criterio equivalente</w:t>
            </w:r>
            <w:r>
              <w:rPr>
                <w:rFonts w:cs="Arial"/>
              </w:rPr>
              <w:t xml:space="preserve"> </w:t>
            </w:r>
            <m:oMath>
              <m:f>
                <m:fPr>
                  <m:type m:val="skw"/>
                  <m:ctrlPr>
                    <w:rPr>
                      <w:rFonts w:ascii="Cambria Math" w:hAnsi="Cambria Math" w:cs="Arial"/>
                      <w:i/>
                    </w:rPr>
                  </m:ctrlPr>
                </m:fPr>
                <m:num>
                  <m:r>
                    <w:rPr>
                      <w:rFonts w:ascii="Cambria Math" w:hAnsi="Cambria Math" w:cs="Arial"/>
                    </w:rPr>
                    <m:t>R</m:t>
                  </m:r>
                </m:num>
                <m:den>
                  <m:r>
                    <w:rPr>
                      <w:rFonts w:ascii="Cambria Math" w:hAnsi="Cambria Math" w:cs="Arial"/>
                    </w:rPr>
                    <m:t>A</m:t>
                  </m:r>
                </m:den>
              </m:f>
              <m:r>
                <w:rPr>
                  <w:rFonts w:ascii="Cambria Math" w:hAnsi="Cambria Math" w:cs="Arial"/>
                </w:rPr>
                <m:t>≤0,485</m:t>
              </m:r>
            </m:oMath>
            <w:r w:rsidRPr="00DE6C26">
              <w:rPr>
                <w:rFonts w:cs="Arial"/>
              </w:rPr>
              <w:t xml:space="preserve">. La investigación contempla exploración </w:t>
            </w:r>
            <w:r w:rsidRPr="00DE6C26">
              <w:rPr>
                <w:rFonts w:cs="Arial"/>
              </w:rPr>
              <w:lastRenderedPageBreak/>
              <w:t xml:space="preserve">y armonización de series desbalanceadas por cuenta, modelado temporal del consumo (tendencia, estacionalidad y autocorrelación) mediante SARIMA/SARIMAX y comparación con enfoques de aprendizaje automático como referencia, detección de anomalías asociadas a episodios persistentes de bajo </w:t>
            </w:r>
            <m:oMath>
              <m:r>
                <w:rPr>
                  <w:rFonts w:ascii="Cambria Math" w:hAnsi="Cambria Math" w:cs="Arial"/>
                </w:rPr>
                <m:t>FP</m:t>
              </m:r>
            </m:oMath>
            <w:r w:rsidRPr="00DE6C26">
              <w:rPr>
                <w:rFonts w:cs="Arial"/>
              </w:rPr>
              <w:t xml:space="preserve"> , y estimación del impacto económico potencial del exceso de energía reactiva con escenarios de costo. El resultado esperado es un sistema de análisis reproducible que permita priorizar cuentas críticas, anticipar consumos y sustentar alternativas de mejora como compensación reactiva, gestión de cargas y acciones de eficiencia energética.</w:t>
            </w:r>
          </w:p>
        </w:tc>
      </w:tr>
    </w:tbl>
    <w:p w14:paraId="55C6E6EC"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DC521D" w14:paraId="6FFA1C5D" w14:textId="77777777" w:rsidTr="00046D3E">
        <w:tc>
          <w:tcPr>
            <w:tcW w:w="10206" w:type="dxa"/>
            <w:shd w:val="clear" w:color="auto" w:fill="C00000"/>
            <w:vAlign w:val="center"/>
          </w:tcPr>
          <w:p w14:paraId="4A95CD84" w14:textId="77777777" w:rsidR="00DC521D" w:rsidRPr="004477E3" w:rsidRDefault="00DC521D" w:rsidP="00DC521D">
            <w:pPr>
              <w:pStyle w:val="Sinespaciado"/>
              <w:jc w:val="center"/>
              <w:rPr>
                <w:rFonts w:cs="Arial"/>
                <w:b/>
                <w:sz w:val="20"/>
              </w:rPr>
            </w:pPr>
            <w:r>
              <w:rPr>
                <w:rFonts w:cs="Arial"/>
                <w:b/>
                <w:sz w:val="20"/>
              </w:rPr>
              <w:t>PLANTEAMIENTO DEL PROBLEMA</w:t>
            </w:r>
          </w:p>
        </w:tc>
      </w:tr>
      <w:tr w:rsidR="00DC521D" w14:paraId="06C22C07" w14:textId="77777777" w:rsidTr="00046D3E">
        <w:tc>
          <w:tcPr>
            <w:tcW w:w="10206" w:type="dxa"/>
          </w:tcPr>
          <w:p w14:paraId="691F0CB3" w14:textId="77777777" w:rsidR="0052129A" w:rsidRDefault="0052129A" w:rsidP="0052129A">
            <w:pPr>
              <w:jc w:val="both"/>
            </w:pPr>
            <w:r>
              <w:t xml:space="preserve">La Universidad Surcolombiana (USCO), Sede Central ubicada en Neiva (Cra 1 #26A-1), registra el consumo eléctrico a través de múltiples cuentas asociadas a dependencias, edificaciones y servicios del campus. Para el periodo 2001–2025 se dispone de información mensual de energía activa y energía reactiva, lo que permite calcular el factor de potencia en términos energéticos como </w:t>
            </w:r>
            <m:oMath>
              <m:r>
                <w:rPr>
                  <w:rFonts w:ascii="Cambria Math" w:hAnsi="Cambria Math" w:cs="Arial"/>
                </w:rPr>
                <m:t>FP=</m:t>
              </m:r>
              <m:f>
                <m:fPr>
                  <m:type m:val="lin"/>
                  <m:ctrlPr>
                    <w:rPr>
                      <w:rFonts w:ascii="Cambria Math" w:hAnsi="Cambria Math" w:cs="Arial"/>
                      <w:i/>
                      <w:szCs w:val="21"/>
                    </w:rPr>
                  </m:ctrlPr>
                </m:fPr>
                <m:num>
                  <m:r>
                    <w:rPr>
                      <w:rFonts w:ascii="Cambria Math" w:hAnsi="Cambria Math" w:cs="Arial"/>
                    </w:rPr>
                    <m:t>A</m:t>
                  </m:r>
                </m:num>
                <m:den>
                  <m:r>
                    <w:rPr>
                      <w:rFonts w:ascii="Cambria Math" w:hAnsi="Cambria Math" w:cs="Arial"/>
                    </w:rPr>
                    <m:t>sqrt(</m:t>
                  </m:r>
                  <m:sSup>
                    <m:sSupPr>
                      <m:ctrlPr>
                        <w:rPr>
                          <w:rFonts w:ascii="Cambria Math" w:hAnsi="Cambria Math" w:cs="Arial"/>
                          <w:i/>
                          <w:szCs w:val="21"/>
                        </w:rPr>
                      </m:ctrlPr>
                    </m:sSupPr>
                    <m:e>
                      <m:r>
                        <w:rPr>
                          <w:rFonts w:ascii="Cambria Math" w:hAnsi="Cambria Math" w:cs="Arial"/>
                        </w:rPr>
                        <m:t>A</m:t>
                      </m:r>
                    </m:e>
                    <m:sup>
                      <m:r>
                        <w:rPr>
                          <w:rFonts w:ascii="Cambria Math" w:hAnsi="Cambria Math" w:cs="Arial"/>
                        </w:rPr>
                        <m:t>2</m:t>
                      </m:r>
                    </m:sup>
                  </m:sSup>
                  <m:r>
                    <w:rPr>
                      <w:rFonts w:ascii="Cambria Math" w:hAnsi="Cambria Math" w:cs="Arial"/>
                    </w:rPr>
                    <m:t>+</m:t>
                  </m:r>
                  <m:sSup>
                    <m:sSupPr>
                      <m:ctrlPr>
                        <w:rPr>
                          <w:rFonts w:ascii="Cambria Math" w:hAnsi="Cambria Math" w:cs="Arial"/>
                          <w:i/>
                          <w:szCs w:val="21"/>
                        </w:rPr>
                      </m:ctrlPr>
                    </m:sSupPr>
                    <m:e>
                      <m:r>
                        <w:rPr>
                          <w:rFonts w:ascii="Cambria Math" w:hAnsi="Cambria Math" w:cs="Arial"/>
                        </w:rPr>
                        <m:t>R</m:t>
                      </m:r>
                    </m:e>
                    <m:sup>
                      <m:r>
                        <w:rPr>
                          <w:rFonts w:ascii="Cambria Math" w:hAnsi="Cambria Math" w:cs="Arial"/>
                        </w:rPr>
                        <m:t>2</m:t>
                      </m:r>
                    </m:sup>
                  </m:sSup>
                  <m:r>
                    <w:rPr>
                      <w:rFonts w:ascii="Cambria Math" w:hAnsi="Cambria Math" w:cs="Arial"/>
                    </w:rPr>
                    <m:t>)</m:t>
                  </m:r>
                </m:den>
              </m:f>
            </m:oMath>
            <w:r>
              <w:t xml:space="preserve"> y evaluar el cumplimiento del umbral operativo </w:t>
            </w:r>
            <m:oMath>
              <m:r>
                <w:rPr>
                  <w:rFonts w:ascii="Cambria Math" w:hAnsi="Cambria Math" w:cs="Arial"/>
                </w:rPr>
                <m:t>FP≥0,90</m:t>
              </m:r>
            </m:oMath>
            <w:r>
              <w:t xml:space="preserve">. En términos prácticos, este criterio es equivalente a la condición </w:t>
            </w:r>
            <m:oMath>
              <m:f>
                <m:fPr>
                  <m:type m:val="skw"/>
                  <m:ctrlPr>
                    <w:rPr>
                      <w:rFonts w:ascii="Cambria Math" w:hAnsi="Cambria Math" w:cs="Arial"/>
                      <w:i/>
                      <w:szCs w:val="21"/>
                    </w:rPr>
                  </m:ctrlPr>
                </m:fPr>
                <m:num>
                  <m:r>
                    <w:rPr>
                      <w:rFonts w:ascii="Cambria Math" w:hAnsi="Cambria Math" w:cs="Arial"/>
                    </w:rPr>
                    <m:t>R</m:t>
                  </m:r>
                </m:num>
                <m:den>
                  <m:r>
                    <w:rPr>
                      <w:rFonts w:ascii="Cambria Math" w:hAnsi="Cambria Math" w:cs="Arial"/>
                    </w:rPr>
                    <m:t>A</m:t>
                  </m:r>
                </m:den>
              </m:f>
              <m:r>
                <w:rPr>
                  <w:rFonts w:ascii="Cambria Math" w:hAnsi="Cambria Math" w:cs="Arial"/>
                </w:rPr>
                <m:t>≤0,485</m:t>
              </m:r>
            </m:oMath>
            <w:r>
              <w:t xml:space="preserve">. El análisis exploratorio muestra que en determinados meses y para un subconjunto de cuentas se presenta </w:t>
            </w:r>
            <m:oMath>
              <m:f>
                <m:fPr>
                  <m:type m:val="skw"/>
                  <m:ctrlPr>
                    <w:rPr>
                      <w:rFonts w:ascii="Cambria Math" w:hAnsi="Cambria Math" w:cs="Arial"/>
                      <w:i/>
                      <w:szCs w:val="21"/>
                    </w:rPr>
                  </m:ctrlPr>
                </m:fPr>
                <m:num>
                  <m:r>
                    <w:rPr>
                      <w:rFonts w:ascii="Cambria Math" w:hAnsi="Cambria Math" w:cs="Arial"/>
                    </w:rPr>
                    <m:t>R</m:t>
                  </m:r>
                </m:num>
                <m:den>
                  <m:r>
                    <w:rPr>
                      <w:rFonts w:ascii="Cambria Math" w:hAnsi="Cambria Math" w:cs="Arial"/>
                    </w:rPr>
                    <m:t>A</m:t>
                  </m:r>
                </m:den>
              </m:f>
              <m:r>
                <w:rPr>
                  <w:rFonts w:ascii="Cambria Math" w:hAnsi="Cambria Math" w:cs="Arial"/>
                </w:rPr>
                <m:t>&gt;0,485</m:t>
              </m:r>
            </m:oMath>
            <w:r>
              <w:t>, lo que indica episodios de bajo factor de potencia asociados a una mayor proporción de energía reactiva respecto a la energía activa.</w:t>
            </w:r>
          </w:p>
          <w:p w14:paraId="6737250A" w14:textId="77777777" w:rsidR="0052129A" w:rsidRDefault="0052129A" w:rsidP="0052129A">
            <w:pPr>
              <w:jc w:val="both"/>
            </w:pPr>
          </w:p>
          <w:p w14:paraId="4994CDB2" w14:textId="77777777" w:rsidR="0052129A" w:rsidRDefault="0052129A" w:rsidP="0052129A">
            <w:pPr>
              <w:jc w:val="both"/>
            </w:pPr>
            <w:r>
              <w:t>La base de datos está compuesta por múltiples cuentas con historiales distintos (series desbalanceadas), dado que no todas las cuentas tienen registros para todos los años. Esta heterogeneidad dificulta la comparación directa entre cuentas, la identificación de patrones persistentes y la construcción de pronósticos robustos tanto a nivel de cuenta como a nivel agregado del campus. Adicionalmente, el consumo mensual puede estar influenciado por estacionalidad (por ejemplo, calendario académico y operación institucional), por cambios estructurales (expansión, renovaciones, cambios de uso) y por eventos extraordinarios (por ejemplo, la pandemia), lo cual puede introducir rupturas en el patrón temporal.</w:t>
            </w:r>
          </w:p>
          <w:p w14:paraId="6CA3F011" w14:textId="77777777" w:rsidR="0052129A" w:rsidRDefault="0052129A" w:rsidP="0052129A">
            <w:pPr>
              <w:jc w:val="both"/>
            </w:pPr>
          </w:p>
          <w:p w14:paraId="683DA42D" w14:textId="77777777" w:rsidR="00DC521D" w:rsidRDefault="0052129A" w:rsidP="0052129A">
            <w:pPr>
              <w:jc w:val="both"/>
            </w:pPr>
            <w:r w:rsidRPr="0052129A">
              <w:t>Sin un enfoque analítico integrado, la gestión se limita a identificar incumplimientos de manera aislada, sin establecer si existen patrones recurrentes, qué cuentas concentran el mayor riesgo, cuál es la persistencia del bajo factor de potencia y cuál es el impacto económico potencial del exceso de energía reactiva. Esto dificulta priorizar intervenciones como la compensación de potencia reactiva, mejoras operativas o modernización tecnológica, y evaluar su conveniencia. Por ello, se requiere un proyecto cuantitativo que transforme los registros mensuales en evidencia para diagnóstico, pronóstico y apoyo a la toma de decisiones.</w:t>
            </w:r>
          </w:p>
          <w:p w14:paraId="1FD030AF" w14:textId="77777777" w:rsidR="0052129A" w:rsidRDefault="0052129A" w:rsidP="0052129A">
            <w:pPr>
              <w:jc w:val="both"/>
            </w:pPr>
          </w:p>
          <w:p w14:paraId="10E8775A" w14:textId="77777777" w:rsidR="0052129A" w:rsidRDefault="0052129A" w:rsidP="0052129A">
            <w:pPr>
              <w:jc w:val="both"/>
            </w:pPr>
            <w:r>
              <w:t xml:space="preserve">El estudio se delimita a la Universidad Surcolombiana (USCO), Sede Central en Neiva (Cra 1 #26A-1), y cubre el periodo 2001–2025 con periodicidad mensual. El universo de análisis corresponde a las cuentas asociadas a la Sede Central y sus observaciones cuenta–mes, reconociendo que las series son desbalanceadas por cambios en la creación, fusión o actualización de cuentas. El contenido del estudio se enfoca en el análisis estadístico del consumo mensual de energía activa y energía reactiva, el cálculo del factor de potencia y el </w:t>
            </w:r>
            <w:r>
              <w:lastRenderedPageBreak/>
              <w:t>cumplimiento del umbral (</w:t>
            </w:r>
            <m:oMath>
              <m:r>
                <w:rPr>
                  <w:rFonts w:ascii="Cambria Math" w:hAnsi="Cambria Math" w:cs="Arial"/>
                </w:rPr>
                <m:t>FP≥0,90</m:t>
              </m:r>
            </m:oMath>
            <w:r>
              <w:t xml:space="preserve">;  </w:t>
            </w:r>
            <m:oMath>
              <m:f>
                <m:fPr>
                  <m:type m:val="skw"/>
                  <m:ctrlPr>
                    <w:rPr>
                      <w:rFonts w:ascii="Cambria Math" w:hAnsi="Cambria Math" w:cs="Arial"/>
                      <w:i/>
                      <w:szCs w:val="21"/>
                    </w:rPr>
                  </m:ctrlPr>
                </m:fPr>
                <m:num>
                  <m:r>
                    <w:rPr>
                      <w:rFonts w:ascii="Cambria Math" w:hAnsi="Cambria Math" w:cs="Arial"/>
                    </w:rPr>
                    <m:t>R</m:t>
                  </m:r>
                </m:num>
                <m:den>
                  <m:r>
                    <w:rPr>
                      <w:rFonts w:ascii="Cambria Math" w:hAnsi="Cambria Math" w:cs="Arial"/>
                    </w:rPr>
                    <m:t>A</m:t>
                  </m:r>
                </m:den>
              </m:f>
              <m:r>
                <w:rPr>
                  <w:rFonts w:ascii="Cambria Math" w:hAnsi="Cambria Math" w:cs="Arial"/>
                </w:rPr>
                <m:t>≤0,485</m:t>
              </m:r>
            </m:oMath>
            <w:r>
              <w:t>), la identificación de patrones temporales, anomalías y cambios estructurales, la construcción de pronósticos y la estimación del exceso de energía reactiva y su impacto económico potencial.</w:t>
            </w:r>
          </w:p>
          <w:p w14:paraId="41378000" w14:textId="77777777" w:rsidR="0052129A" w:rsidRDefault="0052129A" w:rsidP="0052129A">
            <w:pPr>
              <w:jc w:val="both"/>
            </w:pPr>
            <w:r>
              <w:t>Como limitación, el estudio se basa en información mensual de facturación/medición y, por tanto, no incorpora mediciones horarias, instrumentación en sitio, levantamiento completo de inventario de equipos ni análisis detallado de armónicos. Las explicaciones técnicas se formularán como hipótesis explicativas sustentadas en patrones de datos y en la información técnica disponible (por ejemplo, estudio de iluminación), sin pretender causalidad experimental.</w:t>
            </w:r>
          </w:p>
          <w:p w14:paraId="093664B5" w14:textId="77777777" w:rsidR="0052129A" w:rsidRPr="0052129A" w:rsidRDefault="0052129A" w:rsidP="0052129A">
            <w:pPr>
              <w:jc w:val="both"/>
            </w:pPr>
          </w:p>
        </w:tc>
      </w:tr>
    </w:tbl>
    <w:p w14:paraId="621FCBD4" w14:textId="77777777" w:rsidR="00DC521D" w:rsidRDefault="00DC521D"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5E02E6" w14:paraId="135324BC" w14:textId="77777777" w:rsidTr="00046D3E">
        <w:tc>
          <w:tcPr>
            <w:tcW w:w="10206" w:type="dxa"/>
            <w:shd w:val="clear" w:color="auto" w:fill="C00000"/>
            <w:vAlign w:val="center"/>
          </w:tcPr>
          <w:p w14:paraId="78DB6233" w14:textId="77777777" w:rsidR="005E02E6" w:rsidRPr="004477E3" w:rsidRDefault="005E02E6" w:rsidP="00046D3E">
            <w:pPr>
              <w:pStyle w:val="Sinespaciado"/>
              <w:jc w:val="center"/>
              <w:rPr>
                <w:rFonts w:cs="Arial"/>
                <w:b/>
                <w:sz w:val="20"/>
              </w:rPr>
            </w:pPr>
            <w:r>
              <w:rPr>
                <w:rFonts w:cs="Arial"/>
                <w:b/>
                <w:sz w:val="20"/>
              </w:rPr>
              <w:t>PREGUNTA DE INVESTIGACIÓN</w:t>
            </w:r>
          </w:p>
        </w:tc>
      </w:tr>
      <w:tr w:rsidR="005E02E6" w14:paraId="3F7FD70B" w14:textId="77777777" w:rsidTr="00046D3E">
        <w:tc>
          <w:tcPr>
            <w:tcW w:w="10206" w:type="dxa"/>
          </w:tcPr>
          <w:p w14:paraId="77B4EA7A" w14:textId="77777777" w:rsidR="00470283" w:rsidRPr="00F71F3B" w:rsidRDefault="00470283" w:rsidP="00470283">
            <w:r w:rsidRPr="00F71F3B">
              <w:rPr>
                <w:rFonts w:hint="eastAsia"/>
              </w:rPr>
              <w:t>¿</w:t>
            </w:r>
            <w:r w:rsidRPr="00F71F3B">
              <w:rPr>
                <w:rFonts w:hint="eastAsia"/>
              </w:rPr>
              <w:t xml:space="preserve">En </w:t>
            </w:r>
            <w:r w:rsidRPr="00F71F3B">
              <w:t>qué</w:t>
            </w:r>
            <w:r w:rsidRPr="00F71F3B">
              <w:rPr>
                <w:rFonts w:hint="eastAsia"/>
              </w:rPr>
              <w:t xml:space="preserve"> medida el consumo de </w:t>
            </w:r>
            <w:r w:rsidRPr="00F71F3B">
              <w:t>energía</w:t>
            </w:r>
            <w:r w:rsidRPr="00F71F3B">
              <w:rPr>
                <w:rFonts w:hint="eastAsia"/>
              </w:rPr>
              <w:t xml:space="preserve"> reactiva registrado por cuenta en la Sede Central de la Universidad Surcolombiana durante el </w:t>
            </w:r>
            <w:r w:rsidRPr="00F71F3B">
              <w:t>periodo</w:t>
            </w:r>
            <w:r w:rsidRPr="00F71F3B">
              <w:rPr>
                <w:rFonts w:hint="eastAsia"/>
              </w:rPr>
              <w:t xml:space="preserve"> 2001</w:t>
            </w:r>
            <w:r w:rsidRPr="00F71F3B">
              <w:rPr>
                <w:rFonts w:hint="eastAsia"/>
              </w:rPr>
              <w:t>–</w:t>
            </w:r>
            <w:r w:rsidRPr="00F71F3B">
              <w:rPr>
                <w:rFonts w:hint="eastAsia"/>
              </w:rPr>
              <w:t xml:space="preserve">2025 supera el umbral normativo de factor de potencia (FP </w:t>
            </w:r>
            <w:r w:rsidRPr="00F71F3B">
              <w:rPr>
                <w:rFonts w:hint="eastAsia"/>
              </w:rPr>
              <w:t>≥</w:t>
            </w:r>
            <w:r w:rsidRPr="00F71F3B">
              <w:rPr>
                <w:rFonts w:hint="eastAsia"/>
              </w:rPr>
              <w:t xml:space="preserve"> 0,90), </w:t>
            </w:r>
            <w:r w:rsidRPr="00F71F3B">
              <w:t>cuál</w:t>
            </w:r>
            <w:r w:rsidRPr="00F71F3B">
              <w:rPr>
                <w:rFonts w:hint="eastAsia"/>
              </w:rPr>
              <w:t xml:space="preserve"> es su impacto </w:t>
            </w:r>
            <w:r w:rsidRPr="00F71F3B">
              <w:t>económico</w:t>
            </w:r>
            <w:r w:rsidRPr="00F71F3B">
              <w:rPr>
                <w:rFonts w:hint="eastAsia"/>
              </w:rPr>
              <w:t xml:space="preserve"> potencial y </w:t>
            </w:r>
            <w:r w:rsidRPr="00F71F3B">
              <w:t>qué</w:t>
            </w:r>
            <w:r w:rsidRPr="00F71F3B">
              <w:rPr>
                <w:rFonts w:hint="eastAsia"/>
              </w:rPr>
              <w:t xml:space="preserve"> p</w:t>
            </w:r>
            <w:r w:rsidRPr="00F71F3B">
              <w:t>atrones temporales y anomalías permiten identificar los modelos estadísticos y de pronóstico para orientar medidas correctivas?</w:t>
            </w:r>
          </w:p>
          <w:p w14:paraId="729454A3" w14:textId="77777777" w:rsidR="005E02E6" w:rsidRPr="00F71F3B" w:rsidRDefault="005E02E6" w:rsidP="00227A05">
            <w:pPr>
              <w:pStyle w:val="Sinespaciado"/>
              <w:jc w:val="both"/>
              <w:rPr>
                <w:rFonts w:cs="Arial"/>
              </w:rPr>
            </w:pPr>
          </w:p>
        </w:tc>
      </w:tr>
    </w:tbl>
    <w:p w14:paraId="26699524" w14:textId="77777777" w:rsidR="005E02E6" w:rsidRDefault="005E02E6"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9F4CF2" w:rsidRPr="004477E3" w14:paraId="6CD1AD34" w14:textId="77777777" w:rsidTr="00D64BD7">
        <w:tc>
          <w:tcPr>
            <w:tcW w:w="10206" w:type="dxa"/>
            <w:shd w:val="clear" w:color="auto" w:fill="C00000"/>
            <w:vAlign w:val="center"/>
          </w:tcPr>
          <w:p w14:paraId="3B8B5F3E" w14:textId="77777777" w:rsidR="009F4CF2" w:rsidRPr="004477E3" w:rsidRDefault="009F4CF2" w:rsidP="00D64BD7">
            <w:pPr>
              <w:pStyle w:val="Sinespaciado"/>
              <w:jc w:val="center"/>
              <w:rPr>
                <w:rFonts w:cs="Arial"/>
                <w:b/>
                <w:sz w:val="20"/>
              </w:rPr>
            </w:pPr>
            <w:commentRangeStart w:id="0"/>
            <w:r>
              <w:rPr>
                <w:rFonts w:cs="Arial"/>
                <w:b/>
                <w:sz w:val="20"/>
              </w:rPr>
              <w:t>JUSTIFICACIÓN</w:t>
            </w:r>
            <w:commentRangeEnd w:id="0"/>
            <w:r w:rsidR="0008072C">
              <w:rPr>
                <w:rStyle w:val="Refdecomentario"/>
              </w:rPr>
              <w:commentReference w:id="0"/>
            </w:r>
          </w:p>
        </w:tc>
      </w:tr>
      <w:tr w:rsidR="009F4CF2" w14:paraId="3B67215B" w14:textId="77777777" w:rsidTr="00D64BD7">
        <w:tc>
          <w:tcPr>
            <w:tcW w:w="10206" w:type="dxa"/>
          </w:tcPr>
          <w:p w14:paraId="42EEA25F" w14:textId="77777777" w:rsidR="00AD4161" w:rsidRPr="00AD4161" w:rsidRDefault="00AD4161" w:rsidP="00AD4161">
            <w:pPr>
              <w:pStyle w:val="Sinespaciado"/>
              <w:jc w:val="both"/>
              <w:rPr>
                <w:rFonts w:cs="Arial"/>
                <w:b/>
                <w:bCs/>
              </w:rPr>
            </w:pPr>
            <w:r w:rsidRPr="00AD4161">
              <w:rPr>
                <w:rFonts w:cs="Arial"/>
                <w:b/>
                <w:bCs/>
              </w:rPr>
              <w:t>Pertinencia normativa y regulatoria</w:t>
            </w:r>
          </w:p>
          <w:p w14:paraId="57D7E15D" w14:textId="77777777" w:rsidR="00AD4161" w:rsidRPr="00AD4161" w:rsidRDefault="00AD4161" w:rsidP="00AD4161">
            <w:pPr>
              <w:pStyle w:val="Sinespaciado"/>
              <w:jc w:val="both"/>
              <w:rPr>
                <w:rFonts w:cs="Arial"/>
              </w:rPr>
            </w:pPr>
            <w:r w:rsidRPr="00AD4161">
              <w:rPr>
                <w:rFonts w:cs="Arial"/>
              </w:rPr>
              <w:t>El control del factor de potencia en Colombia está respaldado por un conjunto articulado de normas técnicas y regulaciones que obligan a los usuarios del sistema eléctrico a mantener un desempeño mínimo en este indicador. En el plano regulatorio, la Resolución CREG 108 de 1997 —modificada por la Resolución CREG 047 de 2004— establece en su Artículo 25 que el factor de potencia inductivo de las instalaciones debe ser igual o superior a 0,90, y faculta al operador de red para exigir la instalación de equipos de control y medición de energía reactiva cuando se viole este límite. Esta disposición ha sido reafirmada en el marco del Reglamento de Distribución (Resolución CREG 070 de 1998) y más recientemente actualizada mediante la Resolución CREG 101 035 de 2024, que establece el cálculo del factor de potencia horariamente o por periodo de facturación cuando el medidor no dispone de registros horarios, y precisa las consecuencias regulatorias del incumplimiento. Adicionalmente, el documento técnico CREG-901 056 (2024) sobre revisión de estándares de energía reactiva confirma que la regulación vigente exige que el factor de potencia inductivo se encuentre entre 0,90 y 1, y que estar fuera de estos límites implica la aplicación de un esquema de incentivos y penalizaciones.</w:t>
            </w:r>
          </w:p>
          <w:p w14:paraId="0FED983C" w14:textId="77777777" w:rsidR="00AD4161" w:rsidRPr="00AD4161" w:rsidRDefault="00AD4161" w:rsidP="00AD4161">
            <w:pPr>
              <w:pStyle w:val="Sinespaciado"/>
              <w:jc w:val="both"/>
              <w:rPr>
                <w:rFonts w:cs="Arial"/>
              </w:rPr>
            </w:pPr>
            <w:r w:rsidRPr="00AD4161">
              <w:rPr>
                <w:rFonts w:cs="Arial"/>
              </w:rPr>
              <w:t xml:space="preserve">En el plano técnico, el Reglamento Técnico de Instalaciones Eléctricas (RETIE), expedido mediante Resolución 40117 de 2024 del Ministerio de Minas y Energía —en sustitución de la Resolución 90708 de 2013—, es de obligatorio cumplimiento para todas las instalaciones eléctricas en Colombia y contempla como uno de sus objetivos explícitos exigir requisitos para contribuir con el uso racional y eficiente de la energía y la protección del medio ambiente. Por su parte, la Norma Técnica Colombiana NTC 2050 (Código Eléctrico Colombiano, segunda actualización de ICONTEC), cuya exigibilidad fue comunicada por el Ministerio de Minas y </w:t>
            </w:r>
            <w:r w:rsidRPr="00AD4161">
              <w:rPr>
                <w:rFonts w:cs="Arial"/>
              </w:rPr>
              <w:lastRenderedPageBreak/>
              <w:t>Energía mediante radicado 2-2020-008751 a todas las instituciones de educación superior, constituye el referente técnico de diseño, construcción y mantenimiento de instalaciones eléctricas; su segunda actualización incorpora explícitamente metodologías relacionadas con eficiencia energética. El Artículo 40 del RETIE declara de obligatorio cumplimiento los primeros siete capítulos de la NTC 2050 para las instalaciones domiciliarias, incluyendo los criterios de diseño que inciden directamente sobre la calidad del uso de la energía reactiva.</w:t>
            </w:r>
          </w:p>
          <w:p w14:paraId="28F5FB68" w14:textId="77777777" w:rsidR="00AD4161" w:rsidRPr="00AD4161" w:rsidRDefault="00AD4161" w:rsidP="00AD4161">
            <w:pPr>
              <w:pStyle w:val="Sinespaciado"/>
              <w:jc w:val="both"/>
              <w:rPr>
                <w:rFonts w:cs="Arial"/>
              </w:rPr>
            </w:pPr>
            <w:r w:rsidRPr="00AD4161">
              <w:rPr>
                <w:rFonts w:cs="Arial"/>
              </w:rPr>
              <w:t>En el nivel internacional, la norma NTC-ISO 50001:2019 (Sistema de Gestión de la Energía), adoptada en Colombia con el apoyo de la UPME y universidades nacionales, proporciona el marco de referencia para que las organizaciones —incluidas las instituciones de educación superior— implementen, mantengan y mejoren continuamente su desempeño energético. Esta norma es coherente con el mandato de la Ley 1715 de 2014, que declara el uso racional y eficiente de la energía como asunto de utilidad pública e interés social, y establece los instrumentos para la promoción de la eficiencia energética en todos los sectores de la economía colombiana; así como con la Ley 2407 de 2024, que promueve específicamente la eficiencia energética en el sector público.</w:t>
            </w:r>
          </w:p>
          <w:p w14:paraId="7FBA94CD" w14:textId="77777777" w:rsidR="00AD4161" w:rsidRPr="00AD4161" w:rsidRDefault="00AD4161" w:rsidP="00AD4161">
            <w:pPr>
              <w:pStyle w:val="Sinespaciado"/>
              <w:jc w:val="both"/>
              <w:rPr>
                <w:rFonts w:cs="Arial"/>
              </w:rPr>
            </w:pPr>
            <w:r w:rsidRPr="00AD4161">
              <w:rPr>
                <w:rFonts w:cs="Arial"/>
              </w:rPr>
              <w:t>En el ámbito institucional, el Plan de Desarrollo Institucional de la USCO 2025–2034 —aprobado por el Consejo Superior mediante Acuerdo en noviembre de 2024— estructura siete misiones entre las que se destacan la sostenibilidad financiera, la excelencia en infraestructura física y tecnológica, y la transformación regional. El Sistema de Gestión Ambiental de la USCO tiene como objetivo explícito establecer acciones y buenas prácticas de ahorro en el consumo de energía eléctrica, e identifica que el seguimiento permanente a las cuentas del servicio de energía eléctrica —prestado por Electrohuila— ha permitido una reducción del consumo desde 2017. Sin embargo, el enfoque actual de este seguimiento se limita a la energía activa, sin incorporar un análisis sistemático del factor de potencia ni de la energía reactiva, lo cual representa un vacío técnico que este proyecto busca atender. La Estrategia 5 del Plan Estratégico de Desarrollo de la USCO contempla expresamente la Sostenibilidad Ambiental como eje transversal, y el macroproyecto M6.PY5.1 del PDI orienta hacia la proyección social mediante iniciativas que generen impacto positivo en el desarrollo ambiental y económico de la región, marcos en los que este proyecto de investigación se inscribe con pertinencia directa.</w:t>
            </w:r>
          </w:p>
          <w:p w14:paraId="33EB7C60" w14:textId="77777777" w:rsidR="00AD4161" w:rsidRPr="00AD4161" w:rsidRDefault="00AD4161" w:rsidP="00AD4161">
            <w:pPr>
              <w:pStyle w:val="Sinespaciado"/>
              <w:jc w:val="both"/>
              <w:rPr>
                <w:rFonts w:cs="Arial"/>
                <w:b/>
                <w:bCs/>
              </w:rPr>
            </w:pPr>
            <w:r w:rsidRPr="00AD4161">
              <w:rPr>
                <w:rFonts w:cs="Arial"/>
                <w:b/>
                <w:bCs/>
              </w:rPr>
              <w:t>Impacto económico institucional</w:t>
            </w:r>
          </w:p>
          <w:p w14:paraId="6C0F4B1C" w14:textId="77777777" w:rsidR="00AD4161" w:rsidRPr="00AD4161" w:rsidRDefault="00AD4161" w:rsidP="00AD4161">
            <w:pPr>
              <w:pStyle w:val="Sinespaciado"/>
              <w:jc w:val="both"/>
              <w:rPr>
                <w:rFonts w:cs="Arial"/>
              </w:rPr>
            </w:pPr>
            <w:r w:rsidRPr="00AD4161">
              <w:rPr>
                <w:rFonts w:cs="Arial"/>
              </w:rPr>
              <w:t>Un factor de potencia inferior al umbral normativo implica que, para suministrar la misma energía activa útil, se requiere una mayor potencia aparente, lo que se traduce en corrientes más elevadas, mayor cargabilidad de equipos y potencial incremento de pérdidas técnicas en las instalaciones. Dependiendo de las condiciones de facturación, el exceso de energía reactiva puede generar sobrecostos directos para la institución. Estimar este impacto económico de manera sistemática —mediante el cálculo mensual del excedente reactivo por cuenta y su contraste con escenarios tarifarios— permite a la USCO dimensionar la magnitud del problema en términos financieros y evaluar la conveniencia económica de soluciones como la compensación reactiva localizada, la modernización de cargas o la implementación de tecnologías de iluminación eficiente con corrección del factor de potencia. Sin esta cuantificación, cualquier propuesta de intervención carece de respaldo costo-beneficio y resulta difícil de priorizar dentro del presupuesto institucional.</w:t>
            </w:r>
          </w:p>
          <w:p w14:paraId="21C16204" w14:textId="77777777" w:rsidR="00AD4161" w:rsidRPr="00AD4161" w:rsidRDefault="00AD4161" w:rsidP="00AD4161">
            <w:pPr>
              <w:pStyle w:val="Sinespaciado"/>
              <w:jc w:val="both"/>
              <w:rPr>
                <w:rFonts w:cs="Arial"/>
                <w:b/>
                <w:bCs/>
              </w:rPr>
            </w:pPr>
            <w:r w:rsidRPr="00AD4161">
              <w:rPr>
                <w:rFonts w:cs="Arial"/>
                <w:b/>
                <w:bCs/>
              </w:rPr>
              <w:t>Vacío en la gestión energética institucional</w:t>
            </w:r>
          </w:p>
          <w:p w14:paraId="12D9FC36" w14:textId="77777777" w:rsidR="00AD4161" w:rsidRPr="00AD4161" w:rsidRDefault="00AD4161" w:rsidP="00AD4161">
            <w:pPr>
              <w:pStyle w:val="Sinespaciado"/>
              <w:jc w:val="both"/>
              <w:rPr>
                <w:rFonts w:cs="Arial"/>
              </w:rPr>
            </w:pPr>
            <w:r w:rsidRPr="00AD4161">
              <w:rPr>
                <w:rFonts w:cs="Arial"/>
              </w:rPr>
              <w:lastRenderedPageBreak/>
              <w:t>Actualmente, la gestión energética de la USCO Sede Central se basa en la lectura de registros de facturación mensual por cuenta, sin que exista un enfoque analítico integrado que permita identificar patrones recurrentes de incumplimiento, detectar cuentas críticas, anticipar comportamientos futuros ni establecer mecanismos de alerta temprana. Esta situación limita la capacidad institucional para priorizar intervenciones de manera técnica y objetiva, ya que los incumplimientos se identifican de forma aislada sin considerar su persistencia, su concentración espacial ni su evolución temporal. El presente proyecto busca cerrar este vacío mediante la construcción de un sistema de análisis reproducible que integre diagnóstico estadístico, pronóstico y detección de anomalías, generando productos concretos de apoyo a la decisión: indicadores de incumplimiento, ranking de cuentas críticas, tableros de seguimiento y proyecciones de consumo orientadas a la gestión energética continua de la institución.</w:t>
            </w:r>
          </w:p>
          <w:p w14:paraId="4FAD6567" w14:textId="77777777" w:rsidR="00AD4161" w:rsidRPr="00AD4161" w:rsidRDefault="00AD4161" w:rsidP="00AD4161">
            <w:pPr>
              <w:pStyle w:val="Sinespaciado"/>
              <w:jc w:val="both"/>
              <w:rPr>
                <w:rFonts w:cs="Arial"/>
                <w:b/>
                <w:bCs/>
              </w:rPr>
            </w:pPr>
            <w:r w:rsidRPr="00AD4161">
              <w:rPr>
                <w:rFonts w:cs="Arial"/>
                <w:b/>
                <w:bCs/>
              </w:rPr>
              <w:t>Relevancia académica y metodológica</w:t>
            </w:r>
          </w:p>
          <w:p w14:paraId="4A180CB0" w14:textId="77777777" w:rsidR="00AD4161" w:rsidRPr="00AD4161" w:rsidRDefault="00AD4161" w:rsidP="00AD4161">
            <w:pPr>
              <w:pStyle w:val="Sinespaciado"/>
              <w:jc w:val="both"/>
              <w:rPr>
                <w:rFonts w:cs="Arial"/>
              </w:rPr>
            </w:pPr>
            <w:r w:rsidRPr="00AD4161">
              <w:rPr>
                <w:rFonts w:cs="Arial"/>
              </w:rPr>
              <w:t>Desde la perspectiva estadística, el problema presenta características que lo hacen especialmente pertinente como objeto de investigación aplicada en el marco de la Especialización en Estadística. Los datos disponibles tienen estructura multicuenta con series desbalanceadas, lo cual exige decisiones metodológicas explícitas sobre limpieza, armonización, imputación y modelado con panel temporal. El consumo eléctrico está influenciado por componentes de tendencia, estacionalidad, autocorrelación y posibles rupturas estructurales asociadas a eventos como la expansión del campus o la pandemia, lo que requiere un enfoque formal de series de tiempo. La investigación contempla la construcción y comparación de modelos ARIMA, SARIMA y SARIMAX frente a enfoques de aprendizaje automático (ExtraTrees, XGBoost), evaluados mediante métricas estándar (RMSE, MAPE, MASE) y validación cruzada temporal. Este diseño metodológico es representativo de los desafíos reales en analítica energética y contribuye al fortalecimiento de competencias en modelado estadístico avanzado, pronóstico y detección de anomalías en series de tiempo, áreas con creciente demanda en contextos de ingeniería, administración pública y sostenibilidad. Adicionalmente, la formación de base en ingeniería de petróleos de los autores aporta una perspectiva orientada al uso eficiente de la energía y a la gestión de sistemas con múltiples fuentes de variación, enriqueciendo el enfoque interdisciplinario del proyecto.</w:t>
            </w:r>
          </w:p>
          <w:p w14:paraId="17ABA7D6" w14:textId="77777777" w:rsidR="00AD4161" w:rsidRPr="00AD4161" w:rsidRDefault="00AD4161" w:rsidP="00AD4161">
            <w:pPr>
              <w:pStyle w:val="Sinespaciado"/>
              <w:jc w:val="both"/>
              <w:rPr>
                <w:rFonts w:cs="Arial"/>
                <w:b/>
                <w:bCs/>
              </w:rPr>
            </w:pPr>
            <w:r w:rsidRPr="00AD4161">
              <w:rPr>
                <w:rFonts w:cs="Arial"/>
                <w:b/>
                <w:bCs/>
              </w:rPr>
              <w:t>Alineación con agendas de sostenibilidad</w:t>
            </w:r>
          </w:p>
          <w:p w14:paraId="2F5285CC" w14:textId="77777777" w:rsidR="00AD4161" w:rsidRPr="00AD4161" w:rsidRDefault="00AD4161" w:rsidP="00AD4161">
            <w:pPr>
              <w:pStyle w:val="Sinespaciado"/>
              <w:jc w:val="both"/>
              <w:rPr>
                <w:rFonts w:cs="Arial"/>
              </w:rPr>
            </w:pPr>
            <w:r w:rsidRPr="00AD4161">
              <w:rPr>
                <w:rFonts w:cs="Arial"/>
              </w:rPr>
              <w:t>La gestión eficiente de la energía reactiva está directamente relacionada con la reducción de pérdidas en los sistemas eléctricos y con el uso racional de los recursos energéticos, aspectos centrales en las agendas de sostenibilidad ambiental e institucional. En el contexto de la educación superior, las universidades tienen un rol ejemplificador en la adopción de prácticas de eficiencia energética, no solo por su impacto directo en el consumo, sino por su capacidad de generar conocimiento aplicable a otros sectores. Un proyecto que cuantifica el incumplimiento del factor de potencia, estima su costo potencial y propone mecanismos de monitoreo continuo contribuye a los objetivos institucionales de sostenibilidad de la USCO y se alinea con el Objetivo de Desarrollo Sostenible 7 (energía asequible y no contaminante) y con las metas nacionales en eficiencia energética establecidas en la Ley 1715 de 2014 y sus decretos reglamentarios. Así, el proyecto trasciende el diagnóstico técnico para posicionarse como un aporte concreto a la gobernanza energética responsable en el sector universitario colombiano.</w:t>
            </w:r>
          </w:p>
          <w:p w14:paraId="0BE3C0C6" w14:textId="77777777" w:rsidR="009F4CF2" w:rsidRDefault="009F4CF2" w:rsidP="00227A05">
            <w:pPr>
              <w:pStyle w:val="Sinespaciado"/>
              <w:jc w:val="both"/>
              <w:rPr>
                <w:rFonts w:cs="Arial"/>
              </w:rPr>
            </w:pPr>
          </w:p>
        </w:tc>
      </w:tr>
    </w:tbl>
    <w:p w14:paraId="7E776716" w14:textId="77777777" w:rsidR="004477E3" w:rsidRDefault="004477E3"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9F4CF2" w:rsidRPr="004477E3" w14:paraId="28323DFB" w14:textId="77777777" w:rsidTr="00D64BD7">
        <w:tc>
          <w:tcPr>
            <w:tcW w:w="10206" w:type="dxa"/>
            <w:shd w:val="clear" w:color="auto" w:fill="C00000"/>
            <w:vAlign w:val="center"/>
          </w:tcPr>
          <w:p w14:paraId="45BABEB0" w14:textId="77777777" w:rsidR="009F4CF2" w:rsidRPr="004477E3" w:rsidRDefault="009F4CF2" w:rsidP="009F4CF2">
            <w:pPr>
              <w:pStyle w:val="Sinespaciado"/>
              <w:jc w:val="center"/>
              <w:rPr>
                <w:rFonts w:cs="Arial"/>
                <w:b/>
                <w:sz w:val="20"/>
              </w:rPr>
            </w:pPr>
            <w:commentRangeStart w:id="1"/>
            <w:r>
              <w:rPr>
                <w:rFonts w:cs="Arial"/>
                <w:b/>
                <w:sz w:val="20"/>
              </w:rPr>
              <w:t xml:space="preserve">MARCO </w:t>
            </w:r>
            <w:r w:rsidRPr="009F4CF2">
              <w:rPr>
                <w:rFonts w:cs="Arial"/>
                <w:b/>
                <w:sz w:val="20"/>
              </w:rPr>
              <w:t>TEÓRICO</w:t>
            </w:r>
            <w:commentRangeEnd w:id="1"/>
            <w:r w:rsidR="0008072C">
              <w:rPr>
                <w:rStyle w:val="Refdecomentario"/>
              </w:rPr>
              <w:commentReference w:id="1"/>
            </w:r>
          </w:p>
        </w:tc>
      </w:tr>
      <w:tr w:rsidR="009F4CF2" w14:paraId="72C7A07D" w14:textId="77777777" w:rsidTr="00D64BD7">
        <w:tc>
          <w:tcPr>
            <w:tcW w:w="10206" w:type="dxa"/>
          </w:tcPr>
          <w:p w14:paraId="2A808A12" w14:textId="77777777" w:rsidR="000516E0" w:rsidRPr="000516E0" w:rsidRDefault="000516E0" w:rsidP="007E0C8A">
            <w:pPr>
              <w:pStyle w:val="Sinespaciado"/>
              <w:numPr>
                <w:ilvl w:val="0"/>
                <w:numId w:val="19"/>
              </w:numPr>
              <w:jc w:val="both"/>
              <w:rPr>
                <w:rFonts w:cs="Arial"/>
                <w:b/>
                <w:bCs/>
              </w:rPr>
            </w:pPr>
            <w:r w:rsidRPr="000516E0">
              <w:rPr>
                <w:rFonts w:cs="Arial"/>
                <w:b/>
                <w:bCs/>
              </w:rPr>
              <w:t>Fundamentos del Sistema Eléctrico y Calidad de la Energía</w:t>
            </w:r>
          </w:p>
          <w:p w14:paraId="203D9DBF" w14:textId="77777777" w:rsidR="000516E0" w:rsidRPr="000516E0" w:rsidRDefault="000516E0" w:rsidP="007E0C8A">
            <w:pPr>
              <w:pStyle w:val="Sinespaciado"/>
              <w:jc w:val="both"/>
              <w:rPr>
                <w:rFonts w:cs="Arial"/>
              </w:rPr>
            </w:pPr>
            <w:r w:rsidRPr="000516E0">
              <w:rPr>
                <w:rFonts w:cs="Arial"/>
              </w:rPr>
              <w:t>El análisis del consumo eléctrico en una institución de educación superior exige comprender las magnitudes fundamentales que caracterizan el comportamiento de la energía en redes de corriente alterna. En este bloque se revisan los conceptos de energía activa, energía reactiva, factor de potencia y calidad de la energía, así como los mecanismos disponibles para su corrección y mejora.</w:t>
            </w:r>
          </w:p>
          <w:p w14:paraId="76D96D9E" w14:textId="77777777" w:rsidR="000516E0" w:rsidRPr="000516E0" w:rsidRDefault="000516E0" w:rsidP="007E0C8A">
            <w:pPr>
              <w:pStyle w:val="Sinespaciado"/>
              <w:numPr>
                <w:ilvl w:val="1"/>
                <w:numId w:val="19"/>
              </w:numPr>
              <w:jc w:val="both"/>
              <w:rPr>
                <w:rFonts w:cs="Arial"/>
                <w:b/>
                <w:bCs/>
              </w:rPr>
            </w:pPr>
            <w:r w:rsidRPr="000516E0">
              <w:rPr>
                <w:rFonts w:cs="Arial"/>
                <w:b/>
                <w:bCs/>
              </w:rPr>
              <w:t>Energía Activa (kWh)</w:t>
            </w:r>
          </w:p>
          <w:p w14:paraId="0E4F404F" w14:textId="77777777" w:rsidR="000516E0" w:rsidRPr="000516E0" w:rsidRDefault="000516E0" w:rsidP="007E0C8A">
            <w:pPr>
              <w:pStyle w:val="Sinespaciado"/>
              <w:jc w:val="both"/>
              <w:rPr>
                <w:rFonts w:cs="Arial"/>
              </w:rPr>
            </w:pPr>
            <w:r w:rsidRPr="000516E0">
              <w:rPr>
                <w:rFonts w:cs="Arial"/>
              </w:rPr>
              <w:t xml:space="preserve">La energía activa, expresada en kilovatios-hora (kWh), representa el trabajo real efectuado por la corriente eléctrica en un periodo determinado. Corresponde a la porción de la potencia suministrada que se convierte efectivamente en trabajo útil: calor, luz, movimiento mecánico u otras formas de energía aprovechable. Es la magnitud que registran los medidores convencionales de consumo y sobre la cual se basa la mayor parte de la facturación eléctrica. </w:t>
            </w:r>
          </w:p>
          <w:p w14:paraId="1162DE8F" w14:textId="77777777" w:rsidR="000516E0" w:rsidRPr="000516E0" w:rsidRDefault="000516E0" w:rsidP="007E0C8A">
            <w:pPr>
              <w:pStyle w:val="Sinespaciado"/>
              <w:numPr>
                <w:ilvl w:val="1"/>
                <w:numId w:val="19"/>
              </w:numPr>
              <w:jc w:val="both"/>
              <w:rPr>
                <w:rFonts w:cs="Arial"/>
                <w:b/>
                <w:bCs/>
              </w:rPr>
            </w:pPr>
            <w:r w:rsidRPr="000516E0">
              <w:rPr>
                <w:rFonts w:cs="Arial"/>
                <w:b/>
                <w:bCs/>
              </w:rPr>
              <w:t>Energía Reactiva (kVArh)</w:t>
            </w:r>
          </w:p>
          <w:p w14:paraId="1900CED8" w14:textId="77777777" w:rsidR="000516E0" w:rsidRPr="000516E0" w:rsidRDefault="000516E0" w:rsidP="007E0C8A">
            <w:pPr>
              <w:pStyle w:val="Sinespaciado"/>
              <w:jc w:val="both"/>
              <w:rPr>
                <w:rFonts w:cs="Arial"/>
              </w:rPr>
            </w:pPr>
            <w:r w:rsidRPr="000516E0">
              <w:rPr>
                <w:rFonts w:cs="Arial"/>
              </w:rPr>
              <w:t xml:space="preserve">La energía reactiva, medida en kilovoltamperios reactivos-hora (kVArh), surge de la presencia de cargas inductivas y capacitivas en la red. A diferencia de la energía activa, no realiza trabajo útil; en cambio, oscila entre la fuente y las cargas, generando corriente circulante que incrementa las pérdidas en conductores y transformadores. Su efecto más visible es el aumento de la corriente eficaz para un mismo nivel de potencia activa, lo que eleva la cargabilidad de los equipos y puede deteriorar la calidad del suministro. </w:t>
            </w:r>
          </w:p>
          <w:p w14:paraId="4F0C0577" w14:textId="77777777" w:rsidR="000516E0" w:rsidRPr="000516E0" w:rsidRDefault="000516E0" w:rsidP="007E0C8A">
            <w:pPr>
              <w:pStyle w:val="Sinespaciado"/>
              <w:numPr>
                <w:ilvl w:val="1"/>
                <w:numId w:val="19"/>
              </w:numPr>
              <w:jc w:val="both"/>
              <w:rPr>
                <w:rFonts w:cs="Arial"/>
                <w:b/>
                <w:bCs/>
              </w:rPr>
            </w:pPr>
            <w:r w:rsidRPr="000516E0">
              <w:rPr>
                <w:rFonts w:cs="Arial"/>
                <w:b/>
                <w:bCs/>
              </w:rPr>
              <w:t>Factor de Potencia (FP) y Triángulo de Potencias</w:t>
            </w:r>
          </w:p>
          <w:p w14:paraId="1B3A8DA2" w14:textId="77777777" w:rsidR="000516E0" w:rsidRPr="000516E0" w:rsidRDefault="000516E0" w:rsidP="007E0C8A">
            <w:pPr>
              <w:pStyle w:val="Sinespaciado"/>
              <w:jc w:val="both"/>
              <w:rPr>
                <w:rFonts w:cs="Arial"/>
              </w:rPr>
            </w:pPr>
            <w:r w:rsidRPr="000516E0">
              <w:rPr>
                <w:rFonts w:cs="Arial"/>
              </w:rPr>
              <w:t>El factor de potencia (FP) es el indicador central de eficiencia en el uso de la energía eléctrica. En términos energéticos mensuales se define como:</w:t>
            </w:r>
          </w:p>
          <w:p w14:paraId="30584CCE" w14:textId="77777777" w:rsidR="000516E0" w:rsidRPr="000516E0" w:rsidRDefault="00C50900" w:rsidP="007E0C8A">
            <w:pPr>
              <w:pStyle w:val="Sinespaciado"/>
              <w:jc w:val="both"/>
              <w:rPr>
                <w:rFonts w:cs="Arial"/>
              </w:rPr>
            </w:pPr>
            <m:oMathPara>
              <m:oMath>
                <m:r>
                  <w:rPr>
                    <w:rFonts w:ascii="Cambria Math" w:hAnsi="Cambria Math" w:cs="Arial"/>
                  </w:rPr>
                  <m:t>FP=A/</m:t>
                </m:r>
                <m:rad>
                  <m:radPr>
                    <m:degHide m:val="1"/>
                    <m:ctrlPr>
                      <w:rPr>
                        <w:rFonts w:ascii="Cambria Math" w:hAnsi="Cambria Math" w:cs="Arial"/>
                        <w:i/>
                        <w:iCs/>
                      </w:rPr>
                    </m:ctrlPr>
                  </m:radPr>
                  <m:deg/>
                  <m:e>
                    <m:r>
                      <w:rPr>
                        <w:rFonts w:ascii="Cambria Math" w:hAnsi="Cambria Math" w:cs="Arial"/>
                      </w:rPr>
                      <m:t>(</m:t>
                    </m:r>
                    <m:sSup>
                      <m:sSupPr>
                        <m:ctrlPr>
                          <w:rPr>
                            <w:rFonts w:ascii="Cambria Math" w:hAnsi="Cambria Math" w:cs="Arial"/>
                            <w:i/>
                            <w:iCs/>
                          </w:rPr>
                        </m:ctrlPr>
                      </m:sSupPr>
                      <m:e>
                        <m:r>
                          <w:rPr>
                            <w:rFonts w:ascii="Cambria Math" w:hAnsi="Cambria Math" w:cs="Arial"/>
                          </w:rPr>
                          <m:t>A</m:t>
                        </m:r>
                      </m:e>
                      <m:sup>
                        <m:r>
                          <w:rPr>
                            <w:rFonts w:ascii="Cambria Math" w:hAnsi="Cambria Math" w:cs="Arial"/>
                          </w:rPr>
                          <m:t>2</m:t>
                        </m:r>
                      </m:sup>
                    </m:sSup>
                    <m:r>
                      <w:rPr>
                        <w:rFonts w:ascii="Cambria Math" w:hAnsi="Cambria Math" w:cs="Arial"/>
                      </w:rPr>
                      <m:t>+</m:t>
                    </m:r>
                    <m:sSup>
                      <m:sSupPr>
                        <m:ctrlPr>
                          <w:rPr>
                            <w:rFonts w:ascii="Cambria Math" w:hAnsi="Cambria Math" w:cs="Arial"/>
                            <w:i/>
                            <w:iCs/>
                          </w:rPr>
                        </m:ctrlPr>
                      </m:sSupPr>
                      <m:e>
                        <m:r>
                          <w:rPr>
                            <w:rFonts w:ascii="Cambria Math" w:hAnsi="Cambria Math" w:cs="Arial"/>
                          </w:rPr>
                          <m:t>R</m:t>
                        </m:r>
                      </m:e>
                      <m:sup>
                        <m:r>
                          <w:rPr>
                            <w:rFonts w:ascii="Cambria Math" w:hAnsi="Cambria Math" w:cs="Arial"/>
                          </w:rPr>
                          <m:t>2</m:t>
                        </m:r>
                      </m:sup>
                    </m:sSup>
                    <m:r>
                      <w:rPr>
                        <w:rFonts w:ascii="Cambria Math" w:hAnsi="Cambria Math" w:cs="Arial"/>
                      </w:rPr>
                      <m:t>)</m:t>
                    </m:r>
                  </m:e>
                </m:rad>
              </m:oMath>
            </m:oMathPara>
          </w:p>
          <w:p w14:paraId="46874337" w14:textId="77777777" w:rsidR="000516E0" w:rsidRPr="000516E0" w:rsidRDefault="000516E0" w:rsidP="007E0C8A">
            <w:pPr>
              <w:pStyle w:val="Sinespaciado"/>
              <w:jc w:val="both"/>
              <w:rPr>
                <w:rFonts w:cs="Arial"/>
              </w:rPr>
            </w:pPr>
            <w:r w:rsidRPr="000516E0">
              <w:rPr>
                <w:rFonts w:cs="Arial"/>
              </w:rPr>
              <w:t>donde A es la energía activa (kWh) y R la energía reactiva (kVArh). El denominador representa la energía aparente S (kVAh), de modo que FP = A/S. Esta relación se visualiza mediante el triángulo de potencias, en cuyo eje horizontal se sitúa la potencia activa P (kW), en el eje vertical la potencia reactiva Q (kVAr), y la hipotenusa corresponde a la potencia aparente S (kVA). El ángulo φ entre S y P satisface cos φ = FP.</w:t>
            </w:r>
          </w:p>
          <w:p w14:paraId="4E2A80A7" w14:textId="77777777" w:rsidR="000516E0" w:rsidRPr="000516E0" w:rsidRDefault="000516E0" w:rsidP="007E0C8A">
            <w:pPr>
              <w:pStyle w:val="Sinespaciado"/>
              <w:jc w:val="both"/>
              <w:rPr>
                <w:rFonts w:cs="Arial"/>
              </w:rPr>
            </w:pPr>
            <w:r w:rsidRPr="000516E0">
              <w:rPr>
                <w:rFonts w:cs="Arial"/>
              </w:rPr>
              <w:t>Un FP cercano a la unidad indica que la energía suministrada se emplea casi completamente en trabajo útil; valores bajos implican mayor corriente reactiva, con las consecuentes pérdidas adicionales y posibles penalizaciones tarifarias. Para fines operativos, el cumplimiento del umbral FP ≥ 0,90 puede expresarse como la condición equivalente R/A ≤ 0,485, criterio directamente verificable con los registros mensuales de facturación.</w:t>
            </w:r>
          </w:p>
          <w:p w14:paraId="4F96612E" w14:textId="77777777" w:rsidR="000516E0" w:rsidRPr="000516E0" w:rsidRDefault="000516E0" w:rsidP="007E0C8A">
            <w:pPr>
              <w:pStyle w:val="Sinespaciado"/>
              <w:numPr>
                <w:ilvl w:val="1"/>
                <w:numId w:val="19"/>
              </w:numPr>
              <w:jc w:val="both"/>
              <w:rPr>
                <w:rFonts w:cs="Arial"/>
                <w:b/>
                <w:bCs/>
              </w:rPr>
            </w:pPr>
            <w:r w:rsidRPr="000516E0">
              <w:rPr>
                <w:rFonts w:cs="Arial"/>
                <w:b/>
                <w:bCs/>
              </w:rPr>
              <w:t>Cargas Inductivas y Capacitivas</w:t>
            </w:r>
          </w:p>
          <w:p w14:paraId="571B0BBC" w14:textId="77777777" w:rsidR="000516E0" w:rsidRPr="000516E0" w:rsidRDefault="000516E0" w:rsidP="007E0C8A">
            <w:pPr>
              <w:pStyle w:val="Sinespaciado"/>
              <w:jc w:val="both"/>
              <w:rPr>
                <w:rFonts w:cs="Arial"/>
              </w:rPr>
            </w:pPr>
            <w:r w:rsidRPr="000516E0">
              <w:rPr>
                <w:rFonts w:cs="Arial"/>
              </w:rPr>
              <w:t xml:space="preserve">Las cargas inductivas —motores, transformadores, balastos electromagnéticos— absorben potencia reactiva positiva (inductiva), retrasando la corriente respecto al voltaje y reduciendo el FP. Las cargas capacitivas —condensadores, variadores de velocidad con filtros, baterías de condensadores— generan potencia reactiva negativa, compensando parcial o totalmente la demanda inductiva. En una instalación real, el balance neto de reactivos determina el signo y </w:t>
            </w:r>
            <w:r w:rsidRPr="000516E0">
              <w:rPr>
                <w:rFonts w:cs="Arial"/>
              </w:rPr>
              <w:lastRenderedPageBreak/>
              <w:t>la magnitud del Q total y, por tanto, la posición del FP respecto al umbral regulatorio.</w:t>
            </w:r>
          </w:p>
          <w:p w14:paraId="439E05F6" w14:textId="77777777" w:rsidR="000516E0" w:rsidRPr="000516E0" w:rsidRDefault="000516E0" w:rsidP="007E0C8A">
            <w:pPr>
              <w:pStyle w:val="Sinespaciado"/>
              <w:numPr>
                <w:ilvl w:val="1"/>
                <w:numId w:val="19"/>
              </w:numPr>
              <w:jc w:val="both"/>
              <w:rPr>
                <w:rFonts w:cs="Arial"/>
                <w:b/>
                <w:bCs/>
              </w:rPr>
            </w:pPr>
            <w:r w:rsidRPr="000516E0">
              <w:rPr>
                <w:rFonts w:cs="Arial"/>
                <w:b/>
                <w:bCs/>
              </w:rPr>
              <w:t>Corrección del Factor de Potencia</w:t>
            </w:r>
          </w:p>
          <w:p w14:paraId="20577FF7" w14:textId="77777777" w:rsidR="000516E0" w:rsidRPr="000516E0" w:rsidRDefault="000516E0" w:rsidP="007E0C8A">
            <w:pPr>
              <w:pStyle w:val="Sinespaciado"/>
              <w:jc w:val="both"/>
              <w:rPr>
                <w:rFonts w:cs="Arial"/>
              </w:rPr>
            </w:pPr>
            <w:r w:rsidRPr="000516E0">
              <w:rPr>
                <w:rFonts w:cs="Arial"/>
              </w:rPr>
              <w:t>La corrección del FP consiste en instalar elementos de compensación reactiva que reduzcan la demanda de potencia reactiva desde la red. Las alternativas más comunes son:</w:t>
            </w:r>
          </w:p>
          <w:p w14:paraId="57D4F927" w14:textId="77777777" w:rsidR="000516E0" w:rsidRPr="000516E0" w:rsidRDefault="000516E0" w:rsidP="007E0C8A">
            <w:pPr>
              <w:pStyle w:val="Sinespaciado"/>
              <w:numPr>
                <w:ilvl w:val="0"/>
                <w:numId w:val="16"/>
              </w:numPr>
              <w:jc w:val="both"/>
              <w:rPr>
                <w:rFonts w:cs="Arial"/>
              </w:rPr>
            </w:pPr>
            <w:r w:rsidRPr="000516E0">
              <w:rPr>
                <w:rFonts w:cs="Arial"/>
              </w:rPr>
              <w:t>Bancos de condensadores fijos o automáticos, conectados en paralelo con las cargas inductivas.</w:t>
            </w:r>
          </w:p>
          <w:p w14:paraId="20671F84" w14:textId="77777777" w:rsidR="000516E0" w:rsidRPr="000516E0" w:rsidRDefault="000516E0" w:rsidP="007E0C8A">
            <w:pPr>
              <w:pStyle w:val="Sinespaciado"/>
              <w:numPr>
                <w:ilvl w:val="0"/>
                <w:numId w:val="16"/>
              </w:numPr>
              <w:jc w:val="both"/>
              <w:rPr>
                <w:rFonts w:cs="Arial"/>
              </w:rPr>
            </w:pPr>
            <w:r w:rsidRPr="000516E0">
              <w:rPr>
                <w:rFonts w:cs="Arial"/>
              </w:rPr>
              <w:t>Variadores de velocidad (VFD) con control de factor de potencia integrado.</w:t>
            </w:r>
          </w:p>
          <w:p w14:paraId="2F30D655" w14:textId="77777777" w:rsidR="000516E0" w:rsidRPr="000516E0" w:rsidRDefault="000516E0" w:rsidP="007E0C8A">
            <w:pPr>
              <w:pStyle w:val="Sinespaciado"/>
              <w:numPr>
                <w:ilvl w:val="0"/>
                <w:numId w:val="16"/>
              </w:numPr>
              <w:jc w:val="both"/>
              <w:rPr>
                <w:rFonts w:cs="Arial"/>
              </w:rPr>
            </w:pPr>
            <w:r w:rsidRPr="000516E0">
              <w:rPr>
                <w:rFonts w:cs="Arial"/>
              </w:rPr>
              <w:t>Filtros activos de potencia que inyectan corrientes de compensación en tiempo real.</w:t>
            </w:r>
          </w:p>
          <w:p w14:paraId="7F9B4A60" w14:textId="77777777" w:rsidR="000516E0" w:rsidRPr="000516E0" w:rsidRDefault="000516E0" w:rsidP="007E0C8A">
            <w:pPr>
              <w:pStyle w:val="Sinespaciado"/>
              <w:numPr>
                <w:ilvl w:val="0"/>
                <w:numId w:val="16"/>
              </w:numPr>
              <w:jc w:val="both"/>
              <w:rPr>
                <w:rFonts w:cs="Arial"/>
              </w:rPr>
            </w:pPr>
            <w:r w:rsidRPr="000516E0">
              <w:rPr>
                <w:rFonts w:cs="Arial"/>
              </w:rPr>
              <w:t>Condensadores sintonizados para la mitigación simultánea de armónicos.</w:t>
            </w:r>
          </w:p>
          <w:p w14:paraId="03813A5E" w14:textId="77777777" w:rsidR="000516E0" w:rsidRPr="000516E0" w:rsidRDefault="000516E0" w:rsidP="007E0C8A">
            <w:pPr>
              <w:pStyle w:val="Sinespaciado"/>
              <w:numPr>
                <w:ilvl w:val="1"/>
                <w:numId w:val="19"/>
              </w:numPr>
              <w:jc w:val="both"/>
              <w:rPr>
                <w:rFonts w:cs="Arial"/>
                <w:b/>
                <w:bCs/>
              </w:rPr>
            </w:pPr>
            <w:r w:rsidRPr="000516E0">
              <w:rPr>
                <w:rFonts w:cs="Arial"/>
                <w:b/>
                <w:bCs/>
              </w:rPr>
              <w:t>Calidad de la Energía Eléctrica</w:t>
            </w:r>
          </w:p>
          <w:p w14:paraId="0FA8D46F" w14:textId="77777777" w:rsidR="000516E0" w:rsidRPr="000516E0" w:rsidRDefault="000516E0" w:rsidP="007E0C8A">
            <w:pPr>
              <w:pStyle w:val="Sinespaciado"/>
              <w:jc w:val="both"/>
              <w:rPr>
                <w:rFonts w:cs="Arial"/>
              </w:rPr>
            </w:pPr>
            <w:r w:rsidRPr="000516E0">
              <w:rPr>
                <w:rFonts w:cs="Arial"/>
              </w:rPr>
              <w:t>La calidad de la energía eléctrica abarca un conjunto de características del suministro que afectan el correcto funcionamiento de los equipos conectados a la red. Los principales indicadores de calidad incluyen:</w:t>
            </w:r>
          </w:p>
          <w:p w14:paraId="5AEA6736" w14:textId="77777777" w:rsidR="000516E0" w:rsidRPr="000516E0" w:rsidRDefault="000516E0" w:rsidP="007E0C8A">
            <w:pPr>
              <w:pStyle w:val="Sinespaciado"/>
              <w:numPr>
                <w:ilvl w:val="0"/>
                <w:numId w:val="17"/>
              </w:numPr>
              <w:jc w:val="both"/>
              <w:rPr>
                <w:rFonts w:cs="Arial"/>
              </w:rPr>
            </w:pPr>
            <w:r w:rsidRPr="000516E0">
              <w:rPr>
                <w:rFonts w:cs="Arial"/>
              </w:rPr>
              <w:t>Factor de potencia: relación entre potencia activa y potencia aparente.</w:t>
            </w:r>
          </w:p>
          <w:p w14:paraId="6D8667FE" w14:textId="77777777" w:rsidR="000516E0" w:rsidRPr="000516E0" w:rsidRDefault="000516E0" w:rsidP="007E0C8A">
            <w:pPr>
              <w:pStyle w:val="Sinespaciado"/>
              <w:numPr>
                <w:ilvl w:val="0"/>
                <w:numId w:val="17"/>
              </w:numPr>
              <w:jc w:val="both"/>
              <w:rPr>
                <w:rFonts w:cs="Arial"/>
              </w:rPr>
            </w:pPr>
            <w:r w:rsidRPr="000516E0">
              <w:rPr>
                <w:rFonts w:cs="Arial"/>
              </w:rPr>
              <w:t>Contenido armónico (THD): presencia de componentes de frecuencia distintas a la fundamental (60 Hz en Colombia), generadas por cargas no lineales como equipos de cómputo, fuentes conmutadas e inversores.</w:t>
            </w:r>
          </w:p>
          <w:p w14:paraId="58507242" w14:textId="77777777" w:rsidR="000516E0" w:rsidRPr="000516E0" w:rsidRDefault="000516E0" w:rsidP="007E0C8A">
            <w:pPr>
              <w:pStyle w:val="Sinespaciado"/>
              <w:numPr>
                <w:ilvl w:val="0"/>
                <w:numId w:val="17"/>
              </w:numPr>
              <w:jc w:val="both"/>
              <w:rPr>
                <w:rFonts w:cs="Arial"/>
              </w:rPr>
            </w:pPr>
            <w:r w:rsidRPr="000516E0">
              <w:rPr>
                <w:rFonts w:cs="Arial"/>
              </w:rPr>
              <w:t>Variaciones de tensión: desviaciones del valor nominal que pueden producir fallos o deterioro prematuro en equipos sensibles.</w:t>
            </w:r>
          </w:p>
          <w:p w14:paraId="213C38E7" w14:textId="77777777" w:rsidR="000516E0" w:rsidRPr="000516E0" w:rsidRDefault="000516E0" w:rsidP="007E0C8A">
            <w:pPr>
              <w:pStyle w:val="Sinespaciado"/>
              <w:numPr>
                <w:ilvl w:val="0"/>
                <w:numId w:val="17"/>
              </w:numPr>
              <w:jc w:val="both"/>
              <w:rPr>
                <w:rFonts w:cs="Arial"/>
              </w:rPr>
            </w:pPr>
            <w:r w:rsidRPr="000516E0">
              <w:rPr>
                <w:rFonts w:cs="Arial"/>
              </w:rPr>
              <w:t>Flicker: fluctuaciones rápidas de la tensión perceptibles como parpadeo luminoso.</w:t>
            </w:r>
          </w:p>
          <w:p w14:paraId="1E5FB11D" w14:textId="77777777" w:rsidR="000516E0" w:rsidRDefault="000516E0" w:rsidP="007E0C8A">
            <w:pPr>
              <w:pStyle w:val="Sinespaciado"/>
              <w:numPr>
                <w:ilvl w:val="0"/>
                <w:numId w:val="17"/>
              </w:numPr>
              <w:jc w:val="both"/>
              <w:rPr>
                <w:rFonts w:cs="Arial"/>
              </w:rPr>
            </w:pPr>
            <w:r w:rsidRPr="000516E0">
              <w:rPr>
                <w:rFonts w:cs="Arial"/>
              </w:rPr>
              <w:t>Interrupciones y transitorios: cortes o perturbaciones breves que comprometen la continuidad del servicio.</w:t>
            </w:r>
          </w:p>
          <w:p w14:paraId="581A6C0B" w14:textId="77777777" w:rsidR="007E0C8A" w:rsidRPr="000516E0" w:rsidRDefault="007E0C8A" w:rsidP="007E0C8A">
            <w:pPr>
              <w:pStyle w:val="Sinespaciado"/>
              <w:ind w:left="720"/>
              <w:jc w:val="both"/>
              <w:rPr>
                <w:rFonts w:cs="Arial"/>
              </w:rPr>
            </w:pPr>
          </w:p>
          <w:p w14:paraId="08AFB8EB" w14:textId="77777777" w:rsidR="000516E0" w:rsidRPr="000516E0" w:rsidRDefault="000516E0" w:rsidP="007E0C8A">
            <w:pPr>
              <w:pStyle w:val="Sinespaciado"/>
              <w:numPr>
                <w:ilvl w:val="0"/>
                <w:numId w:val="19"/>
              </w:numPr>
              <w:jc w:val="both"/>
              <w:rPr>
                <w:rFonts w:cs="Arial"/>
                <w:b/>
                <w:bCs/>
              </w:rPr>
            </w:pPr>
            <w:r w:rsidRPr="000516E0">
              <w:rPr>
                <w:rFonts w:cs="Arial"/>
                <w:b/>
                <w:bCs/>
              </w:rPr>
              <w:t>Análisis Estadístico de Series de Tiempo y Pronóstico</w:t>
            </w:r>
          </w:p>
          <w:p w14:paraId="5855B775" w14:textId="77777777" w:rsidR="000516E0" w:rsidRPr="000516E0" w:rsidRDefault="000516E0" w:rsidP="007E0C8A">
            <w:pPr>
              <w:pStyle w:val="Sinespaciado"/>
              <w:jc w:val="both"/>
              <w:rPr>
                <w:rFonts w:cs="Arial"/>
              </w:rPr>
            </w:pPr>
            <w:r w:rsidRPr="000516E0">
              <w:rPr>
                <w:rFonts w:cs="Arial"/>
              </w:rPr>
              <w:t>El consumo eléctrico mensual de la sede central constituye una serie de tiempo con múltiples fuentes de variación: tendencia de largo plazo, estacionalidad, autocorrelación, efectos de variables externas, posibles rupturas estructurales y heterocedasticidad. Esta sección desarrolla el marco metodológico para modelar, diagnosticar y pronosticar dicha serie.</w:t>
            </w:r>
          </w:p>
          <w:p w14:paraId="6B6BE429" w14:textId="77777777" w:rsidR="000516E0" w:rsidRPr="000516E0" w:rsidRDefault="000516E0" w:rsidP="007E0C8A">
            <w:pPr>
              <w:pStyle w:val="Sinespaciado"/>
              <w:numPr>
                <w:ilvl w:val="1"/>
                <w:numId w:val="19"/>
              </w:numPr>
              <w:jc w:val="both"/>
              <w:rPr>
                <w:rFonts w:cs="Arial"/>
                <w:b/>
                <w:bCs/>
              </w:rPr>
            </w:pPr>
            <w:r w:rsidRPr="000516E0">
              <w:rPr>
                <w:rFonts w:cs="Arial"/>
                <w:b/>
                <w:bCs/>
              </w:rPr>
              <w:t>Serie de Tiempo</w:t>
            </w:r>
          </w:p>
          <w:p w14:paraId="251CDEE0" w14:textId="77777777" w:rsidR="000516E0" w:rsidRPr="000516E0" w:rsidRDefault="000516E0" w:rsidP="007E0C8A">
            <w:pPr>
              <w:pStyle w:val="Sinespaciado"/>
              <w:jc w:val="both"/>
              <w:rPr>
                <w:rFonts w:cs="Arial"/>
              </w:rPr>
            </w:pPr>
            <w:r w:rsidRPr="000516E0">
              <w:rPr>
                <w:rFonts w:cs="Arial"/>
              </w:rPr>
              <w:t>Una serie de tiempo es una sucesión de observaciones de una variable, indexadas por el tiempo y ordenadas cronológicamente. En consumo eléctrico, cada observación corresponde a un registro mensual de energía activa (kWh) o reactiva (kVArh). Las propiedades estadísticas de la serie —media, varianza, autocovarianza— pueden depender del instante temporal (no estacionariedad) o permanecer constantes (estacionariedad), condición que determina la elección de la familia de modelos apropiada.</w:t>
            </w:r>
          </w:p>
          <w:p w14:paraId="5F9EF317" w14:textId="77777777" w:rsidR="000516E0" w:rsidRPr="000516E0" w:rsidRDefault="000516E0" w:rsidP="007E0C8A">
            <w:pPr>
              <w:pStyle w:val="Sinespaciado"/>
              <w:numPr>
                <w:ilvl w:val="1"/>
                <w:numId w:val="19"/>
              </w:numPr>
              <w:jc w:val="both"/>
              <w:rPr>
                <w:rFonts w:cs="Arial"/>
                <w:b/>
                <w:bCs/>
              </w:rPr>
            </w:pPr>
            <w:r w:rsidRPr="000516E0">
              <w:rPr>
                <w:rFonts w:cs="Arial"/>
                <w:b/>
                <w:bCs/>
              </w:rPr>
              <w:t>Tendencia, Estacionalidad y Componente Irregular</w:t>
            </w:r>
          </w:p>
          <w:p w14:paraId="6FE0B0A4" w14:textId="77777777" w:rsidR="000516E0" w:rsidRPr="000516E0" w:rsidRDefault="000516E0" w:rsidP="007E0C8A">
            <w:pPr>
              <w:pStyle w:val="Sinespaciado"/>
              <w:jc w:val="both"/>
              <w:rPr>
                <w:rFonts w:cs="Arial"/>
              </w:rPr>
            </w:pPr>
            <w:r w:rsidRPr="000516E0">
              <w:rPr>
                <w:rFonts w:cs="Arial"/>
              </w:rPr>
              <w:t>La descomposición clásica de una serie de tiempo identifica tres componentes principales:</w:t>
            </w:r>
          </w:p>
          <w:p w14:paraId="19E56403" w14:textId="77777777" w:rsidR="000516E0" w:rsidRPr="000516E0" w:rsidRDefault="000516E0" w:rsidP="007E0C8A">
            <w:pPr>
              <w:pStyle w:val="Sinespaciado"/>
              <w:numPr>
                <w:ilvl w:val="0"/>
                <w:numId w:val="20"/>
              </w:numPr>
              <w:jc w:val="both"/>
              <w:rPr>
                <w:rFonts w:cs="Arial"/>
              </w:rPr>
            </w:pPr>
            <w:r w:rsidRPr="000516E0">
              <w:rPr>
                <w:rFonts w:cs="Arial"/>
              </w:rPr>
              <w:t>Tendencia (T): comportamiento de largo plazo que refleja cambios estructurales en el nivel medio de la serie, asociados en este contexto a expansión de infraestructura, incorporación de nuevas cargas o modificaciones sostenidas en el uso de los edificios.</w:t>
            </w:r>
          </w:p>
          <w:p w14:paraId="103A983E" w14:textId="77777777" w:rsidR="000516E0" w:rsidRPr="000516E0" w:rsidRDefault="000516E0" w:rsidP="007E0C8A">
            <w:pPr>
              <w:pStyle w:val="Sinespaciado"/>
              <w:numPr>
                <w:ilvl w:val="0"/>
                <w:numId w:val="20"/>
              </w:numPr>
              <w:jc w:val="both"/>
              <w:rPr>
                <w:rFonts w:cs="Arial"/>
              </w:rPr>
            </w:pPr>
            <w:r w:rsidRPr="000516E0">
              <w:rPr>
                <w:rFonts w:cs="Arial"/>
              </w:rPr>
              <w:t xml:space="preserve">Estacionalidad (S): fluctuaciones periódicas y predecibles que se repiten con la misma frecuencia e intensidad en cada ciclo. En un campus universitario, la estacionalidad mensual está vinculada al calendario académico (semestres, periodos vacacionales, </w:t>
            </w:r>
            <w:r w:rsidRPr="000516E0">
              <w:rPr>
                <w:rFonts w:cs="Arial"/>
              </w:rPr>
              <w:lastRenderedPageBreak/>
              <w:t>exámenes) y a las condiciones climáticas.</w:t>
            </w:r>
          </w:p>
          <w:p w14:paraId="32EF2B23" w14:textId="77777777" w:rsidR="000516E0" w:rsidRPr="000516E0" w:rsidRDefault="000516E0" w:rsidP="007E0C8A">
            <w:pPr>
              <w:pStyle w:val="Sinespaciado"/>
              <w:numPr>
                <w:ilvl w:val="0"/>
                <w:numId w:val="20"/>
              </w:numPr>
              <w:jc w:val="both"/>
              <w:rPr>
                <w:rFonts w:cs="Arial"/>
              </w:rPr>
            </w:pPr>
            <w:r w:rsidRPr="000516E0">
              <w:rPr>
                <w:rFonts w:cs="Arial"/>
              </w:rPr>
              <w:t>Componente irregular o residual (R): variaciones no explicadas por tendencia ni estacionalidad, que incluyen ruido aleatorio y efectos de eventos no recurrentes.</w:t>
            </w:r>
          </w:p>
          <w:p w14:paraId="1C56A26D" w14:textId="77777777" w:rsidR="000516E0" w:rsidRPr="000516E0" w:rsidRDefault="000516E0" w:rsidP="007E0C8A">
            <w:pPr>
              <w:pStyle w:val="Sinespaciado"/>
              <w:jc w:val="both"/>
              <w:rPr>
                <w:rFonts w:cs="Arial"/>
              </w:rPr>
            </w:pPr>
            <w:r w:rsidRPr="000516E0">
              <w:rPr>
                <w:rFonts w:cs="Arial"/>
              </w:rPr>
              <w:t>La descomposición puede ser aditiva (Yt = T + S + R) o multiplicativa (Yt = T × S × R), según si los componentes interactúan de forma lineal o proporcional. La metodología STL (Seasonal and Trend decomposition using Loess) es especialmente útil por su robustez frente a valores atípicos y su capacidad para capturar estacionalidad cambiante en el tiempo.</w:t>
            </w:r>
          </w:p>
          <w:p w14:paraId="42A1F8BA" w14:textId="77777777" w:rsidR="000516E0" w:rsidRPr="000516E0" w:rsidRDefault="000516E0" w:rsidP="007E0C8A">
            <w:pPr>
              <w:pStyle w:val="Sinespaciado"/>
              <w:numPr>
                <w:ilvl w:val="1"/>
                <w:numId w:val="19"/>
              </w:numPr>
              <w:jc w:val="both"/>
              <w:rPr>
                <w:rFonts w:cs="Arial"/>
                <w:b/>
                <w:bCs/>
              </w:rPr>
            </w:pPr>
            <w:r w:rsidRPr="000516E0">
              <w:rPr>
                <w:rFonts w:cs="Arial"/>
                <w:b/>
                <w:bCs/>
              </w:rPr>
              <w:t>Estacionariedad y Pruebas de Raíz Unitaria</w:t>
            </w:r>
          </w:p>
          <w:p w14:paraId="5ACFDC33" w14:textId="77777777" w:rsidR="000516E0" w:rsidRPr="000516E0" w:rsidRDefault="000516E0" w:rsidP="007E0C8A">
            <w:pPr>
              <w:pStyle w:val="Sinespaciado"/>
              <w:jc w:val="both"/>
              <w:rPr>
                <w:rFonts w:cs="Arial"/>
              </w:rPr>
            </w:pPr>
            <w:r w:rsidRPr="000516E0">
              <w:rPr>
                <w:rFonts w:cs="Arial"/>
              </w:rPr>
              <w:t>La estacionariedad es la propiedad por la cual los momentos estadísticos de la serie (media y varianza, en sentido débil) no cambian con el tiempo. La mayoría de los modelos clásicos de series de tiempo exigen estacionariedad o su consecución mediante transformaciones.</w:t>
            </w:r>
          </w:p>
          <w:p w14:paraId="733F6831" w14:textId="77777777" w:rsidR="000516E0" w:rsidRPr="000516E0" w:rsidRDefault="000516E0" w:rsidP="007E0C8A">
            <w:pPr>
              <w:pStyle w:val="Sinespaciado"/>
              <w:jc w:val="both"/>
              <w:rPr>
                <w:rFonts w:cs="Arial"/>
              </w:rPr>
            </w:pPr>
            <w:r w:rsidRPr="000516E0">
              <w:rPr>
                <w:rFonts w:cs="Arial"/>
              </w:rPr>
              <w:t>La prueba de Dickey-Fuller Aumentada (ADF) contrasta la hipótesis nula de presencia de raíz unitaria (no estacionariedad) frente a la alternativa de estacionariedad. La prueba KPSS, de carácter complementario, contrasta la hipótesis nula de estacionariedad frente a la alternativa de raíz unitaria. El uso conjunto de ambas pruebas reduce el riesgo de decisiones erróneas: si ADF rechaza raíz unitaria y KPSS no rechaza estacionariedad, hay evidencia sólida a favor de estacionariedad; si ambas apuntan en sentido contrario, la evidencia es igualmente sólida a favor de no estacionariedad.</w:t>
            </w:r>
          </w:p>
          <w:p w14:paraId="628D0D92" w14:textId="77777777" w:rsidR="000516E0" w:rsidRPr="000516E0" w:rsidRDefault="000516E0" w:rsidP="007E0C8A">
            <w:pPr>
              <w:pStyle w:val="Sinespaciado"/>
              <w:jc w:val="both"/>
              <w:rPr>
                <w:rFonts w:cs="Arial"/>
              </w:rPr>
            </w:pPr>
            <w:r w:rsidRPr="000516E0">
              <w:rPr>
                <w:rFonts w:cs="Arial"/>
              </w:rPr>
              <w:t>Cuando la serie presenta raíz unitaria, la diferenciación de orden d transforma la serie en estacionaria; este orden queda incorporado en el componente I(d) de los modelos ARIMA.</w:t>
            </w:r>
          </w:p>
          <w:p w14:paraId="584E77EC" w14:textId="77777777" w:rsidR="000516E0" w:rsidRPr="000516E0" w:rsidRDefault="000516E0" w:rsidP="007E0C8A">
            <w:pPr>
              <w:pStyle w:val="Sinespaciado"/>
              <w:numPr>
                <w:ilvl w:val="1"/>
                <w:numId w:val="19"/>
              </w:numPr>
              <w:jc w:val="both"/>
              <w:rPr>
                <w:rFonts w:cs="Arial"/>
                <w:b/>
                <w:bCs/>
              </w:rPr>
            </w:pPr>
            <w:r w:rsidRPr="000516E0">
              <w:rPr>
                <w:rFonts w:cs="Arial"/>
                <w:b/>
                <w:bCs/>
              </w:rPr>
              <w:t>Autocorrelación y Autocorrelación Parcial (ACF/PACF)</w:t>
            </w:r>
          </w:p>
          <w:p w14:paraId="555B896D" w14:textId="77777777" w:rsidR="000516E0" w:rsidRPr="000516E0" w:rsidRDefault="000516E0" w:rsidP="007E0C8A">
            <w:pPr>
              <w:pStyle w:val="Sinespaciado"/>
              <w:jc w:val="both"/>
              <w:rPr>
                <w:rFonts w:cs="Arial"/>
              </w:rPr>
            </w:pPr>
            <w:r w:rsidRPr="000516E0">
              <w:rPr>
                <w:rFonts w:cs="Arial"/>
              </w:rPr>
              <w:t>La función de autocorrelación (ACF) mide la correlación entre la serie y sus propios retardos: ρ(k) = Corr(Yt, Yt−k). Permite identificar la memoria del proceso y detectar estacionalidad cuando presenta picos a múltiplos del periodo estacional (ej. lags 12, 24 para datos mensuales).</w:t>
            </w:r>
          </w:p>
          <w:p w14:paraId="33B3FBA2" w14:textId="77777777" w:rsidR="000516E0" w:rsidRPr="000516E0" w:rsidRDefault="000516E0" w:rsidP="007E0C8A">
            <w:pPr>
              <w:pStyle w:val="Sinespaciado"/>
              <w:jc w:val="both"/>
              <w:rPr>
                <w:rFonts w:cs="Arial"/>
              </w:rPr>
            </w:pPr>
            <w:r w:rsidRPr="000516E0">
              <w:rPr>
                <w:rFonts w:cs="Arial"/>
              </w:rPr>
              <w:t>La función de autocorrelación parcial (PACF) mide la correlación entre Yt e Yt−k una vez eliminado el efecto de los retardos intermedios. Su análisis conjunto con la ACF es la herramienta clásica de identificación de órdenes en modelos AR y MA:</w:t>
            </w:r>
          </w:p>
          <w:p w14:paraId="1AC931F2" w14:textId="77777777" w:rsidR="000516E0" w:rsidRPr="000516E0" w:rsidRDefault="000516E0" w:rsidP="007E0C8A">
            <w:pPr>
              <w:pStyle w:val="Sinespaciado"/>
              <w:numPr>
                <w:ilvl w:val="0"/>
                <w:numId w:val="21"/>
              </w:numPr>
              <w:jc w:val="both"/>
              <w:rPr>
                <w:rFonts w:cs="Arial"/>
              </w:rPr>
            </w:pPr>
            <w:r w:rsidRPr="000516E0">
              <w:rPr>
                <w:rFonts w:cs="Arial"/>
              </w:rPr>
              <w:t>ACF decreciente lentamente y PACF con corte abrupto → proceso AR(p).</w:t>
            </w:r>
          </w:p>
          <w:p w14:paraId="338DDE51" w14:textId="77777777" w:rsidR="000516E0" w:rsidRPr="000516E0" w:rsidRDefault="000516E0" w:rsidP="007E0C8A">
            <w:pPr>
              <w:pStyle w:val="Sinespaciado"/>
              <w:numPr>
                <w:ilvl w:val="0"/>
                <w:numId w:val="21"/>
              </w:numPr>
              <w:jc w:val="both"/>
              <w:rPr>
                <w:rFonts w:cs="Arial"/>
              </w:rPr>
            </w:pPr>
            <w:r w:rsidRPr="000516E0">
              <w:rPr>
                <w:rFonts w:cs="Arial"/>
              </w:rPr>
              <w:t>ACF con corte abrupto y PACF decreciente → proceso MA(q).</w:t>
            </w:r>
          </w:p>
          <w:p w14:paraId="64969540" w14:textId="77777777" w:rsidR="000516E0" w:rsidRPr="000516E0" w:rsidRDefault="000516E0" w:rsidP="007E0C8A">
            <w:pPr>
              <w:pStyle w:val="Sinespaciado"/>
              <w:numPr>
                <w:ilvl w:val="0"/>
                <w:numId w:val="21"/>
              </w:numPr>
              <w:jc w:val="both"/>
              <w:rPr>
                <w:rFonts w:cs="Arial"/>
              </w:rPr>
            </w:pPr>
            <w:r w:rsidRPr="000516E0">
              <w:rPr>
                <w:rFonts w:cs="Arial"/>
              </w:rPr>
              <w:t>Ambas con decaimiento gradual → proceso ARMA(p,q).</w:t>
            </w:r>
          </w:p>
          <w:p w14:paraId="7FE8B18E" w14:textId="77777777" w:rsidR="000516E0" w:rsidRPr="000516E0" w:rsidRDefault="000516E0" w:rsidP="007E0C8A">
            <w:pPr>
              <w:pStyle w:val="Sinespaciado"/>
              <w:jc w:val="both"/>
              <w:rPr>
                <w:rFonts w:cs="Arial"/>
              </w:rPr>
            </w:pPr>
            <w:r w:rsidRPr="000516E0">
              <w:rPr>
                <w:rFonts w:cs="Arial"/>
              </w:rPr>
              <w:t>En series con componente estacional, los correlogramas exhiben además picos pronunciados en los rezagos múltiplos del periodo S, lo que orienta la especificación de los términos estacionales del modelo.</w:t>
            </w:r>
          </w:p>
          <w:p w14:paraId="1CF097B7" w14:textId="77777777" w:rsidR="000516E0" w:rsidRPr="000516E0" w:rsidRDefault="000516E0" w:rsidP="007E0C8A">
            <w:pPr>
              <w:pStyle w:val="Sinespaciado"/>
              <w:numPr>
                <w:ilvl w:val="1"/>
                <w:numId w:val="19"/>
              </w:numPr>
              <w:jc w:val="both"/>
              <w:rPr>
                <w:rFonts w:cs="Arial"/>
                <w:b/>
                <w:bCs/>
              </w:rPr>
            </w:pPr>
            <w:r w:rsidRPr="000516E0">
              <w:rPr>
                <w:rFonts w:cs="Arial"/>
                <w:b/>
                <w:bCs/>
              </w:rPr>
              <w:t>Modelos ARIMA, SARIMA y SARIMAX</w:t>
            </w:r>
          </w:p>
          <w:p w14:paraId="54F8F629" w14:textId="77777777" w:rsidR="000516E0" w:rsidRPr="000516E0" w:rsidRDefault="000516E0" w:rsidP="007E0C8A">
            <w:pPr>
              <w:pStyle w:val="Sinespaciado"/>
              <w:jc w:val="both"/>
              <w:rPr>
                <w:rFonts w:cs="Arial"/>
              </w:rPr>
            </w:pPr>
            <w:r w:rsidRPr="000516E0">
              <w:rPr>
                <w:rFonts w:cs="Arial"/>
              </w:rPr>
              <w:t>Los modelos ARIMA(p,d,q) representan la serie como combinación de componentes autorregresivos (AR), integrados (I) y de promedios móviles (MA). La diferenciación de orden d induce estacionariedad; los órdenes p y q capturan la dinámica de corto plazo del proceso estacionario resultante. La metodología Box-Jenkins formaliza el ciclo iterativo de identificación, estimación y diagnóstico de estos modelos.</w:t>
            </w:r>
          </w:p>
          <w:p w14:paraId="6E0862F3" w14:textId="77777777" w:rsidR="000516E0" w:rsidRPr="000516E0" w:rsidRDefault="000516E0" w:rsidP="007E0C8A">
            <w:pPr>
              <w:pStyle w:val="Sinespaciado"/>
              <w:jc w:val="both"/>
              <w:rPr>
                <w:rFonts w:cs="Arial"/>
              </w:rPr>
            </w:pPr>
            <w:r w:rsidRPr="000516E0">
              <w:rPr>
                <w:rFonts w:cs="Arial"/>
              </w:rPr>
              <w:t xml:space="preserve">Los modelos SARIMA(p,d,q)(P,D,Q)S extienden ARIMA incorporando términos estacionales análogos —AR estacional de orden P, diferenciación estacional de orden D, MA estacional de orden Q— con periodo S. Esta estructura permite reproducir simultáneamente la dinámica de </w:t>
            </w:r>
            <w:r w:rsidRPr="000516E0">
              <w:rPr>
                <w:rFonts w:cs="Arial"/>
              </w:rPr>
              <w:lastRenderedPageBreak/>
              <w:t>corto plazo y los ciclos regulares anuales del consumo.</w:t>
            </w:r>
          </w:p>
          <w:p w14:paraId="52C8FF3C" w14:textId="77777777" w:rsidR="000516E0" w:rsidRPr="000516E0" w:rsidRDefault="000516E0" w:rsidP="007E0C8A">
            <w:pPr>
              <w:pStyle w:val="Sinespaciado"/>
              <w:jc w:val="both"/>
              <w:rPr>
                <w:rFonts w:cs="Arial"/>
              </w:rPr>
            </w:pPr>
            <w:r w:rsidRPr="000516E0">
              <w:rPr>
                <w:rFonts w:cs="Arial"/>
              </w:rPr>
              <w:t>Los modelos SARIMAX añaden variables exógenas (X) al modelo SARIMA, formalizando la incorporación de covariables observables como temperatura, precipitación o indicadores del calendario académico. Esto permite separar el efecto de la dinámica interna del proceso del efecto de factores externos conocidos, mejorando tanto la capacidad explicativa del modelo como su precisión predictiva bajo distintos escenarios.</w:t>
            </w:r>
          </w:p>
          <w:p w14:paraId="03F47D7D" w14:textId="77777777" w:rsidR="000516E0" w:rsidRPr="000516E0" w:rsidRDefault="000516E0" w:rsidP="007E0C8A">
            <w:pPr>
              <w:pStyle w:val="Sinespaciado"/>
              <w:jc w:val="both"/>
              <w:rPr>
                <w:rFonts w:cs="Arial"/>
              </w:rPr>
            </w:pPr>
            <w:r w:rsidRPr="000516E0">
              <w:rPr>
                <w:rFonts w:cs="Arial"/>
              </w:rPr>
              <w:t>La selección del modelo óptimo dentro de cada familia se apoya en criterios de información como AIC (Akaike Information Criterion) y BIC (Bayesian Information Criterion), que penalizan la complejidad del modelo para evitar el sobreajuste.</w:t>
            </w:r>
          </w:p>
          <w:p w14:paraId="557ECBF9" w14:textId="77777777" w:rsidR="000516E0" w:rsidRPr="000516E0" w:rsidRDefault="000516E0" w:rsidP="007E0C8A">
            <w:pPr>
              <w:pStyle w:val="Sinespaciado"/>
              <w:numPr>
                <w:ilvl w:val="1"/>
                <w:numId w:val="19"/>
              </w:numPr>
              <w:jc w:val="both"/>
              <w:rPr>
                <w:rFonts w:cs="Arial"/>
                <w:b/>
                <w:bCs/>
              </w:rPr>
            </w:pPr>
            <w:r w:rsidRPr="000516E0">
              <w:rPr>
                <w:rFonts w:cs="Arial"/>
                <w:b/>
                <w:bCs/>
              </w:rPr>
              <w:t>Ruptura Estructural</w:t>
            </w:r>
          </w:p>
          <w:p w14:paraId="7C63E5B2" w14:textId="77777777" w:rsidR="000516E0" w:rsidRPr="000516E0" w:rsidRDefault="000516E0" w:rsidP="007E0C8A">
            <w:pPr>
              <w:pStyle w:val="Sinespaciado"/>
              <w:jc w:val="both"/>
              <w:rPr>
                <w:rFonts w:cs="Arial"/>
              </w:rPr>
            </w:pPr>
            <w:r w:rsidRPr="000516E0">
              <w:rPr>
                <w:rFonts w:cs="Arial"/>
              </w:rPr>
              <w:t>Una ruptura estructural es un cambio discreto en los parámetros del proceso generador de datos: salto en el nivel, variación en la tendencia o modificación de la estacionalidad. En el contexto universitario, rupturas típicas incluyen la habilitación de nuevos edificios, cambios de horario institucional, modernización tecnológica o eventos extraordinarios como la pandemia de COVID-19.</w:t>
            </w:r>
          </w:p>
          <w:p w14:paraId="1F6FE07E" w14:textId="77777777" w:rsidR="000516E0" w:rsidRPr="000516E0" w:rsidRDefault="000516E0" w:rsidP="007E0C8A">
            <w:pPr>
              <w:pStyle w:val="Sinespaciado"/>
              <w:jc w:val="both"/>
              <w:rPr>
                <w:rFonts w:cs="Arial"/>
              </w:rPr>
            </w:pPr>
            <w:r w:rsidRPr="000516E0">
              <w:rPr>
                <w:rFonts w:cs="Arial"/>
              </w:rPr>
              <w:t>Ignorar rupturas estructurales conduce a modelos que promedian regímenes distintos, deteriorando el pronóstico y ocultando interpretaciones relevantes. Los enfoques disponibles incluyen:</w:t>
            </w:r>
          </w:p>
          <w:p w14:paraId="2203FAF2" w14:textId="77777777" w:rsidR="000516E0" w:rsidRPr="000516E0" w:rsidRDefault="000516E0" w:rsidP="007E0C8A">
            <w:pPr>
              <w:pStyle w:val="Sinespaciado"/>
              <w:numPr>
                <w:ilvl w:val="0"/>
                <w:numId w:val="22"/>
              </w:numPr>
              <w:jc w:val="both"/>
              <w:rPr>
                <w:rFonts w:cs="Arial"/>
              </w:rPr>
            </w:pPr>
            <w:r w:rsidRPr="000516E0">
              <w:rPr>
                <w:rFonts w:cs="Arial"/>
              </w:rPr>
              <w:t>Incorporación de variables indicadoras (dummies) asociadas a periodos específicos en modelos ARIMAX.</w:t>
            </w:r>
          </w:p>
          <w:p w14:paraId="0DBEE019" w14:textId="77777777" w:rsidR="000516E0" w:rsidRPr="000516E0" w:rsidRDefault="000516E0" w:rsidP="007E0C8A">
            <w:pPr>
              <w:pStyle w:val="Sinespaciado"/>
              <w:numPr>
                <w:ilvl w:val="0"/>
                <w:numId w:val="22"/>
              </w:numPr>
              <w:jc w:val="both"/>
              <w:rPr>
                <w:rFonts w:cs="Arial"/>
              </w:rPr>
            </w:pPr>
            <w:r w:rsidRPr="000516E0">
              <w:rPr>
                <w:rFonts w:cs="Arial"/>
              </w:rPr>
              <w:t>Prueba de Bai-Perron para detección de múltiples puntos de quiebre endógenos en la muestra.</w:t>
            </w:r>
          </w:p>
          <w:p w14:paraId="6EA7CBD0" w14:textId="77777777" w:rsidR="000516E0" w:rsidRPr="000516E0" w:rsidRDefault="000516E0" w:rsidP="007E0C8A">
            <w:pPr>
              <w:pStyle w:val="Sinespaciado"/>
              <w:numPr>
                <w:ilvl w:val="0"/>
                <w:numId w:val="22"/>
              </w:numPr>
              <w:jc w:val="both"/>
              <w:rPr>
                <w:rFonts w:cs="Arial"/>
              </w:rPr>
            </w:pPr>
            <w:r w:rsidRPr="000516E0">
              <w:rPr>
                <w:rFonts w:cs="Arial"/>
              </w:rPr>
              <w:t>Modelos de cambio de régimen (Markov-switching) cuando los regímenes son recurrentes y no observables.</w:t>
            </w:r>
          </w:p>
          <w:p w14:paraId="3642D543" w14:textId="77777777" w:rsidR="000516E0" w:rsidRPr="000516E0" w:rsidRDefault="000516E0" w:rsidP="007E0C8A">
            <w:pPr>
              <w:pStyle w:val="Sinespaciado"/>
              <w:numPr>
                <w:ilvl w:val="1"/>
                <w:numId w:val="19"/>
              </w:numPr>
              <w:jc w:val="both"/>
              <w:rPr>
                <w:rFonts w:cs="Arial"/>
                <w:b/>
                <w:bCs/>
              </w:rPr>
            </w:pPr>
            <w:r w:rsidRPr="000516E0">
              <w:rPr>
                <w:rFonts w:cs="Arial"/>
                <w:b/>
                <w:bCs/>
              </w:rPr>
              <w:t>Validación Fuera de Muestra y Métricas de Error</w:t>
            </w:r>
          </w:p>
          <w:p w14:paraId="3CFC37FE" w14:textId="77777777" w:rsidR="000516E0" w:rsidRPr="000516E0" w:rsidRDefault="000516E0" w:rsidP="007E0C8A">
            <w:pPr>
              <w:pStyle w:val="Sinespaciado"/>
              <w:jc w:val="both"/>
              <w:rPr>
                <w:rFonts w:cs="Arial"/>
              </w:rPr>
            </w:pPr>
            <w:r w:rsidRPr="000516E0">
              <w:rPr>
                <w:rFonts w:cs="Arial"/>
              </w:rPr>
              <w:t>En series de tiempo, el desempeño dentro de muestra no garantiza capacidad predictiva fuera de ella. La evaluación fuera de muestra se implementa mediante backtesting o validación con origen rodante (rolling-origin cross-validation): se entrena el modelo con una ventana histórica, se pronostica el horizonte siguiente, se avanza la ventana y se repite el proceso. Esta práctica produce estimaciones del error de pronóstico representativas de la operación real.</w:t>
            </w:r>
          </w:p>
          <w:p w14:paraId="32FCDE25" w14:textId="77777777" w:rsidR="000516E0" w:rsidRPr="000516E0" w:rsidRDefault="000516E0" w:rsidP="007E0C8A">
            <w:pPr>
              <w:pStyle w:val="Sinespaciado"/>
              <w:jc w:val="both"/>
              <w:rPr>
                <w:rFonts w:cs="Arial"/>
              </w:rPr>
            </w:pPr>
            <w:r w:rsidRPr="000516E0">
              <w:rPr>
                <w:rFonts w:cs="Arial"/>
              </w:rPr>
              <w:t>Las métricas principales de error son:</w:t>
            </w:r>
          </w:p>
          <w:p w14:paraId="29E3073C" w14:textId="77777777" w:rsidR="000516E0" w:rsidRPr="000516E0" w:rsidRDefault="000516E0" w:rsidP="007E0C8A">
            <w:pPr>
              <w:pStyle w:val="Sinespaciado"/>
              <w:numPr>
                <w:ilvl w:val="0"/>
                <w:numId w:val="23"/>
              </w:numPr>
              <w:jc w:val="both"/>
              <w:rPr>
                <w:rFonts w:cs="Arial"/>
              </w:rPr>
            </w:pPr>
            <w:r w:rsidRPr="000516E0">
              <w:rPr>
                <w:rFonts w:cs="Arial"/>
              </w:rPr>
              <w:t>MAE (Mean Absolute Error): error absoluto promedio, en las mismas unidades que la serie.</w:t>
            </w:r>
          </w:p>
          <w:p w14:paraId="059961D1" w14:textId="77777777" w:rsidR="000516E0" w:rsidRPr="000516E0" w:rsidRDefault="000516E0" w:rsidP="007E0C8A">
            <w:pPr>
              <w:pStyle w:val="Sinespaciado"/>
              <w:numPr>
                <w:ilvl w:val="0"/>
                <w:numId w:val="23"/>
              </w:numPr>
              <w:jc w:val="both"/>
              <w:rPr>
                <w:rFonts w:cs="Arial"/>
              </w:rPr>
            </w:pPr>
            <w:r w:rsidRPr="000516E0">
              <w:rPr>
                <w:rFonts w:cs="Arial"/>
              </w:rPr>
              <w:t>RMSE (Root Mean Squared Error): raíz del error cuadrático medio, más sensible a errores grandes.</w:t>
            </w:r>
          </w:p>
          <w:p w14:paraId="684A3A4F" w14:textId="77777777" w:rsidR="000516E0" w:rsidRPr="000516E0" w:rsidRDefault="000516E0" w:rsidP="007E0C8A">
            <w:pPr>
              <w:pStyle w:val="Sinespaciado"/>
              <w:numPr>
                <w:ilvl w:val="0"/>
                <w:numId w:val="23"/>
              </w:numPr>
              <w:jc w:val="both"/>
              <w:rPr>
                <w:rFonts w:cs="Arial"/>
              </w:rPr>
            </w:pPr>
            <w:r w:rsidRPr="000516E0">
              <w:rPr>
                <w:rFonts w:cs="Arial"/>
              </w:rPr>
              <w:t>MAPE (Mean Absolute Percentage Error): error relativo promedio, facilita comparaciones entre series de distinta escala.</w:t>
            </w:r>
          </w:p>
          <w:p w14:paraId="02ABC910" w14:textId="77777777" w:rsidR="000516E0" w:rsidRPr="000516E0" w:rsidRDefault="000516E0" w:rsidP="007E0C8A">
            <w:pPr>
              <w:pStyle w:val="Sinespaciado"/>
              <w:numPr>
                <w:ilvl w:val="1"/>
                <w:numId w:val="19"/>
              </w:numPr>
              <w:jc w:val="both"/>
              <w:rPr>
                <w:rFonts w:cs="Arial"/>
                <w:b/>
                <w:bCs/>
              </w:rPr>
            </w:pPr>
            <w:r w:rsidRPr="000516E0">
              <w:rPr>
                <w:rFonts w:cs="Arial"/>
                <w:b/>
                <w:bCs/>
              </w:rPr>
              <w:t>Modelos de Aprendizaje Automático para Series de Tiempo</w:t>
            </w:r>
          </w:p>
          <w:p w14:paraId="134D0E8E" w14:textId="77777777" w:rsidR="000516E0" w:rsidRPr="000516E0" w:rsidRDefault="000516E0" w:rsidP="007E0C8A">
            <w:pPr>
              <w:pStyle w:val="Sinespaciado"/>
              <w:jc w:val="both"/>
              <w:rPr>
                <w:rFonts w:cs="Arial"/>
              </w:rPr>
            </w:pPr>
            <w:r w:rsidRPr="000516E0">
              <w:rPr>
                <w:rFonts w:cs="Arial"/>
              </w:rPr>
              <w:t>Como benchmark de desempeño predictivo se consideran modelos de aprendizaje automático (ML) capaces de capturar relaciones no lineales y efectos de interacción entre variables sin imponer supuestos paramétricos fuertes. Los algoritmos más empleados en pronóstico de series de tiempo incluyen:</w:t>
            </w:r>
          </w:p>
          <w:p w14:paraId="0E3429B8" w14:textId="77777777" w:rsidR="000516E0" w:rsidRPr="000516E0" w:rsidRDefault="000516E0" w:rsidP="007E0C8A">
            <w:pPr>
              <w:pStyle w:val="Sinespaciado"/>
              <w:numPr>
                <w:ilvl w:val="0"/>
                <w:numId w:val="24"/>
              </w:numPr>
              <w:jc w:val="both"/>
              <w:rPr>
                <w:rFonts w:cs="Arial"/>
              </w:rPr>
            </w:pPr>
            <w:r w:rsidRPr="000516E0">
              <w:rPr>
                <w:rFonts w:cs="Arial"/>
              </w:rPr>
              <w:t xml:space="preserve">Extra Trees (Extremely Randomized Trees): conjunto de árboles de decisión con </w:t>
            </w:r>
            <w:r w:rsidRPr="000516E0">
              <w:rPr>
                <w:rFonts w:cs="Arial"/>
              </w:rPr>
              <w:lastRenderedPageBreak/>
              <w:t>umbrales de corte aleatorizados, que promedian predicciones para reducir varianza.</w:t>
            </w:r>
          </w:p>
          <w:p w14:paraId="023130F1" w14:textId="77777777" w:rsidR="000516E0" w:rsidRPr="000516E0" w:rsidRDefault="000516E0" w:rsidP="007E0C8A">
            <w:pPr>
              <w:pStyle w:val="Sinespaciado"/>
              <w:numPr>
                <w:ilvl w:val="0"/>
                <w:numId w:val="24"/>
              </w:numPr>
              <w:jc w:val="both"/>
              <w:rPr>
                <w:rFonts w:cs="Arial"/>
              </w:rPr>
            </w:pPr>
            <w:r w:rsidRPr="000516E0">
              <w:rPr>
                <w:rFonts w:cs="Arial"/>
              </w:rPr>
              <w:t>XGBoost (Extreme Gradient Boosting): ensamble secuencial de árboles que minimiza el error de predicción mediante boosting con regularización L1/L2.</w:t>
            </w:r>
          </w:p>
          <w:p w14:paraId="342F50C3" w14:textId="77777777" w:rsidR="000516E0" w:rsidRPr="000516E0" w:rsidRDefault="000516E0" w:rsidP="007E0C8A">
            <w:pPr>
              <w:pStyle w:val="Sinespaciado"/>
              <w:jc w:val="both"/>
              <w:rPr>
                <w:rFonts w:cs="Arial"/>
              </w:rPr>
            </w:pPr>
            <w:r w:rsidRPr="000516E0">
              <w:rPr>
                <w:rFonts w:cs="Arial"/>
              </w:rPr>
              <w:t>La aplicación de modelos ML a series de tiempo requiere ingeniería de características temporales —rezagos de la variable objetivo, medias móviles, indicadores de período estacional, variables de calendario— y una validación cruzada que respete el orden temporal (time-series cross-validation). La evaluación con las mismas métricas y el mismo conjunto de prueba que los modelos clásicos permite determinar si el poder predictivo adicional de ML justifica la pérdida de interpretabilidad.</w:t>
            </w:r>
          </w:p>
          <w:p w14:paraId="163A2010" w14:textId="77777777" w:rsidR="000516E0" w:rsidRPr="000516E0" w:rsidRDefault="000516E0" w:rsidP="007E0C8A">
            <w:pPr>
              <w:pStyle w:val="Sinespaciado"/>
              <w:jc w:val="both"/>
              <w:rPr>
                <w:rFonts w:cs="Arial"/>
              </w:rPr>
            </w:pPr>
            <w:r w:rsidRPr="000516E0">
              <w:rPr>
                <w:rFonts w:cs="Arial"/>
              </w:rPr>
              <w:t>La importancia de variables en los modelos ML (por ejemplo, permutation importance o SHAP values) ofrece un mecanismo de explicación que, aunque no equivalente a los coeficientes de un modelo lineal, proporciona información sobre los determinantes del consumo relevante para la toma de decisiones.</w:t>
            </w:r>
          </w:p>
          <w:p w14:paraId="4EECBA69" w14:textId="77777777" w:rsidR="000516E0" w:rsidRPr="000516E0" w:rsidRDefault="000516E0" w:rsidP="007E0C8A">
            <w:pPr>
              <w:pStyle w:val="Sinespaciado"/>
              <w:numPr>
                <w:ilvl w:val="1"/>
                <w:numId w:val="19"/>
              </w:numPr>
              <w:jc w:val="both"/>
              <w:rPr>
                <w:rFonts w:cs="Arial"/>
                <w:b/>
                <w:bCs/>
              </w:rPr>
            </w:pPr>
            <w:r w:rsidRPr="000516E0">
              <w:rPr>
                <w:rFonts w:cs="Arial"/>
                <w:b/>
                <w:bCs/>
              </w:rPr>
              <w:t>Detección de Anomalías en Series de Tiempo</w:t>
            </w:r>
          </w:p>
          <w:p w14:paraId="6AB83B9D" w14:textId="77777777" w:rsidR="000516E0" w:rsidRPr="000516E0" w:rsidRDefault="000516E0" w:rsidP="007E0C8A">
            <w:pPr>
              <w:pStyle w:val="Sinespaciado"/>
              <w:jc w:val="both"/>
              <w:rPr>
                <w:rFonts w:cs="Arial"/>
              </w:rPr>
            </w:pPr>
            <w:r w:rsidRPr="000516E0">
              <w:rPr>
                <w:rFonts w:cs="Arial"/>
              </w:rPr>
              <w:t>La detección de anomalías identifica observaciones que se desvían significativamente del patrón esperado de la serie. En series de consumo eléctrico, las anomalías pueden deberse a errores de medición, fallas en equipos, eventos operativos inusuales o fraude. Su tratamiento previo al modelado mejora la calidad del ajuste y evita que los modelos sean distorsionados por valores atípicos.</w:t>
            </w:r>
          </w:p>
          <w:p w14:paraId="38D3DE56" w14:textId="77777777" w:rsidR="000516E0" w:rsidRPr="000516E0" w:rsidRDefault="000516E0" w:rsidP="007E0C8A">
            <w:pPr>
              <w:pStyle w:val="Sinespaciado"/>
              <w:jc w:val="both"/>
              <w:rPr>
                <w:rFonts w:cs="Arial"/>
              </w:rPr>
            </w:pPr>
            <w:r w:rsidRPr="000516E0">
              <w:rPr>
                <w:rFonts w:cs="Arial"/>
              </w:rPr>
              <w:t>Los enfoques más comunes incluyen:</w:t>
            </w:r>
          </w:p>
          <w:p w14:paraId="33055D17" w14:textId="77777777" w:rsidR="000516E0" w:rsidRPr="000516E0" w:rsidRDefault="000516E0" w:rsidP="007E0C8A">
            <w:pPr>
              <w:pStyle w:val="Sinespaciado"/>
              <w:numPr>
                <w:ilvl w:val="0"/>
                <w:numId w:val="25"/>
              </w:numPr>
              <w:jc w:val="both"/>
              <w:rPr>
                <w:rFonts w:cs="Arial"/>
              </w:rPr>
            </w:pPr>
            <w:r w:rsidRPr="000516E0">
              <w:rPr>
                <w:rFonts w:cs="Arial"/>
              </w:rPr>
              <w:t>Métodos basados en residuos del modelo: puntos con residuos superiores a un umbral (p. ej., ±3σ) se etiquetan como anómalos.</w:t>
            </w:r>
          </w:p>
          <w:p w14:paraId="6FD0F8A5" w14:textId="77777777" w:rsidR="000516E0" w:rsidRPr="000516E0" w:rsidRDefault="000516E0" w:rsidP="007E0C8A">
            <w:pPr>
              <w:pStyle w:val="Sinespaciado"/>
              <w:numPr>
                <w:ilvl w:val="0"/>
                <w:numId w:val="25"/>
              </w:numPr>
              <w:jc w:val="both"/>
              <w:rPr>
                <w:rFonts w:cs="Arial"/>
              </w:rPr>
            </w:pPr>
            <w:r w:rsidRPr="000516E0">
              <w:rPr>
                <w:rFonts w:cs="Arial"/>
              </w:rPr>
              <w:t>Algoritmos de detección no supervisada: Isolation Forest, DBSCAN o Local Outlier Factor, aplicados sobre el espacio de características temporales.</w:t>
            </w:r>
          </w:p>
          <w:p w14:paraId="3EDFC21C" w14:textId="77777777" w:rsidR="000516E0" w:rsidRPr="000516E0" w:rsidRDefault="000516E0" w:rsidP="007E0C8A">
            <w:pPr>
              <w:pStyle w:val="Sinespaciado"/>
              <w:numPr>
                <w:ilvl w:val="0"/>
                <w:numId w:val="25"/>
              </w:numPr>
              <w:jc w:val="both"/>
              <w:rPr>
                <w:rFonts w:cs="Arial"/>
              </w:rPr>
            </w:pPr>
            <w:r w:rsidRPr="000516E0">
              <w:rPr>
                <w:rFonts w:cs="Arial"/>
              </w:rPr>
              <w:t>Modelos de predicción en ventana deslizante: se etiqueta como anomalía cualquier punto cuyo error de predicción supere un umbral predefinido.</w:t>
            </w:r>
          </w:p>
          <w:p w14:paraId="292682DE" w14:textId="77777777" w:rsidR="000516E0" w:rsidRPr="000516E0" w:rsidRDefault="000516E0" w:rsidP="007E0C8A">
            <w:pPr>
              <w:pStyle w:val="Sinespaciado"/>
              <w:numPr>
                <w:ilvl w:val="1"/>
                <w:numId w:val="19"/>
              </w:numPr>
              <w:jc w:val="both"/>
              <w:rPr>
                <w:rFonts w:cs="Arial"/>
                <w:b/>
                <w:bCs/>
              </w:rPr>
            </w:pPr>
            <w:r w:rsidRPr="000516E0">
              <w:rPr>
                <w:rFonts w:cs="Arial"/>
                <w:b/>
                <w:bCs/>
              </w:rPr>
              <w:t>Análisis de Sensibilidad y Escenarios</w:t>
            </w:r>
          </w:p>
          <w:p w14:paraId="45773832" w14:textId="77777777" w:rsidR="000516E0" w:rsidRPr="000516E0" w:rsidRDefault="000516E0" w:rsidP="007E0C8A">
            <w:pPr>
              <w:pStyle w:val="Sinespaciado"/>
              <w:jc w:val="both"/>
              <w:rPr>
                <w:rFonts w:cs="Arial"/>
              </w:rPr>
            </w:pPr>
            <w:r w:rsidRPr="000516E0">
              <w:rPr>
                <w:rFonts w:cs="Arial"/>
              </w:rPr>
              <w:t>El análisis de sensibilidad evalúa cómo cambian las predicciones del modelo ante variaciones en las variables de entrada o en los parámetros estimados. En el contexto de gestión energética, permite responder preguntas del tipo: ¿cuánto aumenta el consumo ante un incremento de 1 °C en la temperatura media mensual? ¿Cuál sería el consumo proyectado si se amplía la infraestructura en un 15%?</w:t>
            </w:r>
          </w:p>
          <w:p w14:paraId="09B39CD3" w14:textId="77777777" w:rsidR="000516E0" w:rsidRDefault="000516E0" w:rsidP="007E0C8A">
            <w:pPr>
              <w:pStyle w:val="Sinespaciado"/>
              <w:jc w:val="both"/>
              <w:rPr>
                <w:rFonts w:cs="Arial"/>
              </w:rPr>
            </w:pPr>
            <w:r w:rsidRPr="000516E0">
              <w:rPr>
                <w:rFonts w:cs="Arial"/>
              </w:rPr>
              <w:t>El análisis de escenarios extiende este enfoque construyendo trayectorias alternativas consistentes de las variables exógenas (escenario base, optimista, pesimista) y evaluando el consumo esperado en cada caso. Esto es especialmente valioso para la planificación presupuestaria y la evaluación de inversiones en eficiencia energética, pues cuantifica el rango plausible de la demanda futura bajo distintos supuestos operativos.</w:t>
            </w:r>
          </w:p>
          <w:p w14:paraId="4A940924" w14:textId="77777777" w:rsidR="00C50900" w:rsidRDefault="00C50900" w:rsidP="007E0C8A">
            <w:pPr>
              <w:pStyle w:val="Sinespaciado"/>
              <w:jc w:val="both"/>
              <w:rPr>
                <w:rFonts w:cs="Arial"/>
                <w:b/>
                <w:bCs/>
              </w:rPr>
            </w:pPr>
          </w:p>
          <w:p w14:paraId="2C2F96A7" w14:textId="77777777" w:rsidR="00C50900" w:rsidRPr="00C50900" w:rsidRDefault="00C50900" w:rsidP="007E0C8A">
            <w:pPr>
              <w:pStyle w:val="Sinespaciado"/>
              <w:numPr>
                <w:ilvl w:val="0"/>
                <w:numId w:val="19"/>
              </w:numPr>
              <w:jc w:val="both"/>
              <w:rPr>
                <w:rFonts w:cs="Arial"/>
                <w:b/>
                <w:bCs/>
              </w:rPr>
            </w:pPr>
            <w:r w:rsidRPr="00C50900">
              <w:rPr>
                <w:rFonts w:cs="Arial"/>
                <w:b/>
                <w:bCs/>
              </w:rPr>
              <w:t>Marco Regulatorio, Institucional y de Gestión Energética</w:t>
            </w:r>
          </w:p>
          <w:p w14:paraId="38B33FB6" w14:textId="77777777" w:rsidR="00C50900" w:rsidRPr="00C50900" w:rsidRDefault="00C50900" w:rsidP="007E0C8A">
            <w:pPr>
              <w:pStyle w:val="Sinespaciado"/>
              <w:jc w:val="both"/>
              <w:rPr>
                <w:rFonts w:cs="Arial"/>
              </w:rPr>
            </w:pPr>
            <w:r w:rsidRPr="00C50900">
              <w:rPr>
                <w:rFonts w:cs="Arial"/>
              </w:rPr>
              <w:t xml:space="preserve">El análisis del consumo eléctrico de la USCO no puede desvincularse del entorno normativo que regula la calidad de la energía y la estructura tarifaria en Colombia, ni de las condiciones institucionales y de gestión propias de las instituciones de educación superior. Este bloque sintetiza los elementos regulatorios y de gestión que contextualizan y condicionan las </w:t>
            </w:r>
            <w:r w:rsidRPr="00C50900">
              <w:rPr>
                <w:rFonts w:cs="Arial"/>
              </w:rPr>
              <w:lastRenderedPageBreak/>
              <w:t>decisiones energéticas del campus.</w:t>
            </w:r>
          </w:p>
          <w:p w14:paraId="4FA0080D" w14:textId="77777777" w:rsidR="00C50900" w:rsidRPr="00C50900" w:rsidRDefault="00C50900" w:rsidP="007E0C8A">
            <w:pPr>
              <w:pStyle w:val="Sinespaciado"/>
              <w:numPr>
                <w:ilvl w:val="1"/>
                <w:numId w:val="19"/>
              </w:numPr>
              <w:jc w:val="both"/>
              <w:rPr>
                <w:rFonts w:cs="Arial"/>
                <w:b/>
                <w:bCs/>
              </w:rPr>
            </w:pPr>
            <w:r w:rsidRPr="00C50900">
              <w:rPr>
                <w:rFonts w:cs="Arial"/>
                <w:b/>
                <w:bCs/>
              </w:rPr>
              <w:t>Marco Regulatorio Colombiano del Factor de Potencia</w:t>
            </w:r>
          </w:p>
          <w:p w14:paraId="4961B9E2" w14:textId="77777777" w:rsidR="00C50900" w:rsidRPr="00C50900" w:rsidRDefault="00C50900" w:rsidP="007E0C8A">
            <w:pPr>
              <w:pStyle w:val="Sinespaciado"/>
              <w:jc w:val="both"/>
              <w:rPr>
                <w:rFonts w:cs="Arial"/>
              </w:rPr>
            </w:pPr>
            <w:r w:rsidRPr="00C50900">
              <w:rPr>
                <w:rFonts w:cs="Arial"/>
              </w:rPr>
              <w:t>En Colombia, la regulación del factor de potencia en el nivel de distribución y comercialización del servicio eléctrico está establecida principalmente por la Comisión de Regulación de Energía y Gas (CREG). La normativa vigente define umbrales mínimos de FP —tipicamente FP ≥ 0,90— por debajo de los cuales los usuarios incurren en cargos adicionales por energía reactiva. Estos cargos buscan internalizar en el usuario el costo de la infraestructura adicional requerida para transportar corriente reactiva.</w:t>
            </w:r>
          </w:p>
          <w:p w14:paraId="4524E0CD" w14:textId="77777777" w:rsidR="00C50900" w:rsidRPr="00C50900" w:rsidRDefault="00C50900" w:rsidP="007E0C8A">
            <w:pPr>
              <w:pStyle w:val="Sinespaciado"/>
              <w:jc w:val="both"/>
              <w:rPr>
                <w:rFonts w:cs="Arial"/>
              </w:rPr>
            </w:pPr>
            <w:r w:rsidRPr="00C50900">
              <w:rPr>
                <w:rFonts w:cs="Arial"/>
              </w:rPr>
              <w:t>La condición operativa equivalente R/A ≤ 0,485 permite verificar mensualmente, a partir de los registros de facturación, si el campus cumple o supera el umbral regulatorio. Los meses en que se incumple el umbral representan períodos de sobrecosto evitable mediante corrección del FP, lo que justifica el análisis sistemático de esta variable como indicador de desempeño y como criterio de alerta temprana.</w:t>
            </w:r>
          </w:p>
          <w:p w14:paraId="32D1002D" w14:textId="77777777" w:rsidR="00C50900" w:rsidRPr="00C50900" w:rsidRDefault="00C50900" w:rsidP="007E0C8A">
            <w:pPr>
              <w:pStyle w:val="Sinespaciado"/>
              <w:jc w:val="both"/>
              <w:rPr>
                <w:rFonts w:cs="Arial"/>
              </w:rPr>
            </w:pPr>
            <w:r w:rsidRPr="00C50900">
              <w:rPr>
                <w:rFonts w:cs="Arial"/>
              </w:rPr>
              <w:t>Adicionalmente, la CREG y el Ministerio de Minas y Energía han emitido resoluciones y circulares sobre calidad del suministro, medición de energía y condiciones técnicas de conexión que complementan el régimen del factor de potencia y configuran el entorno normativo integral del usuario no regulado o gran consumidor.</w:t>
            </w:r>
          </w:p>
          <w:p w14:paraId="170080D0" w14:textId="77777777" w:rsidR="00C50900" w:rsidRPr="00C50900" w:rsidRDefault="00C50900" w:rsidP="007E0C8A">
            <w:pPr>
              <w:pStyle w:val="Sinespaciado"/>
              <w:numPr>
                <w:ilvl w:val="1"/>
                <w:numId w:val="19"/>
              </w:numPr>
              <w:jc w:val="both"/>
              <w:rPr>
                <w:rFonts w:cs="Arial"/>
                <w:b/>
                <w:bCs/>
              </w:rPr>
            </w:pPr>
            <w:r w:rsidRPr="00C50900">
              <w:rPr>
                <w:rFonts w:cs="Arial"/>
                <w:b/>
                <w:bCs/>
              </w:rPr>
              <w:t>Estructura Tarifaria del Servicio Eléctrico en Colombia</w:t>
            </w:r>
          </w:p>
          <w:p w14:paraId="095A6376" w14:textId="77777777" w:rsidR="00C50900" w:rsidRPr="00C50900" w:rsidRDefault="00C50900" w:rsidP="007E0C8A">
            <w:pPr>
              <w:pStyle w:val="Sinespaciado"/>
              <w:jc w:val="both"/>
              <w:rPr>
                <w:rFonts w:cs="Arial"/>
              </w:rPr>
            </w:pPr>
            <w:r w:rsidRPr="00C50900">
              <w:rPr>
                <w:rFonts w:cs="Arial"/>
              </w:rPr>
              <w:t>La tarifa del servicio eléctrico para usuarios no regulados en Colombia se compone de varios cargos: generación, transmisión, distribución, comercialización y restricciones. Para usuarios de media y alta tensión con medición de energía activa y reactiva, la facturación puede incluir:</w:t>
            </w:r>
          </w:p>
          <w:p w14:paraId="6BA66CAC" w14:textId="77777777" w:rsidR="00C50900" w:rsidRPr="00C50900" w:rsidRDefault="00C50900" w:rsidP="007E0C8A">
            <w:pPr>
              <w:pStyle w:val="Sinespaciado"/>
              <w:numPr>
                <w:ilvl w:val="0"/>
                <w:numId w:val="26"/>
              </w:numPr>
              <w:jc w:val="both"/>
              <w:rPr>
                <w:rFonts w:cs="Arial"/>
              </w:rPr>
            </w:pPr>
            <w:r w:rsidRPr="00C50900">
              <w:rPr>
                <w:rFonts w:cs="Arial"/>
              </w:rPr>
              <w:t>Cargo por energía activa (kWh): componente principal de la factura, proporcional al consumo.</w:t>
            </w:r>
          </w:p>
          <w:p w14:paraId="6AA3F546" w14:textId="77777777" w:rsidR="00C50900" w:rsidRPr="00C50900" w:rsidRDefault="00C50900" w:rsidP="007E0C8A">
            <w:pPr>
              <w:pStyle w:val="Sinespaciado"/>
              <w:numPr>
                <w:ilvl w:val="0"/>
                <w:numId w:val="26"/>
              </w:numPr>
              <w:jc w:val="both"/>
              <w:rPr>
                <w:rFonts w:cs="Arial"/>
              </w:rPr>
            </w:pPr>
            <w:r w:rsidRPr="00C50900">
              <w:rPr>
                <w:rFonts w:cs="Arial"/>
              </w:rPr>
              <w:t>Cargo por demanda máxima (kW): refleja el costo de la infraestructura dimensionada para atender la punta de demanda.</w:t>
            </w:r>
          </w:p>
          <w:p w14:paraId="2F0562C3" w14:textId="77777777" w:rsidR="00C50900" w:rsidRPr="00C50900" w:rsidRDefault="00C50900" w:rsidP="007E0C8A">
            <w:pPr>
              <w:pStyle w:val="Sinespaciado"/>
              <w:numPr>
                <w:ilvl w:val="0"/>
                <w:numId w:val="26"/>
              </w:numPr>
              <w:jc w:val="both"/>
              <w:rPr>
                <w:rFonts w:cs="Arial"/>
              </w:rPr>
            </w:pPr>
            <w:r w:rsidRPr="00C50900">
              <w:rPr>
                <w:rFonts w:cs="Arial"/>
              </w:rPr>
              <w:t>Cargo por energía reactiva (kVArh): penalización cuando el FP se sitúa por debajo del umbral regulatorio.</w:t>
            </w:r>
          </w:p>
          <w:p w14:paraId="7CAA8EA1" w14:textId="77777777" w:rsidR="00C50900" w:rsidRPr="00C50900" w:rsidRDefault="00C50900" w:rsidP="007E0C8A">
            <w:pPr>
              <w:pStyle w:val="Sinespaciado"/>
              <w:numPr>
                <w:ilvl w:val="0"/>
                <w:numId w:val="26"/>
              </w:numPr>
              <w:jc w:val="both"/>
              <w:rPr>
                <w:rFonts w:cs="Arial"/>
              </w:rPr>
            </w:pPr>
            <w:r w:rsidRPr="00C50900">
              <w:rPr>
                <w:rFonts w:cs="Arial"/>
              </w:rPr>
              <w:t>Otros cargos: alumbrado público, contribuciones especiales y ajustes por pérdidas técnicas.</w:t>
            </w:r>
          </w:p>
          <w:p w14:paraId="362EB4BE" w14:textId="77777777" w:rsidR="00C50900" w:rsidRPr="00C50900" w:rsidRDefault="00C50900" w:rsidP="007E0C8A">
            <w:pPr>
              <w:pStyle w:val="Sinespaciado"/>
              <w:jc w:val="both"/>
              <w:rPr>
                <w:rFonts w:cs="Arial"/>
              </w:rPr>
            </w:pPr>
            <w:r w:rsidRPr="00C50900">
              <w:rPr>
                <w:rFonts w:cs="Arial"/>
              </w:rPr>
              <w:t>La comprensión de esta estructura es fundamental para cuantificar el impacto económico del factor de potencia: una reducción del FP por debajo del umbral no solo implica mayor consumo aparente, sino también cargos directos por reactivos que elevan el costo total del servicio. El análisis histórico de la facturación permite estimar la magnitud de las penalizaciones acumuladas y proyectar el ahorro potencial derivado de la corrección.</w:t>
            </w:r>
          </w:p>
          <w:p w14:paraId="38D8B969" w14:textId="77777777" w:rsidR="00C50900" w:rsidRPr="00C50900" w:rsidRDefault="00C50900" w:rsidP="007E0C8A">
            <w:pPr>
              <w:pStyle w:val="Sinespaciado"/>
              <w:numPr>
                <w:ilvl w:val="1"/>
                <w:numId w:val="19"/>
              </w:numPr>
              <w:jc w:val="both"/>
              <w:rPr>
                <w:rFonts w:cs="Arial"/>
                <w:b/>
                <w:bCs/>
              </w:rPr>
            </w:pPr>
            <w:r w:rsidRPr="00C50900">
              <w:rPr>
                <w:rFonts w:cs="Arial"/>
                <w:b/>
                <w:bCs/>
              </w:rPr>
              <w:t>Gestión Energética en Instituciones de Educación Superior</w:t>
            </w:r>
          </w:p>
          <w:p w14:paraId="6D4DC98F" w14:textId="77777777" w:rsidR="00C50900" w:rsidRPr="00C50900" w:rsidRDefault="00C50900" w:rsidP="007E0C8A">
            <w:pPr>
              <w:pStyle w:val="Sinespaciado"/>
              <w:jc w:val="both"/>
              <w:rPr>
                <w:rFonts w:cs="Arial"/>
              </w:rPr>
            </w:pPr>
            <w:r w:rsidRPr="00C50900">
              <w:rPr>
                <w:rFonts w:cs="Arial"/>
              </w:rPr>
              <w:t>Las instituciones de educación superior presentan características de consumo eléctrico singulares: alta densidad de cargas distribuidas en múltiples edificios de uso heterogéneo, patrones de ocupación determinados por el calendario académico, variedad de equipos con distintos perfiles de carga, y restricciones presupuestarias que condicionan el horizonte de inversión en eficiencia energética.</w:t>
            </w:r>
          </w:p>
          <w:p w14:paraId="5C3A59AD" w14:textId="77777777" w:rsidR="00C50900" w:rsidRPr="00C50900" w:rsidRDefault="00C50900" w:rsidP="007E0C8A">
            <w:pPr>
              <w:pStyle w:val="Sinespaciado"/>
              <w:jc w:val="both"/>
              <w:rPr>
                <w:rFonts w:cs="Arial"/>
              </w:rPr>
            </w:pPr>
            <w:r w:rsidRPr="00C50900">
              <w:rPr>
                <w:rFonts w:cs="Arial"/>
              </w:rPr>
              <w:t xml:space="preserve">La gestión energética en este contexto se orienta a tres objetivos complementarios: reducción del consumo total (eficiencia), mejora de la calidad del uso (factor de potencia, armónicos) y reducción del costo unitario (optimización tarifaria). La implementación de sistemas de gestión </w:t>
            </w:r>
            <w:r w:rsidRPr="00C50900">
              <w:rPr>
                <w:rFonts w:cs="Arial"/>
              </w:rPr>
              <w:lastRenderedPageBreak/>
              <w:t>energética (SGE) conforme a la norma ISO 50001 proporciona un marco estructurado que incluye política energética, planificación, implementación, seguimiento y revisión por la dirección.</w:t>
            </w:r>
          </w:p>
          <w:p w14:paraId="458F1CE3" w14:textId="77777777" w:rsidR="00C50900" w:rsidRPr="00C50900" w:rsidRDefault="00C50900" w:rsidP="007E0C8A">
            <w:pPr>
              <w:pStyle w:val="Sinespaciado"/>
              <w:jc w:val="both"/>
              <w:rPr>
                <w:rFonts w:cs="Arial"/>
              </w:rPr>
            </w:pPr>
            <w:r w:rsidRPr="00C50900">
              <w:rPr>
                <w:rFonts w:cs="Arial"/>
              </w:rPr>
              <w:t>En el ámbito latinoamericano, diversas universidades han desarrollado programas de gestión energética que combinan auditorías técnicas, sistemas de monitoreo en tiempo real, campañas de sensibilización y análisis de datos para identificar oportunidades de mejora. La experiencia acumulada en estas instituciones evidencia que el análisis estadístico del consumo histórico es un insumo indispensable para priorizar intervenciones y evaluar su impacto posterior.</w:t>
            </w:r>
          </w:p>
          <w:p w14:paraId="1E53FE8B" w14:textId="77777777" w:rsidR="00C50900" w:rsidRPr="00C50900" w:rsidRDefault="00C50900" w:rsidP="007E0C8A">
            <w:pPr>
              <w:pStyle w:val="Sinespaciado"/>
              <w:numPr>
                <w:ilvl w:val="1"/>
                <w:numId w:val="19"/>
              </w:numPr>
              <w:jc w:val="both"/>
              <w:rPr>
                <w:rFonts w:cs="Arial"/>
                <w:b/>
                <w:bCs/>
              </w:rPr>
            </w:pPr>
            <w:r w:rsidRPr="00C50900">
              <w:rPr>
                <w:rFonts w:cs="Arial"/>
                <w:b/>
                <w:bCs/>
              </w:rPr>
              <w:t>Sistemas de Información y Repositorios de Datos Energéticos</w:t>
            </w:r>
          </w:p>
          <w:p w14:paraId="1758D851" w14:textId="77777777" w:rsidR="00C50900" w:rsidRPr="00C50900" w:rsidRDefault="00C50900" w:rsidP="007E0C8A">
            <w:pPr>
              <w:pStyle w:val="Sinespaciado"/>
              <w:jc w:val="both"/>
              <w:rPr>
                <w:rFonts w:cs="Arial"/>
              </w:rPr>
            </w:pPr>
            <w:r w:rsidRPr="00C50900">
              <w:rPr>
                <w:rFonts w:cs="Arial"/>
              </w:rPr>
              <w:t>La calidad del análisis estadístico depende directamente de la disponibilidad, integridad y granularidad de los datos energéticos. En una institución universitaria, los datos de consumo eléctrico pueden provenir de distintas fuentes:</w:t>
            </w:r>
          </w:p>
          <w:p w14:paraId="466F4948" w14:textId="77777777" w:rsidR="00C50900" w:rsidRPr="00C50900" w:rsidRDefault="00C50900" w:rsidP="007E0C8A">
            <w:pPr>
              <w:pStyle w:val="Sinespaciado"/>
              <w:numPr>
                <w:ilvl w:val="0"/>
                <w:numId w:val="27"/>
              </w:numPr>
              <w:jc w:val="both"/>
              <w:rPr>
                <w:rFonts w:cs="Arial"/>
              </w:rPr>
            </w:pPr>
            <w:r w:rsidRPr="00C50900">
              <w:rPr>
                <w:rFonts w:cs="Arial"/>
              </w:rPr>
              <w:t>Facturas del proveedor de energía: registros mensuales de energía activa, reactiva y demanda máxima. Constituyen la fuente primaria más accesible pero con resolución temporal limitada.</w:t>
            </w:r>
          </w:p>
          <w:p w14:paraId="365B2F4A" w14:textId="77777777" w:rsidR="00C50900" w:rsidRPr="00C50900" w:rsidRDefault="00C50900" w:rsidP="007E0C8A">
            <w:pPr>
              <w:pStyle w:val="Sinespaciado"/>
              <w:numPr>
                <w:ilvl w:val="0"/>
                <w:numId w:val="27"/>
              </w:numPr>
              <w:jc w:val="both"/>
              <w:rPr>
                <w:rFonts w:cs="Arial"/>
              </w:rPr>
            </w:pPr>
            <w:r w:rsidRPr="00C50900">
              <w:rPr>
                <w:rFonts w:cs="Arial"/>
              </w:rPr>
              <w:t>Medidores de intervalo (AMI/AMR): equipos que registran consumo en intervalos cortos (15 min, 1 h), habilitando análisis de carga detallado y detección de patrones intradía.</w:t>
            </w:r>
          </w:p>
          <w:p w14:paraId="63320572" w14:textId="77777777" w:rsidR="00C50900" w:rsidRPr="00C50900" w:rsidRDefault="00C50900" w:rsidP="007E0C8A">
            <w:pPr>
              <w:pStyle w:val="Sinespaciado"/>
              <w:jc w:val="both"/>
              <w:rPr>
                <w:rFonts w:cs="Arial"/>
              </w:rPr>
            </w:pPr>
            <w:r w:rsidRPr="00C50900">
              <w:rPr>
                <w:rFonts w:cs="Arial"/>
              </w:rPr>
              <w:t>La construcción de un repositorio de datos energéticos institucional, con procedimientos documentados de recolección, validación y almacenamiento, es condición necesaria para el monitoreo continuo del desempeño energético y para la alimentación de modelos predictivos actualizados.</w:t>
            </w:r>
          </w:p>
          <w:p w14:paraId="1107BEE8" w14:textId="77777777" w:rsidR="00C50900" w:rsidRPr="00C50900" w:rsidRDefault="00C50900" w:rsidP="007E0C8A">
            <w:pPr>
              <w:pStyle w:val="Sinespaciado"/>
              <w:numPr>
                <w:ilvl w:val="1"/>
                <w:numId w:val="19"/>
              </w:numPr>
              <w:jc w:val="both"/>
              <w:rPr>
                <w:rFonts w:cs="Arial"/>
                <w:b/>
                <w:bCs/>
              </w:rPr>
            </w:pPr>
            <w:r w:rsidRPr="00C50900">
              <w:rPr>
                <w:rFonts w:cs="Arial"/>
                <w:b/>
                <w:bCs/>
              </w:rPr>
              <w:t>Indicadores de Desempeño Energético (IDEn)</w:t>
            </w:r>
          </w:p>
          <w:p w14:paraId="7133919C" w14:textId="77777777" w:rsidR="00C50900" w:rsidRPr="00C50900" w:rsidRDefault="00C50900" w:rsidP="007E0C8A">
            <w:pPr>
              <w:pStyle w:val="Sinespaciado"/>
              <w:jc w:val="both"/>
              <w:rPr>
                <w:rFonts w:cs="Arial"/>
              </w:rPr>
            </w:pPr>
            <w:r w:rsidRPr="00C50900">
              <w:rPr>
                <w:rFonts w:cs="Arial"/>
              </w:rPr>
              <w:t>Los indicadores de desempeño energético (IDEn) son métricas cuantitativas que permiten evaluar la eficiencia del uso de la energía respecto a una línea de base o a un valor de referencia. En el contexto universitario, los IDEn más relevantes incluyen:</w:t>
            </w:r>
          </w:p>
          <w:p w14:paraId="62660AE0" w14:textId="77777777" w:rsidR="00C50900" w:rsidRPr="00C50900" w:rsidRDefault="00C50900" w:rsidP="007E0C8A">
            <w:pPr>
              <w:pStyle w:val="Sinespaciado"/>
              <w:numPr>
                <w:ilvl w:val="0"/>
                <w:numId w:val="28"/>
              </w:numPr>
              <w:jc w:val="both"/>
              <w:rPr>
                <w:rFonts w:cs="Arial"/>
              </w:rPr>
            </w:pPr>
            <w:r w:rsidRPr="00C50900">
              <w:rPr>
                <w:rFonts w:cs="Arial"/>
              </w:rPr>
              <w:t>Intensidad energética (kWh/m²): consumo por unidad de área construida, útil para comparar el desempeño entre edificios o entre periodos con distinta superficie en uso.</w:t>
            </w:r>
          </w:p>
          <w:p w14:paraId="7FBC214B" w14:textId="77777777" w:rsidR="00C50900" w:rsidRPr="00C50900" w:rsidRDefault="00C50900" w:rsidP="007E0C8A">
            <w:pPr>
              <w:pStyle w:val="Sinespaciado"/>
              <w:numPr>
                <w:ilvl w:val="0"/>
                <w:numId w:val="28"/>
              </w:numPr>
              <w:jc w:val="both"/>
              <w:rPr>
                <w:rFonts w:cs="Arial"/>
              </w:rPr>
            </w:pPr>
            <w:r w:rsidRPr="00C50900">
              <w:rPr>
                <w:rFonts w:cs="Arial"/>
              </w:rPr>
              <w:t>Intensidad por usuario (kWh/estudiante): consumo normalizado por la población de la institución, que controla el efecto del tamaño.</w:t>
            </w:r>
          </w:p>
          <w:p w14:paraId="6F5625FE" w14:textId="77777777" w:rsidR="00C50900" w:rsidRPr="00C50900" w:rsidRDefault="00C50900" w:rsidP="007E0C8A">
            <w:pPr>
              <w:pStyle w:val="Sinespaciado"/>
              <w:numPr>
                <w:ilvl w:val="0"/>
                <w:numId w:val="28"/>
              </w:numPr>
              <w:jc w:val="both"/>
              <w:rPr>
                <w:rFonts w:cs="Arial"/>
              </w:rPr>
            </w:pPr>
            <w:r w:rsidRPr="00C50900">
              <w:rPr>
                <w:rFonts w:cs="Arial"/>
              </w:rPr>
              <w:t>Factor de potencia promedio mensual: porcentaje de meses en cumplimiento del umbral FP ≥ 0,90 en el periodo analizado.</w:t>
            </w:r>
          </w:p>
          <w:p w14:paraId="56FC62E7" w14:textId="77777777" w:rsidR="00C50900" w:rsidRPr="00C50900" w:rsidRDefault="00C50900" w:rsidP="007E0C8A">
            <w:pPr>
              <w:pStyle w:val="Sinespaciado"/>
              <w:numPr>
                <w:ilvl w:val="0"/>
                <w:numId w:val="28"/>
              </w:numPr>
              <w:jc w:val="both"/>
              <w:rPr>
                <w:rFonts w:cs="Arial"/>
              </w:rPr>
            </w:pPr>
            <w:r w:rsidRPr="00C50900">
              <w:rPr>
                <w:rFonts w:cs="Arial"/>
              </w:rPr>
              <w:t>Costo de energía reactiva / costo total: proporción de la factura atribuible a penalizaciones por bajo FP.</w:t>
            </w:r>
          </w:p>
          <w:p w14:paraId="2B6B2BD5" w14:textId="77777777" w:rsidR="00C50900" w:rsidRPr="00C50900" w:rsidRDefault="00C50900" w:rsidP="007E0C8A">
            <w:pPr>
              <w:pStyle w:val="Sinespaciado"/>
              <w:numPr>
                <w:ilvl w:val="0"/>
                <w:numId w:val="28"/>
              </w:numPr>
              <w:jc w:val="both"/>
              <w:rPr>
                <w:rFonts w:cs="Arial"/>
              </w:rPr>
            </w:pPr>
            <w:r w:rsidRPr="00C50900">
              <w:rPr>
                <w:rFonts w:cs="Arial"/>
              </w:rPr>
              <w:t>Índice de reducción de consumo: variación porcentual del consumo respecto a la línea de base, ajustada por variables de normalización (área, ocupación, clima).</w:t>
            </w:r>
          </w:p>
          <w:p w14:paraId="497D6425" w14:textId="77777777" w:rsidR="00C50900" w:rsidRPr="00C50900" w:rsidRDefault="00C50900" w:rsidP="007E0C8A">
            <w:pPr>
              <w:pStyle w:val="Sinespaciado"/>
              <w:jc w:val="both"/>
              <w:rPr>
                <w:rFonts w:cs="Arial"/>
              </w:rPr>
            </w:pPr>
            <w:r w:rsidRPr="00C50900">
              <w:rPr>
                <w:rFonts w:cs="Arial"/>
              </w:rPr>
              <w:t>El seguimiento sistemático de los IDEn mediante tableros de control (dashboards) facilita la comunicación de resultados a la alta dirección, la identificación temprana de desviaciones y la evaluación objetiva del impacto de las medidas implementadas. En conjunto con los modelos de pronóstico desarrollados en el Bloque II, los IDEn permiten cerrar el ciclo de gestión energética: medir, modelar, intervenir y verificar.</w:t>
            </w:r>
          </w:p>
          <w:p w14:paraId="6A77AA25" w14:textId="77777777" w:rsidR="00C50900" w:rsidRPr="000516E0" w:rsidRDefault="00C50900" w:rsidP="007E0C8A">
            <w:pPr>
              <w:pStyle w:val="Sinespaciado"/>
              <w:jc w:val="both"/>
              <w:rPr>
                <w:rFonts w:cs="Arial"/>
              </w:rPr>
            </w:pPr>
          </w:p>
          <w:p w14:paraId="0BC72AF5" w14:textId="77777777" w:rsidR="007F1E11" w:rsidRDefault="007F1E11" w:rsidP="007E0C8A">
            <w:pPr>
              <w:pStyle w:val="Sinespaciado"/>
              <w:jc w:val="both"/>
              <w:rPr>
                <w:rFonts w:cs="Arial"/>
              </w:rPr>
            </w:pPr>
          </w:p>
        </w:tc>
      </w:tr>
    </w:tbl>
    <w:p w14:paraId="6F64D10C"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ED7EE1" w:rsidRPr="004477E3" w14:paraId="70885160" w14:textId="77777777" w:rsidTr="00D64BD7">
        <w:tc>
          <w:tcPr>
            <w:tcW w:w="10206" w:type="dxa"/>
            <w:shd w:val="clear" w:color="auto" w:fill="C00000"/>
            <w:vAlign w:val="center"/>
          </w:tcPr>
          <w:p w14:paraId="09B49A18" w14:textId="77777777" w:rsidR="00ED7EE1" w:rsidRPr="004477E3" w:rsidRDefault="00ED7EE1" w:rsidP="00D64BD7">
            <w:pPr>
              <w:pStyle w:val="Sinespaciado"/>
              <w:jc w:val="center"/>
              <w:rPr>
                <w:rFonts w:cs="Arial"/>
                <w:b/>
                <w:sz w:val="20"/>
              </w:rPr>
            </w:pPr>
            <w:r>
              <w:rPr>
                <w:rFonts w:cs="Arial"/>
                <w:b/>
                <w:sz w:val="20"/>
              </w:rPr>
              <w:lastRenderedPageBreak/>
              <w:t>METODOLOGÍA</w:t>
            </w:r>
          </w:p>
        </w:tc>
      </w:tr>
      <w:tr w:rsidR="00ED7EE1" w14:paraId="19BF6F06" w14:textId="77777777" w:rsidTr="00D64BD7">
        <w:tc>
          <w:tcPr>
            <w:tcW w:w="10206" w:type="dxa"/>
          </w:tcPr>
          <w:p w14:paraId="38A6B4BB" w14:textId="77777777" w:rsidR="00DD1E8E" w:rsidRPr="00DD1E8E" w:rsidRDefault="00DD1E8E" w:rsidP="00DD1E8E">
            <w:pPr>
              <w:spacing w:after="120"/>
              <w:jc w:val="both"/>
              <w:rPr>
                <w:rFonts w:cs="Arial"/>
              </w:rPr>
            </w:pPr>
            <w:r w:rsidRPr="00DD1E8E">
              <w:rPr>
                <w:rFonts w:cs="Arial"/>
                <w:b/>
                <w:bCs/>
              </w:rPr>
              <w:t>8.1  Enfoque de Investigación</w:t>
            </w:r>
          </w:p>
          <w:p w14:paraId="6E70304A" w14:textId="77777777" w:rsidR="00DD1E8E" w:rsidRPr="00DD1E8E" w:rsidRDefault="00DD1E8E" w:rsidP="00DD1E8E">
            <w:pPr>
              <w:spacing w:after="120"/>
              <w:jc w:val="both"/>
              <w:rPr>
                <w:rFonts w:cs="Arial"/>
              </w:rPr>
            </w:pPr>
            <w:r w:rsidRPr="00DD1E8E">
              <w:rPr>
                <w:rFonts w:cs="Arial"/>
              </w:rPr>
              <w:t>La investigación adopta un enfoque cuantitativo, aplicado y reproducible. Se basa en el análisis de registros históricos de facturación eléctrica para caracterizar, modelar y pronosticar el comportamiento del consumo en la sede central de la Universidad Surcolombiana (USCO). El carácter aplicado responde a la necesidad de producir resultados accionables para la gestión energética institucional; la reproducibilidad se garantiza mediante el uso de herramientas de código abierto y la documentación de todos los procedimientos de procesamiento y análisis.</w:t>
            </w:r>
          </w:p>
          <w:p w14:paraId="60F97639" w14:textId="77777777" w:rsidR="00DD1E8E" w:rsidRPr="00DD1E8E" w:rsidRDefault="00DD1E8E" w:rsidP="00DD1E8E">
            <w:pPr>
              <w:spacing w:after="120"/>
              <w:jc w:val="both"/>
              <w:rPr>
                <w:rFonts w:cs="Arial"/>
              </w:rPr>
            </w:pPr>
            <w:r w:rsidRPr="00DD1E8E">
              <w:rPr>
                <w:rFonts w:cs="Arial"/>
              </w:rPr>
              <w:t>El estudio integra tres componentes metodológicos complementarios: (i) análisis exploratorio y descriptivo de las series de consumo, (ii) modelado estadístico de series de tiempo para pronóstico, y (iii) detección de anomalías y evaluación de incumplimiento del factor de potencia. La articulación de estos componentes permite pasar de la descripción del fenómeno a la generación de conocimiento predictivo y a la formulación de lineamientos de intervención.</w:t>
            </w:r>
          </w:p>
          <w:p w14:paraId="5D3965E9" w14:textId="77777777" w:rsidR="00DD1E8E" w:rsidRPr="00DD1E8E" w:rsidRDefault="00DD1E8E" w:rsidP="00DD1E8E">
            <w:pPr>
              <w:spacing w:after="120"/>
              <w:jc w:val="both"/>
              <w:rPr>
                <w:rFonts w:cs="Arial"/>
              </w:rPr>
            </w:pPr>
          </w:p>
          <w:p w14:paraId="7E07897C" w14:textId="77777777" w:rsidR="00DD1E8E" w:rsidRPr="00DD1E8E" w:rsidRDefault="00DD1E8E" w:rsidP="00DD1E8E">
            <w:pPr>
              <w:spacing w:after="120"/>
              <w:jc w:val="both"/>
              <w:rPr>
                <w:rFonts w:cs="Arial"/>
              </w:rPr>
            </w:pPr>
            <w:r w:rsidRPr="00DD1E8E">
              <w:rPr>
                <w:rFonts w:cs="Arial"/>
                <w:b/>
                <w:bCs/>
              </w:rPr>
              <w:t>8.2  Diseño Estadístico</w:t>
            </w:r>
          </w:p>
          <w:p w14:paraId="02326531" w14:textId="77777777" w:rsidR="00DD1E8E" w:rsidRPr="00DD1E8E" w:rsidRDefault="00DD1E8E" w:rsidP="00DD1E8E">
            <w:pPr>
              <w:spacing w:after="120"/>
              <w:jc w:val="both"/>
              <w:rPr>
                <w:rFonts w:cs="Arial"/>
                <w:b/>
                <w:bCs/>
              </w:rPr>
            </w:pPr>
            <w:r w:rsidRPr="00DD1E8E">
              <w:rPr>
                <w:rFonts w:cs="Arial"/>
                <w:b/>
                <w:bCs/>
              </w:rPr>
              <w:t>Descriptivo</w:t>
            </w:r>
          </w:p>
          <w:p w14:paraId="6260C81D" w14:textId="77777777" w:rsidR="00DD1E8E" w:rsidRPr="00DD1E8E" w:rsidRDefault="00DD1E8E" w:rsidP="00DD1E8E">
            <w:pPr>
              <w:spacing w:after="120"/>
              <w:jc w:val="both"/>
              <w:rPr>
                <w:rFonts w:cs="Arial"/>
              </w:rPr>
            </w:pPr>
            <w:r w:rsidRPr="00DD1E8E">
              <w:rPr>
                <w:rFonts w:cs="Arial"/>
              </w:rPr>
              <w:t>En su dimensión descriptiva, el estudio caracteriza el comportamiento del consumo eléctrico mensual (energía activa A en kWh y reactiva R en kVArh), el factor de potencia FP = A/√(A²+R²) y el cumplimiento del umbral regulatorio FP ≥ 0,90 —equivalente a R/A ≤ 0,485—, tanto en el nivel agregado del campus como por cuenta individual. Se calculan medidas de tendencia central, dispersión, estacionalidad y frecuencia de incumplimiento para construir una línea de base del desempeño energético institucional.</w:t>
            </w:r>
          </w:p>
          <w:p w14:paraId="35E9ED09" w14:textId="77777777" w:rsidR="00DD1E8E" w:rsidRPr="00DD1E8E" w:rsidRDefault="00DD1E8E" w:rsidP="00DD1E8E">
            <w:pPr>
              <w:spacing w:after="120"/>
              <w:jc w:val="both"/>
              <w:rPr>
                <w:rFonts w:cs="Arial"/>
                <w:b/>
                <w:bCs/>
              </w:rPr>
            </w:pPr>
            <w:r w:rsidRPr="00DD1E8E">
              <w:rPr>
                <w:rFonts w:cs="Arial"/>
                <w:b/>
                <w:bCs/>
              </w:rPr>
              <w:t>Correlacional</w:t>
            </w:r>
          </w:p>
          <w:p w14:paraId="6A373D58" w14:textId="77777777" w:rsidR="00DD1E8E" w:rsidRPr="00DD1E8E" w:rsidRDefault="00DD1E8E" w:rsidP="00DD1E8E">
            <w:pPr>
              <w:spacing w:after="120"/>
              <w:jc w:val="both"/>
              <w:rPr>
                <w:rFonts w:cs="Arial"/>
              </w:rPr>
            </w:pPr>
            <w:r w:rsidRPr="00DD1E8E">
              <w:rPr>
                <w:rFonts w:cs="Arial"/>
              </w:rPr>
              <w:t>En su dimensión correlacional, el estudio examina las relaciones entre el consumo eléctrico y variables exógenas potencialmente explicativas: condiciones climáticas (temperatura media, precipitación), indicadores del calendario académico (periodos lectivos, recesos, exámenes) y nivel de ocupación del campus. Se calculan coeficientes de correlación de Pearson y Spearman, y se aplica el Variance Inflation Factor (VIF) para detectar multicolinealidad entre covariables antes de su incorporación en modelos SARIMAX.</w:t>
            </w:r>
          </w:p>
          <w:p w14:paraId="64395952" w14:textId="77777777" w:rsidR="00DD1E8E" w:rsidRPr="00DD1E8E" w:rsidRDefault="00DD1E8E" w:rsidP="00DD1E8E">
            <w:pPr>
              <w:spacing w:after="120"/>
              <w:jc w:val="both"/>
              <w:rPr>
                <w:rFonts w:cs="Arial"/>
                <w:b/>
                <w:bCs/>
              </w:rPr>
            </w:pPr>
            <w:r w:rsidRPr="00DD1E8E">
              <w:rPr>
                <w:rFonts w:cs="Arial"/>
                <w:b/>
                <w:bCs/>
              </w:rPr>
              <w:t>No experimental — Observacional</w:t>
            </w:r>
          </w:p>
          <w:p w14:paraId="07247E67" w14:textId="77777777" w:rsidR="00DD1E8E" w:rsidRPr="00DD1E8E" w:rsidRDefault="00DD1E8E" w:rsidP="00DD1E8E">
            <w:pPr>
              <w:spacing w:after="120"/>
              <w:jc w:val="both"/>
              <w:rPr>
                <w:rFonts w:cs="Arial"/>
              </w:rPr>
            </w:pPr>
            <w:r w:rsidRPr="00DD1E8E">
              <w:rPr>
                <w:rFonts w:cs="Arial"/>
              </w:rPr>
              <w:t>El diseño es no experimental y observacional: no se manipulan variables ni se interviene en el sistema eléctrico durante el periodo de estudio. Los datos provienen de registros históricos de facturación. El análisis se orienta a identificar patrones, relaciones y anomalías en la serie observada, y a proyectar escenarios futuros bajo distintos supuestos, sin inducir cambios en las condiciones reales de operación.</w:t>
            </w:r>
          </w:p>
          <w:p w14:paraId="1E11E034" w14:textId="77777777" w:rsidR="00DD1E8E" w:rsidRPr="00DD1E8E" w:rsidRDefault="00DD1E8E" w:rsidP="00DD1E8E">
            <w:pPr>
              <w:spacing w:after="120"/>
              <w:jc w:val="both"/>
              <w:rPr>
                <w:rFonts w:cs="Arial"/>
              </w:rPr>
            </w:pPr>
          </w:p>
          <w:p w14:paraId="2ED2F9DE" w14:textId="77777777" w:rsidR="00DD1E8E" w:rsidRPr="00DD1E8E" w:rsidRDefault="00DD1E8E" w:rsidP="00DD1E8E">
            <w:pPr>
              <w:spacing w:after="120"/>
              <w:jc w:val="both"/>
              <w:rPr>
                <w:rFonts w:cs="Arial"/>
              </w:rPr>
            </w:pPr>
            <w:r w:rsidRPr="00DD1E8E">
              <w:rPr>
                <w:rFonts w:cs="Arial"/>
                <w:b/>
                <w:bCs/>
              </w:rPr>
              <w:t>8.3  Población de Estudio</w:t>
            </w:r>
          </w:p>
          <w:p w14:paraId="6EC87E5B" w14:textId="77777777" w:rsidR="00DD1E8E" w:rsidRPr="00DD1E8E" w:rsidRDefault="00DD1E8E" w:rsidP="00DD1E8E">
            <w:pPr>
              <w:spacing w:after="120"/>
              <w:jc w:val="both"/>
              <w:rPr>
                <w:rFonts w:cs="Arial"/>
                <w:b/>
                <w:bCs/>
              </w:rPr>
            </w:pPr>
            <w:r w:rsidRPr="00DD1E8E">
              <w:rPr>
                <w:rFonts w:cs="Arial"/>
                <w:b/>
                <w:bCs/>
              </w:rPr>
              <w:lastRenderedPageBreak/>
              <w:t>Universo</w:t>
            </w:r>
          </w:p>
          <w:p w14:paraId="1CA4588E" w14:textId="77777777" w:rsidR="00DD1E8E" w:rsidRPr="00DD1E8E" w:rsidRDefault="00DD1E8E" w:rsidP="00DD1E8E">
            <w:pPr>
              <w:spacing w:after="120"/>
              <w:jc w:val="both"/>
              <w:rPr>
                <w:rFonts w:cs="Arial"/>
              </w:rPr>
            </w:pPr>
            <w:r w:rsidRPr="00DD1E8E">
              <w:rPr>
                <w:rFonts w:cs="Arial"/>
              </w:rPr>
              <w:t>El universo de estudio está constituido por la totalidad de los registros mensuales de consumo eléctrico de la sede central de la Universidad Surcolombiana (USCO), ubicada en la ciudad de Neiva, departamento del Huila, Colombia.</w:t>
            </w:r>
          </w:p>
          <w:p w14:paraId="67E5FDD9" w14:textId="77777777" w:rsidR="00DD1E8E" w:rsidRPr="00DD1E8E" w:rsidRDefault="00DD1E8E" w:rsidP="00DD1E8E">
            <w:pPr>
              <w:spacing w:after="120"/>
              <w:jc w:val="both"/>
              <w:rPr>
                <w:rFonts w:cs="Arial"/>
                <w:b/>
                <w:bCs/>
              </w:rPr>
            </w:pPr>
            <w:r w:rsidRPr="00DD1E8E">
              <w:rPr>
                <w:rFonts w:cs="Arial"/>
                <w:b/>
                <w:bCs/>
              </w:rPr>
              <w:t>Caracterización</w:t>
            </w:r>
          </w:p>
          <w:p w14:paraId="7D486BDC" w14:textId="77777777" w:rsidR="00DD1E8E" w:rsidRPr="00DD1E8E" w:rsidRDefault="00DD1E8E" w:rsidP="00DD1E8E">
            <w:pPr>
              <w:spacing w:after="120"/>
              <w:jc w:val="both"/>
              <w:rPr>
                <w:rFonts w:cs="Arial"/>
              </w:rPr>
            </w:pPr>
            <w:r w:rsidRPr="00DD1E8E">
              <w:rPr>
                <w:rFonts w:cs="Arial"/>
              </w:rPr>
              <w:t>Los datos se organizan por cuenta de medición, lo que corresponde a los puntos de suministro o medidores instalados en el campus. Cada cuenta genera un registro mensual con los siguientes campos:</w:t>
            </w:r>
          </w:p>
          <w:tbl>
            <w:tblPr>
              <w:tblStyle w:val="Tablanormal3"/>
              <w:tblW w:w="0" w:type="auto"/>
              <w:shd w:val="clear" w:color="auto" w:fill="FFFFFF" w:themeFill="background1"/>
              <w:tblLook w:val="04A0" w:firstRow="1" w:lastRow="0" w:firstColumn="1" w:lastColumn="0" w:noHBand="0" w:noVBand="1"/>
            </w:tblPr>
            <w:tblGrid>
              <w:gridCol w:w="2337"/>
              <w:gridCol w:w="3979"/>
              <w:gridCol w:w="3453"/>
            </w:tblGrid>
            <w:tr w:rsidR="00DD1E8E" w:rsidRPr="00DD1E8E" w14:paraId="5869C73C" w14:textId="77777777" w:rsidTr="00DD1E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FFFFFF" w:themeFill="background1"/>
                  <w:hideMark/>
                </w:tcPr>
                <w:p w14:paraId="5E5EC4B1" w14:textId="77777777" w:rsidR="00DD1E8E" w:rsidRPr="00DD1E8E" w:rsidRDefault="00DD1E8E" w:rsidP="00DD1E8E">
                  <w:pPr>
                    <w:spacing w:after="120"/>
                    <w:jc w:val="both"/>
                    <w:rPr>
                      <w:rFonts w:cs="Arial"/>
                    </w:rPr>
                  </w:pPr>
                  <w:r w:rsidRPr="00DD1E8E">
                    <w:rPr>
                      <w:rFonts w:cs="Arial"/>
                    </w:rPr>
                    <w:t>Campo</w:t>
                  </w:r>
                </w:p>
              </w:tc>
              <w:tc>
                <w:tcPr>
                  <w:tcW w:w="0" w:type="auto"/>
                  <w:shd w:val="clear" w:color="auto" w:fill="FFFFFF" w:themeFill="background1"/>
                  <w:hideMark/>
                </w:tcPr>
                <w:p w14:paraId="74AC982F"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Descripción</w:t>
                  </w:r>
                </w:p>
              </w:tc>
              <w:tc>
                <w:tcPr>
                  <w:tcW w:w="0" w:type="auto"/>
                  <w:shd w:val="clear" w:color="auto" w:fill="FFFFFF" w:themeFill="background1"/>
                  <w:hideMark/>
                </w:tcPr>
                <w:p w14:paraId="1C5733C5"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Valores / Unidades</w:t>
                  </w:r>
                </w:p>
              </w:tc>
            </w:tr>
            <w:tr w:rsidR="00DD1E8E" w:rsidRPr="00DD1E8E" w14:paraId="662227F8"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D0D2B40" w14:textId="77777777" w:rsidR="00DD1E8E" w:rsidRPr="00DD1E8E" w:rsidRDefault="00DD1E8E" w:rsidP="00DD1E8E">
                  <w:pPr>
                    <w:spacing w:after="120"/>
                    <w:jc w:val="both"/>
                    <w:rPr>
                      <w:rFonts w:cs="Arial"/>
                    </w:rPr>
                  </w:pPr>
                  <w:r w:rsidRPr="00DD1E8E">
                    <w:rPr>
                      <w:rFonts w:cs="Arial"/>
                    </w:rPr>
                    <w:t>Cuenta</w:t>
                  </w:r>
                </w:p>
              </w:tc>
              <w:tc>
                <w:tcPr>
                  <w:tcW w:w="0" w:type="auto"/>
                  <w:shd w:val="clear" w:color="auto" w:fill="FFFFFF" w:themeFill="background1"/>
                  <w:hideMark/>
                </w:tcPr>
                <w:p w14:paraId="2D412A04"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Identificador del punto de medición</w:t>
                  </w:r>
                </w:p>
              </w:tc>
              <w:tc>
                <w:tcPr>
                  <w:tcW w:w="0" w:type="auto"/>
                  <w:shd w:val="clear" w:color="auto" w:fill="FFFFFF" w:themeFill="background1"/>
                  <w:hideMark/>
                </w:tcPr>
                <w:p w14:paraId="37F5A75B"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Código alfanumérico</w:t>
                  </w:r>
                </w:p>
              </w:tc>
            </w:tr>
            <w:tr w:rsidR="00DD1E8E" w:rsidRPr="00DD1E8E" w14:paraId="46A542EA" w14:textId="77777777" w:rsidTr="00DD1E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7645419" w14:textId="77777777" w:rsidR="00DD1E8E" w:rsidRPr="00DD1E8E" w:rsidRDefault="00DD1E8E" w:rsidP="00DD1E8E">
                  <w:pPr>
                    <w:spacing w:after="120"/>
                    <w:jc w:val="both"/>
                    <w:rPr>
                      <w:rFonts w:cs="Arial"/>
                    </w:rPr>
                  </w:pPr>
                  <w:r w:rsidRPr="00DD1E8E">
                    <w:rPr>
                      <w:rFonts w:cs="Arial"/>
                    </w:rPr>
                    <w:t>Año</w:t>
                  </w:r>
                </w:p>
              </w:tc>
              <w:tc>
                <w:tcPr>
                  <w:tcW w:w="0" w:type="auto"/>
                  <w:shd w:val="clear" w:color="auto" w:fill="FFFFFF" w:themeFill="background1"/>
                  <w:hideMark/>
                </w:tcPr>
                <w:p w14:paraId="6EFB1859"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Año del registro</w:t>
                  </w:r>
                </w:p>
              </w:tc>
              <w:tc>
                <w:tcPr>
                  <w:tcW w:w="0" w:type="auto"/>
                  <w:shd w:val="clear" w:color="auto" w:fill="FFFFFF" w:themeFill="background1"/>
                  <w:hideMark/>
                </w:tcPr>
                <w:p w14:paraId="31E2034C"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Entero (ej. 2018–2024)</w:t>
                  </w:r>
                </w:p>
              </w:tc>
            </w:tr>
            <w:tr w:rsidR="00DD1E8E" w:rsidRPr="00DD1E8E" w14:paraId="5323A93D"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D04EFB6" w14:textId="77777777" w:rsidR="00DD1E8E" w:rsidRPr="00DD1E8E" w:rsidRDefault="00DD1E8E" w:rsidP="00DD1E8E">
                  <w:pPr>
                    <w:spacing w:after="120"/>
                    <w:jc w:val="both"/>
                    <w:rPr>
                      <w:rFonts w:cs="Arial"/>
                    </w:rPr>
                  </w:pPr>
                  <w:r w:rsidRPr="00DD1E8E">
                    <w:rPr>
                      <w:rFonts w:cs="Arial"/>
                    </w:rPr>
                    <w:t>Mes</w:t>
                  </w:r>
                </w:p>
              </w:tc>
              <w:tc>
                <w:tcPr>
                  <w:tcW w:w="0" w:type="auto"/>
                  <w:shd w:val="clear" w:color="auto" w:fill="FFFFFF" w:themeFill="background1"/>
                  <w:hideMark/>
                </w:tcPr>
                <w:p w14:paraId="516CF7C0"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Mes del registro</w:t>
                  </w:r>
                </w:p>
              </w:tc>
              <w:tc>
                <w:tcPr>
                  <w:tcW w:w="0" w:type="auto"/>
                  <w:shd w:val="clear" w:color="auto" w:fill="FFFFFF" w:themeFill="background1"/>
                  <w:hideMark/>
                </w:tcPr>
                <w:p w14:paraId="5C696A66"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1–12</w:t>
                  </w:r>
                </w:p>
              </w:tc>
            </w:tr>
            <w:tr w:rsidR="00DD1E8E" w:rsidRPr="00DD1E8E" w14:paraId="5F56DC0E" w14:textId="77777777" w:rsidTr="00DD1E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A206F5D" w14:textId="77777777" w:rsidR="00DD1E8E" w:rsidRPr="00DD1E8E" w:rsidRDefault="00DD1E8E" w:rsidP="00DD1E8E">
                  <w:pPr>
                    <w:spacing w:after="120"/>
                    <w:jc w:val="both"/>
                    <w:rPr>
                      <w:rFonts w:cs="Arial"/>
                    </w:rPr>
                  </w:pPr>
                  <w:r w:rsidRPr="00DD1E8E">
                    <w:rPr>
                      <w:rFonts w:cs="Arial"/>
                    </w:rPr>
                    <w:t>Consumo Real</w:t>
                  </w:r>
                </w:p>
              </w:tc>
              <w:tc>
                <w:tcPr>
                  <w:tcW w:w="0" w:type="auto"/>
                  <w:shd w:val="clear" w:color="auto" w:fill="FFFFFF" w:themeFill="background1"/>
                  <w:hideMark/>
                </w:tcPr>
                <w:p w14:paraId="695D1355"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Energía medida en el periodo</w:t>
                  </w:r>
                </w:p>
              </w:tc>
              <w:tc>
                <w:tcPr>
                  <w:tcW w:w="0" w:type="auto"/>
                  <w:shd w:val="clear" w:color="auto" w:fill="FFFFFF" w:themeFill="background1"/>
                  <w:hideMark/>
                </w:tcPr>
                <w:p w14:paraId="32BB87D6"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kWh (activa) / kVArh (reactiva)</w:t>
                  </w:r>
                </w:p>
              </w:tc>
            </w:tr>
            <w:tr w:rsidR="00DD1E8E" w:rsidRPr="00DD1E8E" w14:paraId="5E3FC0B7"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244F196" w14:textId="77777777" w:rsidR="00DD1E8E" w:rsidRPr="00DD1E8E" w:rsidRDefault="00DD1E8E" w:rsidP="00DD1E8E">
                  <w:pPr>
                    <w:spacing w:after="120"/>
                    <w:jc w:val="both"/>
                    <w:rPr>
                      <w:rFonts w:cs="Arial"/>
                    </w:rPr>
                  </w:pPr>
                  <w:r w:rsidRPr="00DD1E8E">
                    <w:rPr>
                      <w:rFonts w:cs="Arial"/>
                    </w:rPr>
                    <w:t>Tipo de energía</w:t>
                  </w:r>
                </w:p>
              </w:tc>
              <w:tc>
                <w:tcPr>
                  <w:tcW w:w="0" w:type="auto"/>
                  <w:shd w:val="clear" w:color="auto" w:fill="FFFFFF" w:themeFill="background1"/>
                  <w:hideMark/>
                </w:tcPr>
                <w:p w14:paraId="49F4BB91"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Naturaleza de la energía registrada</w:t>
                  </w:r>
                </w:p>
              </w:tc>
              <w:tc>
                <w:tcPr>
                  <w:tcW w:w="0" w:type="auto"/>
                  <w:shd w:val="clear" w:color="auto" w:fill="FFFFFF" w:themeFill="background1"/>
                  <w:hideMark/>
                </w:tcPr>
                <w:p w14:paraId="4CCC8CBB"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A (activa) o R (reactiva)</w:t>
                  </w:r>
                </w:p>
              </w:tc>
            </w:tr>
          </w:tbl>
          <w:p w14:paraId="4ED12411" w14:textId="77777777" w:rsidR="00DD1E8E" w:rsidRPr="00DD1E8E" w:rsidRDefault="00DD1E8E" w:rsidP="00DD1E8E">
            <w:pPr>
              <w:spacing w:after="120"/>
              <w:jc w:val="both"/>
              <w:rPr>
                <w:rFonts w:cs="Arial"/>
              </w:rPr>
            </w:pPr>
          </w:p>
          <w:p w14:paraId="4861761E" w14:textId="77777777" w:rsidR="00DD1E8E" w:rsidRPr="00DD1E8E" w:rsidRDefault="00DD1E8E" w:rsidP="00DD1E8E">
            <w:pPr>
              <w:spacing w:after="120"/>
              <w:jc w:val="both"/>
              <w:rPr>
                <w:rFonts w:cs="Arial"/>
                <w:b/>
                <w:bCs/>
              </w:rPr>
            </w:pPr>
            <w:r w:rsidRPr="00DD1E8E">
              <w:rPr>
                <w:rFonts w:cs="Arial"/>
                <w:b/>
                <w:bCs/>
              </w:rPr>
              <w:t>Cuantificación</w:t>
            </w:r>
          </w:p>
          <w:p w14:paraId="5DFD43D9" w14:textId="77777777" w:rsidR="00DD1E8E" w:rsidRPr="00DD1E8E" w:rsidRDefault="00DD1E8E" w:rsidP="00DD1E8E">
            <w:pPr>
              <w:spacing w:after="120"/>
              <w:jc w:val="both"/>
              <w:rPr>
                <w:rFonts w:cs="Arial"/>
              </w:rPr>
            </w:pPr>
            <w:r w:rsidRPr="00DD1E8E">
              <w:rPr>
                <w:rFonts w:cs="Arial"/>
              </w:rPr>
              <w:t>La base de datos disponible cubre los registros históricos de todas las cuentas activas en la sede central, con datos mensuales desde el primer periodo disponible hasta el cierre del año inmediatamente anterior al desarrollo del proyecto. Dado que la cantidad de cuentas activas y la longitud de la serie pueden variar, la cuantificación exacta se determinará en la fase de limpieza y estandarización de datos (sección 8.7). Para el análisis macro se consolidará una única serie agregada del campus mediante la sumatoria mensual de A y R de todas las cuentas; para el análisis por cuenta se trabajará con el panel completo de registros individuales.</w:t>
            </w:r>
          </w:p>
          <w:p w14:paraId="5820CBB3" w14:textId="77777777" w:rsidR="00DD1E8E" w:rsidRPr="00DD1E8E" w:rsidRDefault="00DD1E8E" w:rsidP="00DD1E8E">
            <w:pPr>
              <w:spacing w:after="120"/>
              <w:jc w:val="both"/>
              <w:rPr>
                <w:rFonts w:cs="Arial"/>
              </w:rPr>
            </w:pPr>
            <w:r w:rsidRPr="00DD1E8E">
              <w:rPr>
                <w:rFonts w:cs="Arial"/>
              </w:rPr>
              <w:t xml:space="preserve">Debido a la </w:t>
            </w:r>
            <w:r w:rsidRPr="00DD1E8E">
              <w:rPr>
                <w:rFonts w:cs="Arial"/>
                <w:b/>
                <w:bCs/>
              </w:rPr>
              <w:t>heterogeneidad temporal entre cuentas</w:t>
            </w:r>
            <w:r w:rsidRPr="00DD1E8E">
              <w:rPr>
                <w:rFonts w:cs="Arial"/>
              </w:rPr>
              <w:t xml:space="preserve"> —algunas pueden tener periodos sin registro, habilitaciones tardías o bajas—, el análisis se desarrollará en dos niveles complementarios: </w:t>
            </w:r>
            <w:r w:rsidRPr="00DD1E8E">
              <w:rPr>
                <w:rFonts w:cs="Arial"/>
                <w:b/>
                <w:bCs/>
              </w:rPr>
              <w:t>serie agregada del campus</w:t>
            </w:r>
            <w:r w:rsidRPr="00DD1E8E">
              <w:rPr>
                <w:rFonts w:cs="Arial"/>
              </w:rPr>
              <w:t xml:space="preserve"> para el análisis macro y pronóstico, y </w:t>
            </w:r>
            <w:r w:rsidRPr="00DD1E8E">
              <w:rPr>
                <w:rFonts w:cs="Arial"/>
                <w:b/>
                <w:bCs/>
              </w:rPr>
              <w:t>análisis por cuenta</w:t>
            </w:r>
            <w:r w:rsidRPr="00DD1E8E">
              <w:rPr>
                <w:rFonts w:cs="Arial"/>
              </w:rPr>
              <w:t xml:space="preserve"> para identificar focos críticos, persistencia del incumplimiento y segmentación de comportamientos.</w:t>
            </w:r>
          </w:p>
          <w:p w14:paraId="7D337322" w14:textId="77777777" w:rsidR="00DD1E8E" w:rsidRPr="00DD1E8E" w:rsidRDefault="00DD1E8E" w:rsidP="00DD1E8E">
            <w:pPr>
              <w:spacing w:after="120"/>
              <w:jc w:val="both"/>
              <w:rPr>
                <w:rFonts w:cs="Arial"/>
              </w:rPr>
            </w:pPr>
          </w:p>
          <w:p w14:paraId="39D4C8C7" w14:textId="77777777" w:rsidR="00DD1E8E" w:rsidRPr="00DD1E8E" w:rsidRDefault="00DD1E8E" w:rsidP="00DD1E8E">
            <w:pPr>
              <w:spacing w:after="120"/>
              <w:jc w:val="both"/>
              <w:rPr>
                <w:rFonts w:cs="Arial"/>
              </w:rPr>
            </w:pPr>
            <w:r w:rsidRPr="00DD1E8E">
              <w:rPr>
                <w:rFonts w:cs="Arial"/>
                <w:b/>
                <w:bCs/>
              </w:rPr>
              <w:t>8.4  Diseño Muestral</w:t>
            </w:r>
          </w:p>
          <w:p w14:paraId="332743A6" w14:textId="77777777" w:rsidR="00DD1E8E" w:rsidRPr="00DD1E8E" w:rsidRDefault="00DD1E8E" w:rsidP="00DD1E8E">
            <w:pPr>
              <w:numPr>
                <w:ilvl w:val="0"/>
                <w:numId w:val="29"/>
              </w:numPr>
              <w:spacing w:after="120"/>
              <w:jc w:val="both"/>
              <w:rPr>
                <w:rFonts w:cs="Arial"/>
                <w:b/>
                <w:bCs/>
              </w:rPr>
            </w:pPr>
            <w:r w:rsidRPr="00DD1E8E">
              <w:rPr>
                <w:rFonts w:cs="Arial"/>
                <w:b/>
                <w:bCs/>
              </w:rPr>
              <w:t>Tamaño de muestra y técnica de selección</w:t>
            </w:r>
          </w:p>
          <w:p w14:paraId="045B0A7B" w14:textId="77777777" w:rsidR="00DD1E8E" w:rsidRPr="00DD1E8E" w:rsidRDefault="00DD1E8E" w:rsidP="00DD1E8E">
            <w:pPr>
              <w:spacing w:after="120"/>
              <w:jc w:val="both"/>
              <w:rPr>
                <w:rFonts w:cs="Arial"/>
              </w:rPr>
            </w:pPr>
            <w:r w:rsidRPr="00DD1E8E">
              <w:rPr>
                <w:rFonts w:cs="Arial"/>
              </w:rPr>
              <w:t>Al tratarse de un análisis exhaustivo de registros históricos institucionales disponibles en su totalidad, no se requiere un diseño de muestreo probabilístico para la serie agregada del campus: se trabajará con la población completa de registros mensuales.</w:t>
            </w:r>
          </w:p>
          <w:p w14:paraId="33ADB5A0" w14:textId="77777777" w:rsidR="00DD1E8E" w:rsidRPr="00DD1E8E" w:rsidRDefault="00DD1E8E" w:rsidP="00DD1E8E">
            <w:pPr>
              <w:spacing w:after="120"/>
              <w:jc w:val="both"/>
              <w:rPr>
                <w:rFonts w:cs="Arial"/>
              </w:rPr>
            </w:pPr>
            <w:r w:rsidRPr="00DD1E8E">
              <w:rPr>
                <w:rFonts w:cs="Arial"/>
              </w:rPr>
              <w:t xml:space="preserve">Para el análisis de series individuales por cuenta, se aplicará una </w:t>
            </w:r>
            <w:r w:rsidRPr="00DD1E8E">
              <w:rPr>
                <w:rFonts w:cs="Arial"/>
                <w:b/>
                <w:bCs/>
              </w:rPr>
              <w:t xml:space="preserve">selección intencional </w:t>
            </w:r>
            <w:r w:rsidRPr="00DD1E8E">
              <w:rPr>
                <w:rFonts w:cs="Arial"/>
                <w:b/>
                <w:bCs/>
              </w:rPr>
              <w:lastRenderedPageBreak/>
              <w:t>(muestreo propositivo)</w:t>
            </w:r>
            <w:r w:rsidRPr="00DD1E8E">
              <w:rPr>
                <w:rFonts w:cs="Arial"/>
              </w:rPr>
              <w:t xml:space="preserve"> orientada por criterios de relevancia energética y persistencia del incumplimiento:</w:t>
            </w:r>
          </w:p>
          <w:p w14:paraId="2A1D83A8" w14:textId="77777777" w:rsidR="00DD1E8E" w:rsidRPr="00DD1E8E" w:rsidRDefault="00DD1E8E" w:rsidP="00DD1E8E">
            <w:pPr>
              <w:numPr>
                <w:ilvl w:val="0"/>
                <w:numId w:val="29"/>
              </w:numPr>
              <w:spacing w:after="120"/>
              <w:jc w:val="both"/>
              <w:rPr>
                <w:rFonts w:cs="Arial"/>
              </w:rPr>
            </w:pPr>
            <w:r w:rsidRPr="00DD1E8E">
              <w:rPr>
                <w:rFonts w:cs="Arial"/>
              </w:rPr>
              <w:t>Cuentas con mayor consumo acumulado de energía activa (top quartil).</w:t>
            </w:r>
          </w:p>
          <w:p w14:paraId="49509747" w14:textId="77777777" w:rsidR="00DD1E8E" w:rsidRPr="00DD1E8E" w:rsidRDefault="00DD1E8E" w:rsidP="00DD1E8E">
            <w:pPr>
              <w:numPr>
                <w:ilvl w:val="0"/>
                <w:numId w:val="29"/>
              </w:numPr>
              <w:spacing w:after="120"/>
              <w:jc w:val="both"/>
              <w:rPr>
                <w:rFonts w:cs="Arial"/>
              </w:rPr>
            </w:pPr>
            <w:r w:rsidRPr="00DD1E8E">
              <w:rPr>
                <w:rFonts w:cs="Arial"/>
              </w:rPr>
              <w:t>Cuentas con mayor frecuencia de incumplimiento del umbral FP ≥ 0,90 en el periodo histórico.</w:t>
            </w:r>
          </w:p>
          <w:p w14:paraId="33C85111" w14:textId="77777777" w:rsidR="00DD1E8E" w:rsidRPr="00DD1E8E" w:rsidRDefault="00DD1E8E" w:rsidP="00DD1E8E">
            <w:pPr>
              <w:numPr>
                <w:ilvl w:val="0"/>
                <w:numId w:val="29"/>
              </w:numPr>
              <w:spacing w:after="120"/>
              <w:jc w:val="both"/>
              <w:rPr>
                <w:rFonts w:cs="Arial"/>
              </w:rPr>
            </w:pPr>
            <w:r w:rsidRPr="00DD1E8E">
              <w:rPr>
                <w:rFonts w:cs="Arial"/>
              </w:rPr>
              <w:t>Cuentas con mayor excedente reactivo acumulado (ER = R − 0,485·A &gt; 0).</w:t>
            </w:r>
          </w:p>
          <w:p w14:paraId="26DABD96" w14:textId="77777777" w:rsidR="00DD1E8E" w:rsidRPr="00DD1E8E" w:rsidRDefault="00DD1E8E" w:rsidP="00DD1E8E">
            <w:pPr>
              <w:numPr>
                <w:ilvl w:val="0"/>
                <w:numId w:val="29"/>
              </w:numPr>
              <w:spacing w:after="120"/>
              <w:jc w:val="both"/>
              <w:rPr>
                <w:rFonts w:cs="Arial"/>
              </w:rPr>
            </w:pPr>
            <w:r w:rsidRPr="00DD1E8E">
              <w:rPr>
                <w:rFonts w:cs="Arial"/>
              </w:rPr>
              <w:t>Cuentas con longitud de serie suficiente para ajuste de modelos (mínimo 24 observaciones mensuales consecutivas).</w:t>
            </w:r>
          </w:p>
          <w:p w14:paraId="30A7F71D" w14:textId="77777777" w:rsidR="00DD1E8E" w:rsidRPr="00DD1E8E" w:rsidRDefault="00DD1E8E" w:rsidP="00DD1E8E">
            <w:pPr>
              <w:spacing w:after="120"/>
              <w:jc w:val="both"/>
              <w:rPr>
                <w:rFonts w:cs="Arial"/>
              </w:rPr>
            </w:pPr>
            <w:r w:rsidRPr="00DD1E8E">
              <w:rPr>
                <w:rFonts w:cs="Arial"/>
              </w:rPr>
              <w:t xml:space="preserve">La partición temporal </w:t>
            </w:r>
            <w:r>
              <w:rPr>
                <w:rFonts w:cs="Arial"/>
                <w:b/>
                <w:bCs/>
              </w:rPr>
              <w:t>entrenamiento</w:t>
            </w:r>
            <w:r w:rsidRPr="00DD1E8E">
              <w:rPr>
                <w:rFonts w:cs="Arial"/>
                <w:b/>
                <w:bCs/>
              </w:rPr>
              <w:t>/test</w:t>
            </w:r>
            <w:r w:rsidRPr="00DD1E8E">
              <w:rPr>
                <w:rFonts w:cs="Arial"/>
              </w:rPr>
              <w:t xml:space="preserve"> para evaluación de modelos se realizará reservando los últimos 12 meses de la serie como conjunto de prueba, utilizando el resto como conjunto de entrenamiento. Esta partición respeta la estructura temporal de los datos y es consistente con la metodología de validación con origen rodante (</w:t>
            </w:r>
            <w:r w:rsidRPr="00DD1E8E">
              <w:rPr>
                <w:rFonts w:cs="Arial"/>
                <w:i/>
                <w:iCs/>
              </w:rPr>
              <w:t>rolling-origin cross-validation</w:t>
            </w:r>
            <w:r w:rsidRPr="00DD1E8E">
              <w:rPr>
                <w:rFonts w:cs="Arial"/>
              </w:rPr>
              <w:t>).</w:t>
            </w:r>
          </w:p>
          <w:p w14:paraId="36BFE249" w14:textId="77777777" w:rsidR="00DD1E8E" w:rsidRPr="00DD1E8E" w:rsidRDefault="00DD1E8E" w:rsidP="00DD1E8E">
            <w:pPr>
              <w:numPr>
                <w:ilvl w:val="0"/>
                <w:numId w:val="29"/>
              </w:numPr>
              <w:spacing w:after="120"/>
              <w:jc w:val="both"/>
              <w:rPr>
                <w:rFonts w:cs="Arial"/>
                <w:b/>
                <w:bCs/>
              </w:rPr>
            </w:pPr>
            <w:r w:rsidRPr="00DD1E8E">
              <w:rPr>
                <w:rFonts w:cs="Arial"/>
                <w:b/>
                <w:bCs/>
              </w:rPr>
              <w:t>Pruebas piloto</w:t>
            </w:r>
          </w:p>
          <w:p w14:paraId="7A58E0AF" w14:textId="77777777" w:rsidR="00DD1E8E" w:rsidRPr="00DD1E8E" w:rsidRDefault="00DD1E8E" w:rsidP="00DD1E8E">
            <w:pPr>
              <w:spacing w:after="120"/>
              <w:jc w:val="both"/>
              <w:rPr>
                <w:rFonts w:cs="Arial"/>
              </w:rPr>
            </w:pPr>
            <w:r w:rsidRPr="00DD1E8E">
              <w:rPr>
                <w:rFonts w:cs="Arial"/>
              </w:rPr>
              <w:t>Previo al ajuste de modelos definitivos, se realizará una prueba piloto sobre la serie agregada del campus con un subconjunto de los datos (primeros 36 meses disponibles) para verificar la coherencia del flujo de procesamiento, la estabilidad numérica de las estimaciones y la correcta implementación del pipeline de validación cruzada temporal. Los resultados de la prueba piloto orientarán los hiperparámetros de búsqueda de modelos SARIMA y los umbrales de detección de anomalías.</w:t>
            </w:r>
          </w:p>
          <w:p w14:paraId="3EB0956E" w14:textId="77777777" w:rsidR="00DD1E8E" w:rsidRPr="00DD1E8E" w:rsidRDefault="00DD1E8E" w:rsidP="00DD1E8E">
            <w:pPr>
              <w:spacing w:after="120"/>
              <w:jc w:val="both"/>
              <w:rPr>
                <w:rFonts w:cs="Arial"/>
              </w:rPr>
            </w:pPr>
          </w:p>
          <w:p w14:paraId="1761808B" w14:textId="77777777" w:rsidR="00DD1E8E" w:rsidRPr="00DD1E8E" w:rsidRDefault="00DD1E8E" w:rsidP="00DD1E8E">
            <w:pPr>
              <w:spacing w:after="120"/>
              <w:jc w:val="both"/>
              <w:rPr>
                <w:rFonts w:cs="Arial"/>
              </w:rPr>
            </w:pPr>
            <w:r w:rsidRPr="00DD1E8E">
              <w:rPr>
                <w:rFonts w:cs="Arial"/>
                <w:b/>
                <w:bCs/>
              </w:rPr>
              <w:t>8.5  Instrumentos y Materiales</w:t>
            </w:r>
          </w:p>
          <w:p w14:paraId="128D1756" w14:textId="77777777" w:rsidR="00DD1E8E" w:rsidRPr="00DD1E8E" w:rsidRDefault="00DD1E8E" w:rsidP="00DD1E8E">
            <w:pPr>
              <w:spacing w:after="120"/>
              <w:jc w:val="both"/>
              <w:rPr>
                <w:rFonts w:cs="Arial"/>
                <w:b/>
                <w:bCs/>
              </w:rPr>
            </w:pPr>
            <w:r w:rsidRPr="00DD1E8E">
              <w:rPr>
                <w:rFonts w:cs="Arial"/>
                <w:b/>
                <w:bCs/>
              </w:rPr>
              <w:t>Fuentes de datos primarias</w:t>
            </w:r>
          </w:p>
          <w:p w14:paraId="49C4F29E" w14:textId="77777777" w:rsidR="00DD1E8E" w:rsidRPr="00DD1E8E" w:rsidRDefault="00DD1E8E" w:rsidP="00DD1E8E">
            <w:pPr>
              <w:numPr>
                <w:ilvl w:val="0"/>
                <w:numId w:val="30"/>
              </w:numPr>
              <w:spacing w:after="120"/>
              <w:jc w:val="both"/>
              <w:rPr>
                <w:rFonts w:cs="Arial"/>
              </w:rPr>
            </w:pPr>
            <w:r w:rsidRPr="00DD1E8E">
              <w:rPr>
                <w:rFonts w:cs="Arial"/>
              </w:rPr>
              <w:t>Registros históricos de facturación eléctrica de la USCO, Sede Central: base de datos con campos Cuenta, Año, Mes, Consumo Real y Tipo de energía (A/R), suministrada por la Oficina de Planta Física o el operador de red.</w:t>
            </w:r>
          </w:p>
          <w:p w14:paraId="239C6FF7" w14:textId="77777777" w:rsidR="00DD1E8E" w:rsidRPr="00DD1E8E" w:rsidRDefault="00DD1E8E" w:rsidP="00DD1E8E">
            <w:pPr>
              <w:numPr>
                <w:ilvl w:val="0"/>
                <w:numId w:val="30"/>
              </w:numPr>
              <w:spacing w:after="120"/>
              <w:jc w:val="both"/>
              <w:rPr>
                <w:rFonts w:cs="Arial"/>
              </w:rPr>
            </w:pPr>
            <w:r w:rsidRPr="00DD1E8E">
              <w:rPr>
                <w:rFonts w:cs="Arial"/>
              </w:rPr>
              <w:t>Datos climáticos mensuales (temperatura media, precipitación): estación meteorológica del IDEAM más próxima a Neiva, Huila.</w:t>
            </w:r>
          </w:p>
          <w:p w14:paraId="43802508" w14:textId="77777777" w:rsidR="00DD1E8E" w:rsidRPr="00DD1E8E" w:rsidRDefault="00DD1E8E" w:rsidP="00DD1E8E">
            <w:pPr>
              <w:numPr>
                <w:ilvl w:val="0"/>
                <w:numId w:val="30"/>
              </w:numPr>
              <w:spacing w:after="120"/>
              <w:jc w:val="both"/>
              <w:rPr>
                <w:rFonts w:cs="Arial"/>
              </w:rPr>
            </w:pPr>
            <w:r w:rsidRPr="00DD1E8E">
              <w:rPr>
                <w:rFonts w:cs="Arial"/>
              </w:rPr>
              <w:t>Calendario académico histórico: periodos lectivos, recesos, exámenes y eventos institucionales relevantes, disponibles en los registros de la Secretaría General de la USCO.</w:t>
            </w:r>
          </w:p>
          <w:p w14:paraId="261976A1" w14:textId="77777777" w:rsidR="00DD1E8E" w:rsidRPr="00DD1E8E" w:rsidRDefault="00DD1E8E" w:rsidP="00DD1E8E">
            <w:pPr>
              <w:spacing w:after="120"/>
              <w:jc w:val="both"/>
              <w:rPr>
                <w:rFonts w:cs="Arial"/>
                <w:b/>
                <w:bCs/>
              </w:rPr>
            </w:pPr>
            <w:r w:rsidRPr="00DD1E8E">
              <w:rPr>
                <w:rFonts w:cs="Arial"/>
                <w:b/>
                <w:bCs/>
              </w:rPr>
              <w:t>Software y herramientas computacionales</w:t>
            </w:r>
          </w:p>
          <w:p w14:paraId="39E8C658" w14:textId="77777777" w:rsidR="00DD1E8E" w:rsidRPr="00DD1E8E" w:rsidRDefault="00DD1E8E" w:rsidP="00DD1E8E">
            <w:pPr>
              <w:spacing w:after="120"/>
              <w:jc w:val="both"/>
              <w:rPr>
                <w:rFonts w:cs="Arial"/>
              </w:rPr>
            </w:pPr>
            <w:r w:rsidRPr="00DD1E8E">
              <w:rPr>
                <w:rFonts w:cs="Arial"/>
              </w:rPr>
              <w:t xml:space="preserve">El análisis se desarrollará íntegramente en </w:t>
            </w:r>
            <w:r w:rsidRPr="00DD1E8E">
              <w:rPr>
                <w:rFonts w:cs="Arial"/>
                <w:b/>
                <w:bCs/>
              </w:rPr>
              <w:t>R (versión ≥ 4.3)</w:t>
            </w:r>
            <w:r w:rsidRPr="00DD1E8E">
              <w:rPr>
                <w:rFonts w:cs="Arial"/>
              </w:rPr>
              <w:t xml:space="preserve">, lenguaje de programación estadística de código abierto que ofrece las implementaciones más maduras y documentadas para series de tiempo, modelos ARIMA/SARIMA y detección de cambios estructurales. El entorno de trabajo reproducible se gestionará mediante </w:t>
            </w:r>
            <w:r w:rsidRPr="00DD1E8E">
              <w:rPr>
                <w:rFonts w:cs="Arial"/>
                <w:b/>
                <w:bCs/>
              </w:rPr>
              <w:t xml:space="preserve">RStudio </w:t>
            </w:r>
            <w:r w:rsidRPr="00DD1E8E">
              <w:rPr>
                <w:rFonts w:cs="Arial"/>
              </w:rPr>
              <w:t>que permiten integrar código, resultados y narrativa en un único documento auditable.</w:t>
            </w:r>
          </w:p>
          <w:tbl>
            <w:tblPr>
              <w:tblStyle w:val="Tablanormal3"/>
              <w:tblW w:w="0" w:type="auto"/>
              <w:tblLook w:val="04A0" w:firstRow="1" w:lastRow="0" w:firstColumn="1" w:lastColumn="0" w:noHBand="0" w:noVBand="1"/>
            </w:tblPr>
            <w:tblGrid>
              <w:gridCol w:w="2345"/>
              <w:gridCol w:w="2345"/>
              <w:gridCol w:w="5300"/>
            </w:tblGrid>
            <w:tr w:rsidR="00DD1E8E" w:rsidRPr="00DD1E8E" w14:paraId="742CCEB7" w14:textId="77777777" w:rsidTr="00DD1E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0DFF3A" w14:textId="77777777" w:rsidR="00DD1E8E" w:rsidRPr="00DD1E8E" w:rsidRDefault="00DD1E8E" w:rsidP="00DD1E8E">
                  <w:pPr>
                    <w:spacing w:after="120"/>
                    <w:jc w:val="both"/>
                    <w:rPr>
                      <w:rFonts w:cs="Arial"/>
                    </w:rPr>
                  </w:pPr>
                  <w:r w:rsidRPr="00DD1E8E">
                    <w:rPr>
                      <w:rFonts w:cs="Arial"/>
                    </w:rPr>
                    <w:lastRenderedPageBreak/>
                    <w:t>Paquete R</w:t>
                  </w:r>
                </w:p>
              </w:tc>
              <w:tc>
                <w:tcPr>
                  <w:tcW w:w="0" w:type="auto"/>
                  <w:hideMark/>
                </w:tcPr>
                <w:p w14:paraId="5E052511"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Área de uso</w:t>
                  </w:r>
                </w:p>
              </w:tc>
              <w:tc>
                <w:tcPr>
                  <w:tcW w:w="0" w:type="auto"/>
                  <w:hideMark/>
                </w:tcPr>
                <w:p w14:paraId="066BE495"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Funciones principales en el proyecto</w:t>
                  </w:r>
                </w:p>
              </w:tc>
            </w:tr>
            <w:tr w:rsidR="00DD1E8E" w:rsidRPr="00DD1E8E" w14:paraId="36ADF580"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33139" w14:textId="77777777" w:rsidR="00DD1E8E" w:rsidRPr="00DD1E8E" w:rsidRDefault="00DD1E8E" w:rsidP="00DD1E8E">
                  <w:pPr>
                    <w:spacing w:after="120"/>
                    <w:jc w:val="both"/>
                    <w:rPr>
                      <w:rFonts w:cs="Arial"/>
                    </w:rPr>
                  </w:pPr>
                  <w:r w:rsidRPr="00DD1E8E">
                    <w:rPr>
                      <w:rFonts w:cs="Arial"/>
                    </w:rPr>
                    <w:t>tidyverse</w:t>
                  </w:r>
                </w:p>
              </w:tc>
              <w:tc>
                <w:tcPr>
                  <w:tcW w:w="0" w:type="auto"/>
                  <w:hideMark/>
                </w:tcPr>
                <w:p w14:paraId="73844387"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Manipulación de datos</w:t>
                  </w:r>
                </w:p>
              </w:tc>
              <w:tc>
                <w:tcPr>
                  <w:tcW w:w="0" w:type="auto"/>
                  <w:hideMark/>
                </w:tcPr>
                <w:p w14:paraId="341F7A92"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Limpieza, reshape y transformación de la base de datos (dplyr, tidyr, readxl)</w:t>
                  </w:r>
                </w:p>
              </w:tc>
            </w:tr>
            <w:tr w:rsidR="00DD1E8E" w:rsidRPr="00DD1E8E" w14:paraId="5C34DE43"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4AB00DC2" w14:textId="77777777" w:rsidR="00DD1E8E" w:rsidRPr="00DD1E8E" w:rsidRDefault="00DD1E8E" w:rsidP="00DD1E8E">
                  <w:pPr>
                    <w:spacing w:after="120"/>
                    <w:jc w:val="both"/>
                    <w:rPr>
                      <w:rFonts w:cs="Arial"/>
                    </w:rPr>
                  </w:pPr>
                  <w:r w:rsidRPr="00DD1E8E">
                    <w:rPr>
                      <w:rFonts w:cs="Arial"/>
                    </w:rPr>
                    <w:t>lubridate</w:t>
                  </w:r>
                </w:p>
              </w:tc>
              <w:tc>
                <w:tcPr>
                  <w:tcW w:w="0" w:type="auto"/>
                  <w:hideMark/>
                </w:tcPr>
                <w:p w14:paraId="5F0CB8A5"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Fechas y calendario</w:t>
                  </w:r>
                </w:p>
              </w:tc>
              <w:tc>
                <w:tcPr>
                  <w:tcW w:w="0" w:type="auto"/>
                  <w:hideMark/>
                </w:tcPr>
                <w:p w14:paraId="061484BC"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Construcción de variables de calendario académico y variables temporales (mes, semestre, vacaciones)</w:t>
                  </w:r>
                </w:p>
              </w:tc>
            </w:tr>
            <w:tr w:rsidR="00DD1E8E" w:rsidRPr="00DD1E8E" w14:paraId="346284E1"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F927E" w14:textId="77777777" w:rsidR="00DD1E8E" w:rsidRPr="00DD1E8E" w:rsidRDefault="00DD1E8E" w:rsidP="00DD1E8E">
                  <w:pPr>
                    <w:spacing w:after="120"/>
                    <w:jc w:val="both"/>
                    <w:rPr>
                      <w:rFonts w:cs="Arial"/>
                    </w:rPr>
                  </w:pPr>
                  <w:r w:rsidRPr="00DD1E8E">
                    <w:rPr>
                      <w:rFonts w:cs="Arial"/>
                    </w:rPr>
                    <w:t>ggplot2 + ggfortify</w:t>
                  </w:r>
                </w:p>
              </w:tc>
              <w:tc>
                <w:tcPr>
                  <w:tcW w:w="0" w:type="auto"/>
                  <w:hideMark/>
                </w:tcPr>
                <w:p w14:paraId="68E3EA07"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Visualización</w:t>
                  </w:r>
                </w:p>
              </w:tc>
              <w:tc>
                <w:tcPr>
                  <w:tcW w:w="0" w:type="auto"/>
                  <w:hideMark/>
                </w:tcPr>
                <w:p w14:paraId="0A95EAEF"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Gráficos de series de tiempo, boxplots mensuales, correlograma ACF/PACF, descomposición STL</w:t>
                  </w:r>
                </w:p>
              </w:tc>
            </w:tr>
            <w:tr w:rsidR="00DD1E8E" w:rsidRPr="00DD1E8E" w14:paraId="32FCF28D"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42906C1A" w14:textId="77777777" w:rsidR="00DD1E8E" w:rsidRPr="00DD1E8E" w:rsidRDefault="00DD1E8E" w:rsidP="00DD1E8E">
                  <w:pPr>
                    <w:spacing w:after="120"/>
                    <w:jc w:val="both"/>
                    <w:rPr>
                      <w:rFonts w:cs="Arial"/>
                    </w:rPr>
                  </w:pPr>
                  <w:r w:rsidRPr="00DD1E8E">
                    <w:rPr>
                      <w:rFonts w:cs="Arial"/>
                    </w:rPr>
                    <w:t>forecast</w:t>
                  </w:r>
                </w:p>
              </w:tc>
              <w:tc>
                <w:tcPr>
                  <w:tcW w:w="0" w:type="auto"/>
                  <w:hideMark/>
                </w:tcPr>
                <w:p w14:paraId="398FFC69"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Modelado ARIMA/SARIMA</w:t>
                  </w:r>
                </w:p>
              </w:tc>
              <w:tc>
                <w:tcPr>
                  <w:tcW w:w="0" w:type="auto"/>
                  <w:hideMark/>
                </w:tcPr>
                <w:p w14:paraId="63D30F40"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auto.arima(), Arima(), forecast(), checkresiduals(); selección automática por AIC/BIC y diagnóstico completo de residuos</w:t>
                  </w:r>
                </w:p>
              </w:tc>
            </w:tr>
            <w:tr w:rsidR="00DD1E8E" w:rsidRPr="00DD1E8E" w14:paraId="363224B1"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1DF12" w14:textId="77777777" w:rsidR="00DD1E8E" w:rsidRPr="00DD1E8E" w:rsidRDefault="00DD1E8E" w:rsidP="00DD1E8E">
                  <w:pPr>
                    <w:spacing w:after="120"/>
                    <w:jc w:val="both"/>
                    <w:rPr>
                      <w:rFonts w:cs="Arial"/>
                    </w:rPr>
                  </w:pPr>
                  <w:r w:rsidRPr="00DD1E8E">
                    <w:rPr>
                      <w:rFonts w:cs="Arial"/>
                    </w:rPr>
                    <w:t>fable + tsibble</w:t>
                  </w:r>
                </w:p>
              </w:tc>
              <w:tc>
                <w:tcPr>
                  <w:tcW w:w="0" w:type="auto"/>
                  <w:hideMark/>
                </w:tcPr>
                <w:p w14:paraId="560772D4"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Modelado tidy de series</w:t>
                  </w:r>
                </w:p>
              </w:tc>
              <w:tc>
                <w:tcPr>
                  <w:tcW w:w="0" w:type="auto"/>
                  <w:hideMark/>
                </w:tcPr>
                <w:p w14:paraId="76CD1F2E"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ARIMA(), ETS(), SARIMAX() en flujo tidyverse; validación con stretch_tsibble() para rolling-origin CV</w:t>
                  </w:r>
                </w:p>
              </w:tc>
            </w:tr>
            <w:tr w:rsidR="00DD1E8E" w:rsidRPr="00DD1E8E" w14:paraId="5291DDDF"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3CB6733E" w14:textId="77777777" w:rsidR="00DD1E8E" w:rsidRPr="00DD1E8E" w:rsidRDefault="00DD1E8E" w:rsidP="00DD1E8E">
                  <w:pPr>
                    <w:spacing w:after="120"/>
                    <w:jc w:val="both"/>
                    <w:rPr>
                      <w:rFonts w:cs="Arial"/>
                    </w:rPr>
                  </w:pPr>
                  <w:r w:rsidRPr="00DD1E8E">
                    <w:rPr>
                      <w:rFonts w:cs="Arial"/>
                    </w:rPr>
                    <w:t>tseries / urca</w:t>
                  </w:r>
                </w:p>
              </w:tc>
              <w:tc>
                <w:tcPr>
                  <w:tcW w:w="0" w:type="auto"/>
                  <w:hideMark/>
                </w:tcPr>
                <w:p w14:paraId="3E6FDC4D"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Pruebas de raíz unitaria</w:t>
                  </w:r>
                </w:p>
              </w:tc>
              <w:tc>
                <w:tcPr>
                  <w:tcW w:w="0" w:type="auto"/>
                  <w:hideMark/>
                </w:tcPr>
                <w:p w14:paraId="64635A73"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adf.test(), kpss.test() (tseries); ur.df(), ur.kpss(), ur.pp() con distintas especificaciones (urca)</w:t>
                  </w:r>
                </w:p>
              </w:tc>
            </w:tr>
            <w:tr w:rsidR="00DD1E8E" w:rsidRPr="00DD1E8E" w14:paraId="7402B547"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983A9" w14:textId="77777777" w:rsidR="00DD1E8E" w:rsidRPr="00DD1E8E" w:rsidRDefault="00DD1E8E" w:rsidP="00DD1E8E">
                  <w:pPr>
                    <w:spacing w:after="120"/>
                    <w:jc w:val="both"/>
                    <w:rPr>
                      <w:rFonts w:cs="Arial"/>
                    </w:rPr>
                  </w:pPr>
                  <w:r w:rsidRPr="00DD1E8E">
                    <w:rPr>
                      <w:rFonts w:cs="Arial"/>
                    </w:rPr>
                    <w:t>rugarch</w:t>
                  </w:r>
                </w:p>
              </w:tc>
              <w:tc>
                <w:tcPr>
                  <w:tcW w:w="0" w:type="auto"/>
                  <w:hideMark/>
                </w:tcPr>
                <w:p w14:paraId="3F3CC775"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Modelos GARCH</w:t>
                  </w:r>
                </w:p>
              </w:tc>
              <w:tc>
                <w:tcPr>
                  <w:tcW w:w="0" w:type="auto"/>
                  <w:hideMark/>
                </w:tcPr>
                <w:p w14:paraId="19BC9DE9"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Modelado de heterocedasticidad condicional en residuos; diagnóstico ARCH-LM con FinTS::ArchTest()</w:t>
                  </w:r>
                </w:p>
              </w:tc>
            </w:tr>
            <w:tr w:rsidR="00DD1E8E" w:rsidRPr="00DD1E8E" w14:paraId="1621A2A4"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26F1697E" w14:textId="77777777" w:rsidR="00DD1E8E" w:rsidRPr="00DD1E8E" w:rsidRDefault="00DD1E8E" w:rsidP="00DD1E8E">
                  <w:pPr>
                    <w:spacing w:after="120"/>
                    <w:jc w:val="both"/>
                    <w:rPr>
                      <w:rFonts w:cs="Arial"/>
                    </w:rPr>
                  </w:pPr>
                  <w:r w:rsidRPr="00DD1E8E">
                    <w:rPr>
                      <w:rFonts w:cs="Arial"/>
                    </w:rPr>
                    <w:t>strucchange</w:t>
                  </w:r>
                </w:p>
              </w:tc>
              <w:tc>
                <w:tcPr>
                  <w:tcW w:w="0" w:type="auto"/>
                  <w:hideMark/>
                </w:tcPr>
                <w:p w14:paraId="1668D4A0"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Rupturas estructurales</w:t>
                  </w:r>
                </w:p>
              </w:tc>
              <w:tc>
                <w:tcPr>
                  <w:tcW w:w="0" w:type="auto"/>
                  <w:hideMark/>
                </w:tcPr>
                <w:p w14:paraId="4EB1CD66"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breakpoints() implementa el algoritmo Bai-Perron para detección de múltiples puntos de quiebre endógenos; Fstats() para prueba de Chow</w:t>
                  </w:r>
                </w:p>
              </w:tc>
            </w:tr>
            <w:tr w:rsidR="00DD1E8E" w:rsidRPr="00DD1E8E" w14:paraId="73296EDD"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9263A" w14:textId="77777777" w:rsidR="00DD1E8E" w:rsidRPr="00DD1E8E" w:rsidRDefault="00DD1E8E" w:rsidP="00DD1E8E">
                  <w:pPr>
                    <w:spacing w:after="120"/>
                    <w:jc w:val="both"/>
                    <w:rPr>
                      <w:rFonts w:cs="Arial"/>
                    </w:rPr>
                  </w:pPr>
                  <w:r w:rsidRPr="00DD1E8E">
                    <w:rPr>
                      <w:rFonts w:cs="Arial"/>
                    </w:rPr>
                    <w:t>anomalize</w:t>
                  </w:r>
                </w:p>
              </w:tc>
              <w:tc>
                <w:tcPr>
                  <w:tcW w:w="0" w:type="auto"/>
                  <w:hideMark/>
                </w:tcPr>
                <w:p w14:paraId="13EC3ED6"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Detección de anomalías</w:t>
                  </w:r>
                </w:p>
              </w:tc>
              <w:tc>
                <w:tcPr>
                  <w:tcW w:w="0" w:type="auto"/>
                  <w:hideMark/>
                </w:tcPr>
                <w:p w14:paraId="69336152"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time_decompose() + anomalize() + time_recompose(); métodos IQR y GESD sobre residuos STL</w:t>
                  </w:r>
                </w:p>
              </w:tc>
            </w:tr>
            <w:tr w:rsidR="00DD1E8E" w:rsidRPr="00DD1E8E" w14:paraId="32FCD140"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178EF997" w14:textId="77777777" w:rsidR="00DD1E8E" w:rsidRPr="00DD1E8E" w:rsidRDefault="00DD1E8E" w:rsidP="00DD1E8E">
                  <w:pPr>
                    <w:spacing w:after="120"/>
                    <w:jc w:val="both"/>
                    <w:rPr>
                      <w:rFonts w:cs="Arial"/>
                    </w:rPr>
                  </w:pPr>
                  <w:r w:rsidRPr="00DD1E8E">
                    <w:rPr>
                      <w:rFonts w:cs="Arial"/>
                    </w:rPr>
                    <w:t>ranger</w:t>
                  </w:r>
                </w:p>
              </w:tc>
              <w:tc>
                <w:tcPr>
                  <w:tcW w:w="0" w:type="auto"/>
                  <w:hideMark/>
                </w:tcPr>
                <w:p w14:paraId="6309DF82"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Random Forest / Extra Trees</w:t>
                  </w:r>
                </w:p>
              </w:tc>
              <w:tc>
                <w:tcPr>
                  <w:tcW w:w="0" w:type="auto"/>
                  <w:hideMark/>
                </w:tcPr>
                <w:p w14:paraId="0CD06D46"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Modelo benchmark ML con num.trees y importance = 'permutation'; análogo a Extra Trees de Python</w:t>
                  </w:r>
                </w:p>
              </w:tc>
            </w:tr>
            <w:tr w:rsidR="00DD1E8E" w:rsidRPr="00DD1E8E" w14:paraId="7083EF43"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44E48" w14:textId="77777777" w:rsidR="00DD1E8E" w:rsidRPr="00DD1E8E" w:rsidRDefault="00DD1E8E" w:rsidP="00DD1E8E">
                  <w:pPr>
                    <w:spacing w:after="120"/>
                    <w:jc w:val="both"/>
                    <w:rPr>
                      <w:rFonts w:cs="Arial"/>
                    </w:rPr>
                  </w:pPr>
                  <w:r w:rsidRPr="00DD1E8E">
                    <w:rPr>
                      <w:rFonts w:cs="Arial"/>
                    </w:rPr>
                    <w:t>xgboost</w:t>
                  </w:r>
                </w:p>
              </w:tc>
              <w:tc>
                <w:tcPr>
                  <w:tcW w:w="0" w:type="auto"/>
                  <w:hideMark/>
                </w:tcPr>
                <w:p w14:paraId="626BE550"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Gradient Boosting (benchmark)</w:t>
                  </w:r>
                </w:p>
              </w:tc>
              <w:tc>
                <w:tcPr>
                  <w:tcW w:w="0" w:type="auto"/>
                  <w:hideMark/>
                </w:tcPr>
                <w:p w14:paraId="60492100"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xgb.train() con parámetros de regularización; misma API que la versión Python, resultados directamente comparables</w:t>
                  </w:r>
                </w:p>
              </w:tc>
            </w:tr>
            <w:tr w:rsidR="00DD1E8E" w:rsidRPr="00DD1E8E" w14:paraId="669977AA" w14:textId="77777777" w:rsidTr="00DD1E8E">
              <w:tc>
                <w:tcPr>
                  <w:cnfStyle w:val="001000000000" w:firstRow="0" w:lastRow="0" w:firstColumn="1" w:lastColumn="0" w:oddVBand="0" w:evenVBand="0" w:oddHBand="0" w:evenHBand="0" w:firstRowFirstColumn="0" w:firstRowLastColumn="0" w:lastRowFirstColumn="0" w:lastRowLastColumn="0"/>
                  <w:tcW w:w="0" w:type="auto"/>
                  <w:hideMark/>
                </w:tcPr>
                <w:p w14:paraId="107EDD9F" w14:textId="77777777" w:rsidR="00DD1E8E" w:rsidRPr="00DD1E8E" w:rsidRDefault="00DD1E8E" w:rsidP="00DD1E8E">
                  <w:pPr>
                    <w:spacing w:after="120"/>
                    <w:jc w:val="both"/>
                    <w:rPr>
                      <w:rFonts w:cs="Arial"/>
                    </w:rPr>
                  </w:pPr>
                  <w:r w:rsidRPr="00DD1E8E">
                    <w:rPr>
                      <w:rFonts w:cs="Arial"/>
                    </w:rPr>
                    <w:t>rsample + yardstick</w:t>
                  </w:r>
                </w:p>
              </w:tc>
              <w:tc>
                <w:tcPr>
                  <w:tcW w:w="0" w:type="auto"/>
                  <w:hideMark/>
                </w:tcPr>
                <w:p w14:paraId="6E08CF09"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Validación y métricas</w:t>
                  </w:r>
                </w:p>
              </w:tc>
              <w:tc>
                <w:tcPr>
                  <w:tcW w:w="0" w:type="auto"/>
                  <w:hideMark/>
                </w:tcPr>
                <w:p w14:paraId="62FB87E6"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rolling_origin() para validación cruzada temporal; mae(), rmse(), mape() para comparación de modelos fuera de muestra</w:t>
                  </w:r>
                </w:p>
              </w:tc>
            </w:tr>
            <w:tr w:rsidR="00DD1E8E" w:rsidRPr="00DD1E8E" w14:paraId="3B879A78"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90B14A" w14:textId="77777777" w:rsidR="00DD1E8E" w:rsidRPr="00DD1E8E" w:rsidRDefault="00DD1E8E" w:rsidP="00DD1E8E">
                  <w:pPr>
                    <w:spacing w:after="120"/>
                    <w:jc w:val="both"/>
                    <w:rPr>
                      <w:rFonts w:cs="Arial"/>
                    </w:rPr>
                  </w:pPr>
                  <w:r w:rsidRPr="00DD1E8E">
                    <w:rPr>
                      <w:rFonts w:cs="Arial"/>
                    </w:rPr>
                    <w:lastRenderedPageBreak/>
                    <w:t>Quarto / R Markdown</w:t>
                  </w:r>
                </w:p>
              </w:tc>
              <w:tc>
                <w:tcPr>
                  <w:tcW w:w="0" w:type="auto"/>
                  <w:hideMark/>
                </w:tcPr>
                <w:p w14:paraId="51EE3960"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Reporte reproducible</w:t>
                  </w:r>
                </w:p>
              </w:tc>
              <w:tc>
                <w:tcPr>
                  <w:tcW w:w="0" w:type="auto"/>
                  <w:hideMark/>
                </w:tcPr>
                <w:p w14:paraId="3B1BFB61"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Integración de código, resultados y texto en un único documento; exportación a PDF, HTML o Word para entrega académica</w:t>
                  </w:r>
                </w:p>
              </w:tc>
            </w:tr>
          </w:tbl>
          <w:p w14:paraId="5C3DCC74" w14:textId="77777777" w:rsidR="00DD1E8E" w:rsidRPr="00DD1E8E" w:rsidRDefault="00DD1E8E" w:rsidP="00DD1E8E">
            <w:pPr>
              <w:spacing w:after="120"/>
              <w:jc w:val="both"/>
              <w:rPr>
                <w:rFonts w:cs="Arial"/>
              </w:rPr>
            </w:pPr>
            <w:r w:rsidRPr="00DD1E8E">
              <w:rPr>
                <w:rFonts w:cs="Arial"/>
              </w:rPr>
              <w:br/>
            </w:r>
          </w:p>
          <w:p w14:paraId="49D95655" w14:textId="77777777" w:rsidR="00DD1E8E" w:rsidRPr="00DD1E8E" w:rsidRDefault="00DD1E8E" w:rsidP="00DD1E8E">
            <w:pPr>
              <w:spacing w:after="120"/>
              <w:jc w:val="both"/>
              <w:rPr>
                <w:rFonts w:cs="Arial"/>
              </w:rPr>
            </w:pPr>
            <w:r w:rsidRPr="00DD1E8E">
              <w:rPr>
                <w:rFonts w:cs="Arial"/>
                <w:i/>
                <w:iCs/>
              </w:rPr>
              <w:t>Todos los paquetes están disponibles en CRAN y son de acceso libre. El entorno se fijará mediante renv para garantizar reproducibilidad exacta de versiones entre equipos y a lo largo del tiempo.</w:t>
            </w:r>
          </w:p>
          <w:p w14:paraId="31D1CCB4" w14:textId="77777777" w:rsidR="00DD1E8E" w:rsidRPr="00DD1E8E" w:rsidRDefault="00DD1E8E" w:rsidP="00DD1E8E">
            <w:pPr>
              <w:spacing w:after="120"/>
              <w:jc w:val="both"/>
              <w:rPr>
                <w:rFonts w:cs="Arial"/>
              </w:rPr>
            </w:pPr>
          </w:p>
          <w:p w14:paraId="58A6D65A" w14:textId="77777777" w:rsidR="00DD1E8E" w:rsidRPr="00DD1E8E" w:rsidRDefault="00DD1E8E" w:rsidP="00DD1E8E">
            <w:pPr>
              <w:spacing w:after="120"/>
              <w:jc w:val="both"/>
              <w:rPr>
                <w:rFonts w:cs="Arial"/>
              </w:rPr>
            </w:pPr>
            <w:r w:rsidRPr="00DD1E8E">
              <w:rPr>
                <w:rFonts w:cs="Arial"/>
                <w:b/>
                <w:bCs/>
              </w:rPr>
              <w:t>8.6  Proceso de Recolección de los Datos</w:t>
            </w:r>
          </w:p>
          <w:p w14:paraId="137A270B" w14:textId="77777777" w:rsidR="00DD1E8E" w:rsidRPr="00DD1E8E" w:rsidRDefault="00DD1E8E" w:rsidP="00DD1E8E">
            <w:pPr>
              <w:spacing w:after="120"/>
              <w:jc w:val="both"/>
              <w:rPr>
                <w:rFonts w:cs="Arial"/>
                <w:b/>
                <w:bCs/>
              </w:rPr>
            </w:pPr>
            <w:r w:rsidRPr="00DD1E8E">
              <w:rPr>
                <w:rFonts w:cs="Arial"/>
                <w:b/>
                <w:bCs/>
              </w:rPr>
              <w:t>Procedimiento paso a paso</w:t>
            </w:r>
          </w:p>
          <w:p w14:paraId="50389D7F" w14:textId="77777777" w:rsidR="00DD1E8E" w:rsidRPr="00DD1E8E" w:rsidRDefault="00DD1E8E" w:rsidP="00DD1E8E">
            <w:pPr>
              <w:numPr>
                <w:ilvl w:val="0"/>
                <w:numId w:val="31"/>
              </w:numPr>
              <w:spacing w:after="120"/>
              <w:jc w:val="both"/>
              <w:rPr>
                <w:rFonts w:cs="Arial"/>
              </w:rPr>
            </w:pPr>
            <w:r w:rsidRPr="00DD1E8E">
              <w:rPr>
                <w:rFonts w:cs="Arial"/>
                <w:b/>
                <w:bCs/>
              </w:rPr>
              <w:t xml:space="preserve">Solicitud formal de datos: </w:t>
            </w:r>
            <w:r w:rsidRPr="00DD1E8E">
              <w:rPr>
                <w:rFonts w:cs="Arial"/>
              </w:rPr>
              <w:t>Se elevará comunicación escrita a la Oficina de Planta Física y/o a la Vicerrectoría Administrativa de la USCO, solicitando los registros históricos de facturación eléctrica de la Sede Central con los campos requeridos (Cuenta, Año, Mes, Consumo Real, Tipo de energía). Se especificará el rango temporal completo disponible y el formato de entrega preferido (hoja de cálculo .xlsx o .csv).</w:t>
            </w:r>
          </w:p>
          <w:p w14:paraId="26FEFC70" w14:textId="77777777" w:rsidR="00DD1E8E" w:rsidRPr="00DD1E8E" w:rsidRDefault="00DD1E8E" w:rsidP="00DD1E8E">
            <w:pPr>
              <w:numPr>
                <w:ilvl w:val="0"/>
                <w:numId w:val="31"/>
              </w:numPr>
              <w:spacing w:after="120"/>
              <w:jc w:val="both"/>
              <w:rPr>
                <w:rFonts w:cs="Arial"/>
              </w:rPr>
            </w:pPr>
            <w:r w:rsidRPr="00DD1E8E">
              <w:rPr>
                <w:rFonts w:cs="Arial"/>
                <w:b/>
                <w:bCs/>
              </w:rPr>
              <w:t xml:space="preserve">Recolección de datos climáticos: </w:t>
            </w:r>
            <w:r w:rsidRPr="00DD1E8E">
              <w:rPr>
                <w:rFonts w:cs="Arial"/>
              </w:rPr>
              <w:t>Se descargará la serie histórica mensual de temperatura media y precipitación total de la estación del IDEAM correspondiente a Neiva (código de estación a verificar en el portal del IDEAM: http://dhime.ideam.gov.co). El rango temporal deberá coincidir con el de los datos de consumo.</w:t>
            </w:r>
          </w:p>
          <w:p w14:paraId="1F270C5D" w14:textId="77777777" w:rsidR="00DD1E8E" w:rsidRPr="00DD1E8E" w:rsidRDefault="00DD1E8E" w:rsidP="00DD1E8E">
            <w:pPr>
              <w:numPr>
                <w:ilvl w:val="0"/>
                <w:numId w:val="31"/>
              </w:numPr>
              <w:spacing w:after="120"/>
              <w:jc w:val="both"/>
              <w:rPr>
                <w:rFonts w:cs="Arial"/>
              </w:rPr>
            </w:pPr>
            <w:r w:rsidRPr="00DD1E8E">
              <w:rPr>
                <w:rFonts w:cs="Arial"/>
                <w:b/>
                <w:bCs/>
              </w:rPr>
              <w:t xml:space="preserve">Recolección del calendario académico: </w:t>
            </w:r>
            <w:r w:rsidRPr="00DD1E8E">
              <w:rPr>
                <w:rFonts w:cs="Arial"/>
              </w:rPr>
              <w:t>Se obtendrán los calendarios académicos históricos desde los registros oficiales de la Secretaría General o del sitio web institucional, para identificar los periodos lectivos, recesos y fechas de exámenes por semestre.</w:t>
            </w:r>
          </w:p>
          <w:p w14:paraId="3811FDB0" w14:textId="77777777" w:rsidR="00DD1E8E" w:rsidRPr="00DD1E8E" w:rsidRDefault="00DD1E8E" w:rsidP="00DD1E8E">
            <w:pPr>
              <w:numPr>
                <w:ilvl w:val="0"/>
                <w:numId w:val="31"/>
              </w:numPr>
              <w:spacing w:after="120"/>
              <w:jc w:val="both"/>
              <w:rPr>
                <w:rFonts w:cs="Arial"/>
              </w:rPr>
            </w:pPr>
            <w:r w:rsidRPr="00DD1E8E">
              <w:rPr>
                <w:rFonts w:cs="Arial"/>
                <w:b/>
                <w:bCs/>
              </w:rPr>
              <w:t xml:space="preserve">Validación de integridad de la fuente: </w:t>
            </w:r>
            <w:r w:rsidRPr="00DD1E8E">
              <w:rPr>
                <w:rFonts w:cs="Arial"/>
              </w:rPr>
              <w:t>Al recibir los datos se verificará: (i) completitud del rango temporal declarado, (ii) ausencia de cuentas duplicadas, (iii) consistencia en los códigos de tipo de energía (A/R), y (iv) ausencia de valores negativos o de ceros estructurales no justificados.</w:t>
            </w:r>
          </w:p>
          <w:p w14:paraId="253E21BB" w14:textId="77777777" w:rsidR="00DD1E8E" w:rsidRPr="00DD1E8E" w:rsidRDefault="00DD1E8E" w:rsidP="00DD1E8E">
            <w:pPr>
              <w:numPr>
                <w:ilvl w:val="0"/>
                <w:numId w:val="31"/>
              </w:numPr>
              <w:spacing w:after="120"/>
              <w:jc w:val="both"/>
              <w:rPr>
                <w:rFonts w:cs="Arial"/>
              </w:rPr>
            </w:pPr>
            <w:r w:rsidRPr="00DD1E8E">
              <w:rPr>
                <w:rFonts w:cs="Arial"/>
                <w:b/>
                <w:bCs/>
              </w:rPr>
              <w:t xml:space="preserve">Almacenamiento y control de versiones: </w:t>
            </w:r>
            <w:r w:rsidRPr="00DD1E8E">
              <w:rPr>
                <w:rFonts w:cs="Arial"/>
              </w:rPr>
              <w:t>Los archivos recibidos se almacenarán en formato de solo lectura (raw data) en el repositorio del proyecto, con registro de fecha de recepción, nombre del solicitante y versión del archivo. Toda transformación posterior se realizará sobre copias de trabajo, preservando los datos originales sin modificación.</w:t>
            </w:r>
          </w:p>
          <w:p w14:paraId="5BA0BFC6" w14:textId="77777777" w:rsidR="00DD1E8E" w:rsidRPr="00DD1E8E" w:rsidRDefault="00DD1E8E" w:rsidP="00DD1E8E">
            <w:pPr>
              <w:spacing w:after="120"/>
              <w:jc w:val="both"/>
              <w:rPr>
                <w:rFonts w:cs="Arial"/>
                <w:b/>
                <w:bCs/>
              </w:rPr>
            </w:pPr>
            <w:r w:rsidRPr="00DD1E8E">
              <w:rPr>
                <w:rFonts w:cs="Arial"/>
                <w:b/>
                <w:bCs/>
              </w:rPr>
              <w:t>Fechas y lugares</w:t>
            </w:r>
          </w:p>
          <w:p w14:paraId="40E9FBA7" w14:textId="77777777" w:rsidR="00DD1E8E" w:rsidRPr="00DD1E8E" w:rsidRDefault="00DD1E8E" w:rsidP="00DD1E8E">
            <w:pPr>
              <w:pStyle w:val="Prrafodelista"/>
              <w:numPr>
                <w:ilvl w:val="0"/>
                <w:numId w:val="42"/>
              </w:numPr>
              <w:spacing w:after="120"/>
              <w:jc w:val="both"/>
              <w:rPr>
                <w:rFonts w:cs="Arial"/>
              </w:rPr>
            </w:pPr>
            <w:r w:rsidRPr="00DD1E8E">
              <w:rPr>
                <w:rFonts w:cs="Arial"/>
                <w:b/>
                <w:bCs/>
              </w:rPr>
              <w:t xml:space="preserve">Lugar: </w:t>
            </w:r>
            <w:r w:rsidRPr="00DD1E8E">
              <w:rPr>
                <w:rFonts w:cs="Arial"/>
              </w:rPr>
              <w:t>Universidad Surcolombiana, Sede Central, Neiva, Huila. Los datos climáticos se obtendrán de forma remota vía portal IDEAM.</w:t>
            </w:r>
          </w:p>
          <w:p w14:paraId="6B67FEA5" w14:textId="77777777" w:rsidR="00DD1E8E" w:rsidRPr="00DD1E8E" w:rsidRDefault="00DD1E8E" w:rsidP="00DD1E8E">
            <w:pPr>
              <w:pStyle w:val="Prrafodelista"/>
              <w:numPr>
                <w:ilvl w:val="0"/>
                <w:numId w:val="42"/>
              </w:numPr>
              <w:spacing w:after="120"/>
              <w:jc w:val="both"/>
              <w:rPr>
                <w:rFonts w:cs="Arial"/>
              </w:rPr>
            </w:pPr>
            <w:r w:rsidRPr="00DD1E8E">
              <w:rPr>
                <w:rFonts w:cs="Arial"/>
                <w:b/>
                <w:bCs/>
              </w:rPr>
              <w:t xml:space="preserve">Periodo de recolección estimado: </w:t>
            </w:r>
            <w:r w:rsidRPr="00DD1E8E">
              <w:rPr>
                <w:rFonts w:cs="Arial"/>
              </w:rPr>
              <w:t xml:space="preserve">Primera y segunda semana de la fase de ejecución del proyecto, previo al inicio del procesamiento. La fecha exacta dependerá de los </w:t>
            </w:r>
            <w:r w:rsidRPr="00DD1E8E">
              <w:rPr>
                <w:rFonts w:cs="Arial"/>
              </w:rPr>
              <w:lastRenderedPageBreak/>
              <w:t>tiempos de respuesta institucional.</w:t>
            </w:r>
          </w:p>
          <w:p w14:paraId="0FA0FD00" w14:textId="77777777" w:rsidR="00DD1E8E" w:rsidRPr="00DD1E8E" w:rsidRDefault="00DD1E8E" w:rsidP="00DD1E8E">
            <w:pPr>
              <w:spacing w:after="120"/>
              <w:jc w:val="both"/>
              <w:rPr>
                <w:rFonts w:cs="Arial"/>
              </w:rPr>
            </w:pPr>
          </w:p>
          <w:p w14:paraId="2E16A29F" w14:textId="77777777" w:rsidR="00DD1E8E" w:rsidRPr="00DD1E8E" w:rsidRDefault="00DD1E8E" w:rsidP="00DD1E8E">
            <w:pPr>
              <w:spacing w:after="120"/>
              <w:jc w:val="both"/>
              <w:rPr>
                <w:rFonts w:cs="Arial"/>
              </w:rPr>
            </w:pPr>
            <w:r w:rsidRPr="00DD1E8E">
              <w:rPr>
                <w:rFonts w:cs="Arial"/>
                <w:b/>
                <w:bCs/>
              </w:rPr>
              <w:t>8.7  Sistematización de la Información</w:t>
            </w:r>
          </w:p>
          <w:p w14:paraId="35697B63" w14:textId="77777777" w:rsidR="00DD1E8E" w:rsidRPr="00DD1E8E" w:rsidRDefault="00DD1E8E" w:rsidP="00DD1E8E">
            <w:pPr>
              <w:numPr>
                <w:ilvl w:val="0"/>
                <w:numId w:val="29"/>
              </w:numPr>
              <w:spacing w:after="120"/>
              <w:jc w:val="both"/>
              <w:rPr>
                <w:rFonts w:cs="Arial"/>
                <w:b/>
                <w:bCs/>
              </w:rPr>
            </w:pPr>
            <w:r w:rsidRPr="00DD1E8E">
              <w:rPr>
                <w:rFonts w:cs="Arial"/>
                <w:b/>
                <w:bCs/>
              </w:rPr>
              <w:t>Estructura de la base de datos</w:t>
            </w:r>
          </w:p>
          <w:p w14:paraId="2AAF65B3" w14:textId="77777777" w:rsidR="00DD1E8E" w:rsidRPr="00DD1E8E" w:rsidRDefault="00DD1E8E" w:rsidP="00DD1E8E">
            <w:pPr>
              <w:spacing w:after="120"/>
              <w:jc w:val="both"/>
              <w:rPr>
                <w:rFonts w:cs="Arial"/>
              </w:rPr>
            </w:pPr>
            <w:r w:rsidRPr="00DD1E8E">
              <w:rPr>
                <w:rFonts w:cs="Arial"/>
              </w:rPr>
              <w:t>Una vez recibidos, los datos brutos serán integrados en una base de datos estructurada en formato tabular, con la siguiente arquitectura:</w:t>
            </w:r>
          </w:p>
          <w:p w14:paraId="25DD4A9D" w14:textId="77777777" w:rsidR="00DD1E8E" w:rsidRPr="00DD1E8E" w:rsidRDefault="00DD1E8E" w:rsidP="00DD1E8E">
            <w:pPr>
              <w:numPr>
                <w:ilvl w:val="0"/>
                <w:numId w:val="32"/>
              </w:numPr>
              <w:spacing w:after="120"/>
              <w:jc w:val="both"/>
              <w:rPr>
                <w:rFonts w:cs="Arial"/>
              </w:rPr>
            </w:pPr>
            <w:r w:rsidRPr="00DD1E8E">
              <w:rPr>
                <w:rFonts w:cs="Arial"/>
                <w:b/>
                <w:bCs/>
              </w:rPr>
              <w:t xml:space="preserve">Tabla maestra de consumo: </w:t>
            </w:r>
            <w:r w:rsidRPr="00DD1E8E">
              <w:rPr>
                <w:rFonts w:cs="Arial"/>
              </w:rPr>
              <w:t>un registro por (Cuenta, Año, Mes, Tipo_energía) con el campo Consumo_Real. Esta tabla es la fuente primaria de todos los análisis.</w:t>
            </w:r>
          </w:p>
          <w:p w14:paraId="3584208F" w14:textId="77777777" w:rsidR="00DD1E8E" w:rsidRPr="00DD1E8E" w:rsidRDefault="00DD1E8E" w:rsidP="00DD1E8E">
            <w:pPr>
              <w:numPr>
                <w:ilvl w:val="0"/>
                <w:numId w:val="32"/>
              </w:numPr>
              <w:spacing w:after="120"/>
              <w:jc w:val="both"/>
              <w:rPr>
                <w:rFonts w:cs="Arial"/>
              </w:rPr>
            </w:pPr>
            <w:r w:rsidRPr="00DD1E8E">
              <w:rPr>
                <w:rFonts w:cs="Arial"/>
                <w:b/>
                <w:bCs/>
              </w:rPr>
              <w:t xml:space="preserve">Tabla pivotada por cuenta-mes: </w:t>
            </w:r>
            <w:r w:rsidRPr="00DD1E8E">
              <w:rPr>
                <w:rFonts w:cs="Arial"/>
              </w:rPr>
              <w:t>una fila por (Cuenta, Año, Mes) con columnas A_kWh y R_kVArh, obtenida mediante reshape de la tabla maestra. Sobre esta tabla se calculan las variables derivadas.</w:t>
            </w:r>
          </w:p>
          <w:p w14:paraId="28E1D848" w14:textId="77777777" w:rsidR="00DD1E8E" w:rsidRPr="00DD1E8E" w:rsidRDefault="00DD1E8E" w:rsidP="00DD1E8E">
            <w:pPr>
              <w:numPr>
                <w:ilvl w:val="0"/>
                <w:numId w:val="32"/>
              </w:numPr>
              <w:spacing w:after="120"/>
              <w:jc w:val="both"/>
              <w:rPr>
                <w:rFonts w:cs="Arial"/>
              </w:rPr>
            </w:pPr>
            <w:r w:rsidRPr="00DD1E8E">
              <w:rPr>
                <w:rFonts w:cs="Arial"/>
                <w:b/>
                <w:bCs/>
              </w:rPr>
              <w:t xml:space="preserve">Serie agregada del campus: </w:t>
            </w:r>
            <w:r w:rsidRPr="00DD1E8E">
              <w:rPr>
                <w:rFonts w:cs="Arial"/>
              </w:rPr>
              <w:t>sumatoria mensual de A_kWh y R_kVArh sobre todas las cuentas activas, constituyendo la serie temporal principal para modelado y pronóstico.</w:t>
            </w:r>
          </w:p>
          <w:p w14:paraId="7B32FCD2" w14:textId="77777777" w:rsidR="00DD1E8E" w:rsidRPr="00DD1E8E" w:rsidRDefault="00DD1E8E" w:rsidP="00DD1E8E">
            <w:pPr>
              <w:numPr>
                <w:ilvl w:val="0"/>
                <w:numId w:val="32"/>
              </w:numPr>
              <w:spacing w:after="120"/>
              <w:jc w:val="both"/>
              <w:rPr>
                <w:rFonts w:cs="Arial"/>
              </w:rPr>
            </w:pPr>
            <w:r w:rsidRPr="00DD1E8E">
              <w:rPr>
                <w:rFonts w:cs="Arial"/>
                <w:b/>
                <w:bCs/>
              </w:rPr>
              <w:t xml:space="preserve">Tabla de variables derivadas por cuenta-mes: </w:t>
            </w:r>
            <w:r w:rsidRPr="00DD1E8E">
              <w:rPr>
                <w:rFonts w:cs="Arial"/>
              </w:rPr>
              <w:t>incluye FP, indicador de cumplimiento (1/0), excedente reactivo ER = max(R − 0,485·A, 0), y razón R/A.</w:t>
            </w:r>
          </w:p>
          <w:p w14:paraId="6E1A0D1B" w14:textId="77777777" w:rsidR="00DD1E8E" w:rsidRPr="00DD1E8E" w:rsidRDefault="00DD1E8E" w:rsidP="00DD1E8E">
            <w:pPr>
              <w:numPr>
                <w:ilvl w:val="0"/>
                <w:numId w:val="29"/>
              </w:numPr>
              <w:spacing w:after="120"/>
              <w:jc w:val="both"/>
              <w:rPr>
                <w:rFonts w:cs="Arial"/>
                <w:b/>
                <w:bCs/>
              </w:rPr>
            </w:pPr>
            <w:r w:rsidRPr="00DD1E8E">
              <w:rPr>
                <w:rFonts w:cs="Arial"/>
                <w:b/>
                <w:bCs/>
              </w:rPr>
              <w:t>Limpieza y estandarización</w:t>
            </w:r>
          </w:p>
          <w:p w14:paraId="7875B8B8" w14:textId="77777777" w:rsidR="00DD1E8E" w:rsidRPr="00DD1E8E" w:rsidRDefault="00DD1E8E" w:rsidP="00DD1E8E">
            <w:pPr>
              <w:spacing w:after="120"/>
              <w:jc w:val="both"/>
              <w:rPr>
                <w:rFonts w:cs="Arial"/>
              </w:rPr>
            </w:pPr>
            <w:r w:rsidRPr="00DD1E8E">
              <w:rPr>
                <w:rFonts w:cs="Arial"/>
              </w:rPr>
              <w:t xml:space="preserve">El proceso de limpieza verificará y corregirá: (i) periodos faltantes por cuenta (imputación o exclusión justificada); (ii) inconsistencias de unidades; (iii) valores atípicos extremos detectados mediante la regla IQR y visualización; (iv) codificación uniforme del tipo de energía. Todos los pasos se documentarán en un </w:t>
            </w:r>
            <w:r w:rsidRPr="00DD1E8E">
              <w:rPr>
                <w:rFonts w:cs="Arial"/>
                <w:i/>
                <w:iCs/>
              </w:rPr>
              <w:t>notebook</w:t>
            </w:r>
            <w:r w:rsidRPr="00DD1E8E">
              <w:rPr>
                <w:rFonts w:cs="Arial"/>
              </w:rPr>
              <w:t xml:space="preserve"> reproducible con registro de las decisiones adoptadas y el número de registros afectados.</w:t>
            </w:r>
          </w:p>
          <w:p w14:paraId="573C6B0C" w14:textId="77777777" w:rsidR="00DD1E8E" w:rsidRPr="00DD1E8E" w:rsidRDefault="00DD1E8E" w:rsidP="00DD1E8E">
            <w:pPr>
              <w:spacing w:after="120"/>
              <w:jc w:val="both"/>
              <w:rPr>
                <w:rFonts w:cs="Arial"/>
              </w:rPr>
            </w:pPr>
            <w:r w:rsidRPr="00DD1E8E">
              <w:rPr>
                <w:rFonts w:cs="Arial"/>
                <w:i/>
                <w:iCs/>
              </w:rPr>
              <w:t>Todos los datos personales o comercialmente sensibles serán anonimizados. Las cuentas individuales se identificarán con códigos internos, no con nombres de dependencias o contratos, en los productos públicos del proyecto.</w:t>
            </w:r>
          </w:p>
          <w:p w14:paraId="43E37D1B" w14:textId="77777777" w:rsidR="00DD1E8E" w:rsidRPr="00DD1E8E" w:rsidRDefault="00DD1E8E" w:rsidP="00DD1E8E">
            <w:pPr>
              <w:spacing w:after="120"/>
              <w:jc w:val="both"/>
              <w:rPr>
                <w:rFonts w:cs="Arial"/>
              </w:rPr>
            </w:pPr>
          </w:p>
          <w:p w14:paraId="0943552C" w14:textId="77777777" w:rsidR="00DD1E8E" w:rsidRPr="00DD1E8E" w:rsidRDefault="00DD1E8E" w:rsidP="00DD1E8E">
            <w:pPr>
              <w:spacing w:after="120"/>
              <w:jc w:val="both"/>
              <w:rPr>
                <w:rFonts w:cs="Arial"/>
              </w:rPr>
            </w:pPr>
            <w:r w:rsidRPr="00DD1E8E">
              <w:rPr>
                <w:rFonts w:cs="Arial"/>
                <w:b/>
                <w:bCs/>
              </w:rPr>
              <w:t>8.8  Procesamiento de la Información</w:t>
            </w:r>
          </w:p>
          <w:p w14:paraId="77271CB9" w14:textId="77777777" w:rsidR="00DD1E8E" w:rsidRPr="00DD1E8E" w:rsidRDefault="00DD1E8E" w:rsidP="00DD1E8E">
            <w:pPr>
              <w:spacing w:after="120"/>
              <w:jc w:val="both"/>
              <w:rPr>
                <w:rFonts w:cs="Arial"/>
              </w:rPr>
            </w:pPr>
            <w:r w:rsidRPr="00DD1E8E">
              <w:rPr>
                <w:rFonts w:cs="Arial"/>
              </w:rPr>
              <w:t>El procesamiento se organiza en cuatro fases secuenciales, cada una con sus métodos estadísticos específicos y sus productos esperados.</w:t>
            </w:r>
          </w:p>
          <w:p w14:paraId="3285D7B3" w14:textId="77777777" w:rsidR="00DD1E8E" w:rsidRPr="00DD1E8E" w:rsidRDefault="00DD1E8E" w:rsidP="00DD1E8E">
            <w:pPr>
              <w:spacing w:after="120"/>
              <w:jc w:val="both"/>
              <w:rPr>
                <w:rFonts w:cs="Arial"/>
                <w:b/>
                <w:bCs/>
              </w:rPr>
            </w:pPr>
            <w:r w:rsidRPr="00DD1E8E">
              <w:rPr>
                <w:rFonts w:cs="Arial"/>
                <w:b/>
                <w:bCs/>
              </w:rPr>
              <w:t>Fase 1 — Caracterización exploratoria</w:t>
            </w:r>
          </w:p>
          <w:p w14:paraId="53B0B67B" w14:textId="77777777" w:rsidR="00DD1E8E" w:rsidRPr="00DD1E8E" w:rsidRDefault="00DD1E8E" w:rsidP="00DD1E8E">
            <w:pPr>
              <w:spacing w:after="120"/>
              <w:jc w:val="both"/>
              <w:rPr>
                <w:rFonts w:cs="Arial"/>
              </w:rPr>
            </w:pPr>
            <w:r w:rsidRPr="00DD1E8E">
              <w:rPr>
                <w:rFonts w:cs="Arial"/>
              </w:rPr>
              <w:t>Se realizará sobre la serie agregada del campus y sobre el panel de cuentas individuales. Incluye:</w:t>
            </w:r>
          </w:p>
          <w:p w14:paraId="3D557F53" w14:textId="77777777" w:rsidR="00DD1E8E" w:rsidRPr="00DD1E8E" w:rsidRDefault="00DD1E8E" w:rsidP="00DD1E8E">
            <w:pPr>
              <w:numPr>
                <w:ilvl w:val="0"/>
                <w:numId w:val="33"/>
              </w:numPr>
              <w:spacing w:after="120"/>
              <w:jc w:val="both"/>
              <w:rPr>
                <w:rFonts w:cs="Arial"/>
              </w:rPr>
            </w:pPr>
            <w:r w:rsidRPr="00DD1E8E">
              <w:rPr>
                <w:rFonts w:cs="Arial"/>
              </w:rPr>
              <w:t>Estadísticos descriptivos por periodo (media, mediana, desviación estándar, asimetría) para A, R y FP.</w:t>
            </w:r>
          </w:p>
          <w:p w14:paraId="1402698C" w14:textId="77777777" w:rsidR="00DD1E8E" w:rsidRPr="00DD1E8E" w:rsidRDefault="00DD1E8E" w:rsidP="00DD1E8E">
            <w:pPr>
              <w:numPr>
                <w:ilvl w:val="0"/>
                <w:numId w:val="33"/>
              </w:numPr>
              <w:spacing w:after="120"/>
              <w:jc w:val="both"/>
              <w:rPr>
                <w:rFonts w:cs="Arial"/>
              </w:rPr>
            </w:pPr>
            <w:r w:rsidRPr="00DD1E8E">
              <w:rPr>
                <w:rFonts w:cs="Arial"/>
              </w:rPr>
              <w:t xml:space="preserve">Gráficos de serie temporal, boxplots mensuales y mapas de calor cuenta × mes para </w:t>
            </w:r>
            <w:r w:rsidRPr="00DD1E8E">
              <w:rPr>
                <w:rFonts w:cs="Arial"/>
              </w:rPr>
              <w:lastRenderedPageBreak/>
              <w:t>detección visual de patrones.</w:t>
            </w:r>
          </w:p>
          <w:p w14:paraId="3B97E3E5" w14:textId="77777777" w:rsidR="00DD1E8E" w:rsidRPr="00DD1E8E" w:rsidRDefault="00DD1E8E" w:rsidP="00DD1E8E">
            <w:pPr>
              <w:numPr>
                <w:ilvl w:val="0"/>
                <w:numId w:val="33"/>
              </w:numPr>
              <w:spacing w:after="120"/>
              <w:jc w:val="both"/>
              <w:rPr>
                <w:rFonts w:cs="Arial"/>
              </w:rPr>
            </w:pPr>
            <w:r w:rsidRPr="00DD1E8E">
              <w:rPr>
                <w:rFonts w:cs="Arial"/>
              </w:rPr>
              <w:t>Descomposición STL (Seasonal and Trend decomposition using Loess) para separar tendencia, estacionalidad y residuo.</w:t>
            </w:r>
          </w:p>
          <w:p w14:paraId="4D0E9F55" w14:textId="77777777" w:rsidR="00DD1E8E" w:rsidRPr="00DD1E8E" w:rsidRDefault="00DD1E8E" w:rsidP="00DD1E8E">
            <w:pPr>
              <w:numPr>
                <w:ilvl w:val="0"/>
                <w:numId w:val="33"/>
              </w:numPr>
              <w:spacing w:after="120"/>
              <w:jc w:val="both"/>
              <w:rPr>
                <w:rFonts w:cs="Arial"/>
              </w:rPr>
            </w:pPr>
            <w:r w:rsidRPr="00DD1E8E">
              <w:rPr>
                <w:rFonts w:cs="Arial"/>
              </w:rPr>
              <w:t>Análisis de frecuencia de incumplimiento por cuenta y por mes: tablas de contingencia y ranking de cuentas críticas.</w:t>
            </w:r>
          </w:p>
          <w:p w14:paraId="4503633C" w14:textId="77777777" w:rsidR="00DD1E8E" w:rsidRPr="00DD1E8E" w:rsidRDefault="00DD1E8E" w:rsidP="00DD1E8E">
            <w:pPr>
              <w:numPr>
                <w:ilvl w:val="0"/>
                <w:numId w:val="33"/>
              </w:numPr>
              <w:spacing w:after="120"/>
              <w:jc w:val="both"/>
              <w:rPr>
                <w:rFonts w:cs="Arial"/>
              </w:rPr>
            </w:pPr>
            <w:r w:rsidRPr="00DD1E8E">
              <w:rPr>
                <w:rFonts w:cs="Arial"/>
              </w:rPr>
              <w:t>Cálculo del excedente reactivo acumulado por cuenta: ER_total = Σ max(R − 0,485·A, 0).</w:t>
            </w:r>
          </w:p>
          <w:p w14:paraId="2E02C918" w14:textId="77777777" w:rsidR="00DD1E8E" w:rsidRPr="00DD1E8E" w:rsidRDefault="00DD1E8E" w:rsidP="00DD1E8E">
            <w:pPr>
              <w:spacing w:after="120"/>
              <w:jc w:val="both"/>
              <w:rPr>
                <w:rFonts w:cs="Arial"/>
                <w:b/>
                <w:bCs/>
              </w:rPr>
            </w:pPr>
            <w:r w:rsidRPr="00DD1E8E">
              <w:rPr>
                <w:rFonts w:cs="Arial"/>
                <w:b/>
                <w:bCs/>
              </w:rPr>
              <w:t>Fase 2 — Modelado de series de tiempo (serie agregada)</w:t>
            </w:r>
          </w:p>
          <w:p w14:paraId="3BE95E75" w14:textId="77777777" w:rsidR="00DD1E8E" w:rsidRPr="00DD1E8E" w:rsidRDefault="00DD1E8E" w:rsidP="00DD1E8E">
            <w:pPr>
              <w:spacing w:after="120"/>
              <w:jc w:val="both"/>
              <w:rPr>
                <w:rFonts w:cs="Arial"/>
              </w:rPr>
            </w:pPr>
            <w:r w:rsidRPr="00DD1E8E">
              <w:rPr>
                <w:rFonts w:cs="Arial"/>
              </w:rPr>
              <w:t xml:space="preserve">Se ajustarán modelos de la familia </w:t>
            </w:r>
            <w:r w:rsidRPr="00DD1E8E">
              <w:rPr>
                <w:rFonts w:cs="Arial"/>
                <w:b/>
                <w:bCs/>
              </w:rPr>
              <w:t>ARIMA/SARIMA/SARIMAX</w:t>
            </w:r>
            <w:r w:rsidRPr="00DD1E8E">
              <w:rPr>
                <w:rFonts w:cs="Arial"/>
              </w:rPr>
              <w:t xml:space="preserve"> siguiendo el ciclo Box-Jenkins:</w:t>
            </w:r>
          </w:p>
          <w:p w14:paraId="02D985F3" w14:textId="77777777" w:rsidR="00DD1E8E" w:rsidRPr="00DD1E8E" w:rsidRDefault="00DD1E8E" w:rsidP="00DD1E8E">
            <w:pPr>
              <w:numPr>
                <w:ilvl w:val="0"/>
                <w:numId w:val="43"/>
              </w:numPr>
              <w:spacing w:after="120"/>
              <w:jc w:val="both"/>
              <w:rPr>
                <w:rFonts w:cs="Arial"/>
              </w:rPr>
            </w:pPr>
            <w:r w:rsidRPr="00DD1E8E">
              <w:rPr>
                <w:rFonts w:cs="Arial"/>
              </w:rPr>
              <w:t>Verificación de estacionariedad: pruebas ADF y KPSS. Si hay raíz unitaria, se aplica diferenciación de orden d.</w:t>
            </w:r>
          </w:p>
          <w:p w14:paraId="6DF46DC7" w14:textId="77777777" w:rsidR="00DD1E8E" w:rsidRPr="00DD1E8E" w:rsidRDefault="00DD1E8E" w:rsidP="00DD1E8E">
            <w:pPr>
              <w:numPr>
                <w:ilvl w:val="0"/>
                <w:numId w:val="43"/>
              </w:numPr>
              <w:spacing w:after="120"/>
              <w:jc w:val="both"/>
              <w:rPr>
                <w:rFonts w:cs="Arial"/>
              </w:rPr>
            </w:pPr>
            <w:r w:rsidRPr="00DD1E8E">
              <w:rPr>
                <w:rFonts w:cs="Arial"/>
              </w:rPr>
              <w:t>Identificación de órdenes mediante ACF y PACF; selección automática complementaria con auto-ARIMA (criterio AIC/BIC).</w:t>
            </w:r>
          </w:p>
          <w:p w14:paraId="55245578" w14:textId="77777777" w:rsidR="00DD1E8E" w:rsidRPr="00DD1E8E" w:rsidRDefault="00DD1E8E" w:rsidP="00DD1E8E">
            <w:pPr>
              <w:numPr>
                <w:ilvl w:val="0"/>
                <w:numId w:val="43"/>
              </w:numPr>
              <w:spacing w:after="120"/>
              <w:jc w:val="both"/>
              <w:rPr>
                <w:rFonts w:cs="Arial"/>
              </w:rPr>
            </w:pPr>
            <w:r w:rsidRPr="00DD1E8E">
              <w:rPr>
                <w:rFonts w:cs="Arial"/>
              </w:rPr>
              <w:t>Estimación por máxima verosimilitud.</w:t>
            </w:r>
          </w:p>
          <w:p w14:paraId="6DEFB5D5" w14:textId="77777777" w:rsidR="00DD1E8E" w:rsidRPr="00DD1E8E" w:rsidRDefault="00DD1E8E" w:rsidP="00DD1E8E">
            <w:pPr>
              <w:numPr>
                <w:ilvl w:val="0"/>
                <w:numId w:val="43"/>
              </w:numPr>
              <w:spacing w:after="120"/>
              <w:jc w:val="both"/>
              <w:rPr>
                <w:rFonts w:cs="Arial"/>
              </w:rPr>
            </w:pPr>
            <w:r w:rsidRPr="00DD1E8E">
              <w:rPr>
                <w:rFonts w:cs="Arial"/>
              </w:rPr>
              <w:t>Diagnóstico de residuos: Ljung-Box (autocorrelación), Jarque-Bera (normalidad), prueba ARCH-LM (heterocedasticidad). Si se detecta heterocedasticidad, se ajustará un componente GARCH sobre los residuos.</w:t>
            </w:r>
          </w:p>
          <w:p w14:paraId="201F9308" w14:textId="77777777" w:rsidR="00DD1E8E" w:rsidRPr="00DD1E8E" w:rsidRDefault="00DD1E8E" w:rsidP="00DD1E8E">
            <w:pPr>
              <w:numPr>
                <w:ilvl w:val="0"/>
                <w:numId w:val="43"/>
              </w:numPr>
              <w:spacing w:after="120"/>
              <w:jc w:val="both"/>
              <w:rPr>
                <w:rFonts w:cs="Arial"/>
              </w:rPr>
            </w:pPr>
            <w:r w:rsidRPr="00DD1E8E">
              <w:rPr>
                <w:rFonts w:cs="Arial"/>
              </w:rPr>
              <w:t>Detección y modelado de rupturas estructurales mediante la prueba Bai-Perron y variables indicadoras (dummies) en el modelo.</w:t>
            </w:r>
          </w:p>
          <w:p w14:paraId="76586E0C" w14:textId="77777777" w:rsidR="00DD1E8E" w:rsidRPr="00DD1E8E" w:rsidRDefault="00DD1E8E" w:rsidP="00DD1E8E">
            <w:pPr>
              <w:numPr>
                <w:ilvl w:val="0"/>
                <w:numId w:val="43"/>
              </w:numPr>
              <w:spacing w:after="120"/>
              <w:jc w:val="both"/>
              <w:rPr>
                <w:rFonts w:cs="Arial"/>
              </w:rPr>
            </w:pPr>
            <w:r w:rsidRPr="00DD1E8E">
              <w:rPr>
                <w:rFonts w:cs="Arial"/>
              </w:rPr>
              <w:t>Incorporación de covariables exógenas seleccionadas (temperatura, calendario académico) en modelo SARIMAX, previa selección por correlación y VIF.</w:t>
            </w:r>
          </w:p>
          <w:p w14:paraId="3982C1E3" w14:textId="77777777" w:rsidR="00DD1E8E" w:rsidRPr="00DD1E8E" w:rsidRDefault="00DD1E8E" w:rsidP="00DD1E8E">
            <w:pPr>
              <w:pStyle w:val="Prrafodelista"/>
              <w:numPr>
                <w:ilvl w:val="0"/>
                <w:numId w:val="43"/>
              </w:numPr>
              <w:spacing w:after="120"/>
              <w:jc w:val="both"/>
              <w:rPr>
                <w:rFonts w:cs="Arial"/>
              </w:rPr>
            </w:pPr>
            <w:r w:rsidRPr="00DD1E8E">
              <w:rPr>
                <w:rFonts w:cs="Arial"/>
              </w:rPr>
              <w:t xml:space="preserve">Como referencia de desempeño se ajustarán modelos de </w:t>
            </w:r>
            <w:r w:rsidRPr="00DD1E8E">
              <w:rPr>
                <w:rFonts w:cs="Arial"/>
                <w:b/>
                <w:bCs/>
              </w:rPr>
              <w:t>aprendizaje automático</w:t>
            </w:r>
            <w:r w:rsidRPr="00DD1E8E">
              <w:rPr>
                <w:rFonts w:cs="Arial"/>
              </w:rPr>
              <w:t xml:space="preserve"> (Random Forest / Extra Trees con </w:t>
            </w:r>
            <w:r w:rsidRPr="00DD1E8E">
              <w:rPr>
                <w:rFonts w:cs="Arial"/>
                <w:i/>
                <w:iCs/>
              </w:rPr>
              <w:t>ranger</w:t>
            </w:r>
            <w:r w:rsidRPr="00DD1E8E">
              <w:rPr>
                <w:rFonts w:cs="Arial"/>
              </w:rPr>
              <w:t xml:space="preserve">, y XGBoost con </w:t>
            </w:r>
            <w:r w:rsidRPr="00DD1E8E">
              <w:rPr>
                <w:rFonts w:cs="Arial"/>
                <w:i/>
                <w:iCs/>
              </w:rPr>
              <w:t>xgboost</w:t>
            </w:r>
            <w:r w:rsidRPr="00DD1E8E">
              <w:rPr>
                <w:rFonts w:cs="Arial"/>
              </w:rPr>
              <w:t xml:space="preserve">) usando calendar features y rezagos de la variable objetivo como predictores. La validación se implementará con </w:t>
            </w:r>
            <w:r w:rsidRPr="00DD1E8E">
              <w:rPr>
                <w:rFonts w:cs="Arial"/>
                <w:i/>
                <w:iCs/>
              </w:rPr>
              <w:t>rolling_origin()</w:t>
            </w:r>
            <w:r w:rsidRPr="00DD1E8E">
              <w:rPr>
                <w:rFonts w:cs="Arial"/>
              </w:rPr>
              <w:t xml:space="preserve"> del paquete </w:t>
            </w:r>
            <w:r w:rsidRPr="00DD1E8E">
              <w:rPr>
                <w:rFonts w:cs="Arial"/>
                <w:i/>
                <w:iCs/>
              </w:rPr>
              <w:t>rsample</w:t>
            </w:r>
            <w:r w:rsidRPr="00DD1E8E">
              <w:rPr>
                <w:rFonts w:cs="Arial"/>
              </w:rPr>
              <w:t>, respetando el orden temporal de los datos.</w:t>
            </w:r>
          </w:p>
          <w:p w14:paraId="6855014C" w14:textId="77777777" w:rsidR="00DD1E8E" w:rsidRPr="00DD1E8E" w:rsidRDefault="00DD1E8E" w:rsidP="00DD1E8E">
            <w:pPr>
              <w:spacing w:after="120"/>
              <w:jc w:val="both"/>
              <w:rPr>
                <w:rFonts w:cs="Arial"/>
                <w:b/>
                <w:bCs/>
              </w:rPr>
            </w:pPr>
            <w:r w:rsidRPr="00DD1E8E">
              <w:rPr>
                <w:rFonts w:cs="Arial"/>
                <w:b/>
                <w:bCs/>
              </w:rPr>
              <w:t>Evaluación predictiva</w:t>
            </w:r>
          </w:p>
          <w:p w14:paraId="201FA6AA" w14:textId="77777777" w:rsidR="00DD1E8E" w:rsidRPr="00DD1E8E" w:rsidRDefault="00DD1E8E" w:rsidP="00DD1E8E">
            <w:pPr>
              <w:spacing w:after="120"/>
              <w:jc w:val="both"/>
              <w:rPr>
                <w:rFonts w:cs="Arial"/>
              </w:rPr>
            </w:pPr>
            <w:r w:rsidRPr="00DD1E8E">
              <w:rPr>
                <w:rFonts w:cs="Arial"/>
              </w:rPr>
              <w:t>La comparación de modelos se basará en métricas fuera de muestra calculadas sobre el conjunto de prueba (últimos 12 meses):</w:t>
            </w:r>
          </w:p>
          <w:tbl>
            <w:tblPr>
              <w:tblStyle w:val="Tablanormal3"/>
              <w:tblW w:w="0" w:type="auto"/>
              <w:shd w:val="clear" w:color="auto" w:fill="FFFFFF" w:themeFill="background1"/>
              <w:tblLook w:val="04A0" w:firstRow="1" w:lastRow="0" w:firstColumn="1" w:lastColumn="0" w:noHBand="0" w:noVBand="1"/>
            </w:tblPr>
            <w:tblGrid>
              <w:gridCol w:w="1310"/>
              <w:gridCol w:w="3402"/>
              <w:gridCol w:w="5278"/>
            </w:tblGrid>
            <w:tr w:rsidR="00DD1E8E" w:rsidRPr="00DD1E8E" w14:paraId="198ECCBC" w14:textId="77777777" w:rsidTr="00DD1E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FFFFFF" w:themeFill="background1"/>
                  <w:hideMark/>
                </w:tcPr>
                <w:p w14:paraId="79498A5E" w14:textId="77777777" w:rsidR="00DD1E8E" w:rsidRPr="00DD1E8E" w:rsidRDefault="00DD1E8E" w:rsidP="00DD1E8E">
                  <w:pPr>
                    <w:spacing w:after="120"/>
                    <w:jc w:val="both"/>
                    <w:rPr>
                      <w:rFonts w:cs="Arial"/>
                    </w:rPr>
                  </w:pPr>
                  <w:r w:rsidRPr="00DD1E8E">
                    <w:rPr>
                      <w:rFonts w:cs="Arial"/>
                    </w:rPr>
                    <w:t>Métrica</w:t>
                  </w:r>
                </w:p>
              </w:tc>
              <w:tc>
                <w:tcPr>
                  <w:tcW w:w="0" w:type="auto"/>
                  <w:shd w:val="clear" w:color="auto" w:fill="FFFFFF" w:themeFill="background1"/>
                  <w:hideMark/>
                </w:tcPr>
                <w:p w14:paraId="154E2459"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Definición</w:t>
                  </w:r>
                </w:p>
              </w:tc>
              <w:tc>
                <w:tcPr>
                  <w:tcW w:w="0" w:type="auto"/>
                  <w:shd w:val="clear" w:color="auto" w:fill="FFFFFF" w:themeFill="background1"/>
                  <w:hideMark/>
                </w:tcPr>
                <w:p w14:paraId="71D528E5" w14:textId="77777777" w:rsidR="00DD1E8E" w:rsidRPr="00DD1E8E" w:rsidRDefault="00DD1E8E" w:rsidP="00DD1E8E">
                  <w:pPr>
                    <w:spacing w:after="120"/>
                    <w:jc w:val="both"/>
                    <w:cnfStyle w:val="100000000000" w:firstRow="1" w:lastRow="0" w:firstColumn="0" w:lastColumn="0" w:oddVBand="0" w:evenVBand="0" w:oddHBand="0" w:evenHBand="0" w:firstRowFirstColumn="0" w:firstRowLastColumn="0" w:lastRowFirstColumn="0" w:lastRowLastColumn="0"/>
                    <w:rPr>
                      <w:rFonts w:cs="Arial"/>
                    </w:rPr>
                  </w:pPr>
                  <w:r w:rsidRPr="00DD1E8E">
                    <w:rPr>
                      <w:rFonts w:cs="Arial"/>
                    </w:rPr>
                    <w:t>Interpretación</w:t>
                  </w:r>
                </w:p>
              </w:tc>
            </w:tr>
            <w:tr w:rsidR="00DD1E8E" w:rsidRPr="00DD1E8E" w14:paraId="74F5E032"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50FF5F" w14:textId="77777777" w:rsidR="00DD1E8E" w:rsidRPr="00DD1E8E" w:rsidRDefault="00DD1E8E" w:rsidP="00DD1E8E">
                  <w:pPr>
                    <w:spacing w:after="120"/>
                    <w:jc w:val="both"/>
                    <w:rPr>
                      <w:rFonts w:cs="Arial"/>
                    </w:rPr>
                  </w:pPr>
                  <w:r w:rsidRPr="00DD1E8E">
                    <w:rPr>
                      <w:rFonts w:cs="Arial"/>
                    </w:rPr>
                    <w:t>MAE</w:t>
                  </w:r>
                </w:p>
              </w:tc>
              <w:tc>
                <w:tcPr>
                  <w:tcW w:w="0" w:type="auto"/>
                  <w:shd w:val="clear" w:color="auto" w:fill="FFFFFF" w:themeFill="background1"/>
                  <w:hideMark/>
                </w:tcPr>
                <w:p w14:paraId="3C61A665"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i/>
                      <w:iCs/>
                    </w:rPr>
                    <w:t>MAE = (1/n)·Σ|yᵢ − ŷᵢ|</w:t>
                  </w:r>
                </w:p>
              </w:tc>
              <w:tc>
                <w:tcPr>
                  <w:tcW w:w="0" w:type="auto"/>
                  <w:shd w:val="clear" w:color="auto" w:fill="FFFFFF" w:themeFill="background1"/>
                  <w:hideMark/>
                </w:tcPr>
                <w:p w14:paraId="09394417"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t>Error promedio en unidades originales (kWh)</w:t>
                  </w:r>
                </w:p>
              </w:tc>
            </w:tr>
            <w:tr w:rsidR="00DD1E8E" w:rsidRPr="00DD1E8E" w14:paraId="467DC4FF" w14:textId="77777777" w:rsidTr="00DD1E8E">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7A6E710" w14:textId="77777777" w:rsidR="00DD1E8E" w:rsidRPr="00DD1E8E" w:rsidRDefault="00DD1E8E" w:rsidP="00DD1E8E">
                  <w:pPr>
                    <w:spacing w:after="120"/>
                    <w:jc w:val="both"/>
                    <w:rPr>
                      <w:rFonts w:cs="Arial"/>
                    </w:rPr>
                  </w:pPr>
                  <w:r w:rsidRPr="00DD1E8E">
                    <w:rPr>
                      <w:rFonts w:cs="Arial"/>
                    </w:rPr>
                    <w:t>RMSE</w:t>
                  </w:r>
                </w:p>
              </w:tc>
              <w:tc>
                <w:tcPr>
                  <w:tcW w:w="0" w:type="auto"/>
                  <w:shd w:val="clear" w:color="auto" w:fill="FFFFFF" w:themeFill="background1"/>
                  <w:hideMark/>
                </w:tcPr>
                <w:p w14:paraId="78FAFEE4"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i/>
                      <w:iCs/>
                    </w:rPr>
                    <w:t>RMSE = √[(1/n)·Σ(yᵢ − ŷᵢ)²]</w:t>
                  </w:r>
                </w:p>
              </w:tc>
              <w:tc>
                <w:tcPr>
                  <w:tcW w:w="0" w:type="auto"/>
                  <w:shd w:val="clear" w:color="auto" w:fill="FFFFFF" w:themeFill="background1"/>
                  <w:hideMark/>
                </w:tcPr>
                <w:p w14:paraId="501165DE" w14:textId="77777777" w:rsidR="00DD1E8E" w:rsidRPr="00DD1E8E" w:rsidRDefault="00DD1E8E" w:rsidP="00DD1E8E">
                  <w:pPr>
                    <w:spacing w:after="120"/>
                    <w:jc w:val="both"/>
                    <w:cnfStyle w:val="000000000000" w:firstRow="0" w:lastRow="0" w:firstColumn="0" w:lastColumn="0" w:oddVBand="0" w:evenVBand="0" w:oddHBand="0" w:evenHBand="0" w:firstRowFirstColumn="0" w:firstRowLastColumn="0" w:lastRowFirstColumn="0" w:lastRowLastColumn="0"/>
                    <w:rPr>
                      <w:rFonts w:cs="Arial"/>
                    </w:rPr>
                  </w:pPr>
                  <w:r w:rsidRPr="00DD1E8E">
                    <w:rPr>
                      <w:rFonts w:cs="Arial"/>
                    </w:rPr>
                    <w:t>Penaliza errores grandes; mismo orden que MAE</w:t>
                  </w:r>
                </w:p>
              </w:tc>
            </w:tr>
            <w:tr w:rsidR="00DD1E8E" w:rsidRPr="00DD1E8E" w14:paraId="11B03718" w14:textId="77777777" w:rsidTr="00DD1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1FB5230" w14:textId="77777777" w:rsidR="00DD1E8E" w:rsidRPr="00DD1E8E" w:rsidRDefault="00DD1E8E" w:rsidP="00DD1E8E">
                  <w:pPr>
                    <w:spacing w:after="120"/>
                    <w:jc w:val="both"/>
                    <w:rPr>
                      <w:rFonts w:cs="Arial"/>
                    </w:rPr>
                  </w:pPr>
                  <w:r w:rsidRPr="00DD1E8E">
                    <w:rPr>
                      <w:rFonts w:cs="Arial"/>
                    </w:rPr>
                    <w:t>MAPE</w:t>
                  </w:r>
                </w:p>
              </w:tc>
              <w:tc>
                <w:tcPr>
                  <w:tcW w:w="0" w:type="auto"/>
                  <w:shd w:val="clear" w:color="auto" w:fill="FFFFFF" w:themeFill="background1"/>
                  <w:hideMark/>
                </w:tcPr>
                <w:p w14:paraId="018CD654"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i/>
                      <w:iCs/>
                    </w:rPr>
                    <w:t xml:space="preserve">MAPE = (1/n)·Σ|yᵢ − ŷᵢ|/|yᵢ| × </w:t>
                  </w:r>
                  <w:r w:rsidRPr="00DD1E8E">
                    <w:rPr>
                      <w:rFonts w:cs="Arial"/>
                      <w:i/>
                      <w:iCs/>
                    </w:rPr>
                    <w:lastRenderedPageBreak/>
                    <w:t>100</w:t>
                  </w:r>
                </w:p>
              </w:tc>
              <w:tc>
                <w:tcPr>
                  <w:tcW w:w="0" w:type="auto"/>
                  <w:shd w:val="clear" w:color="auto" w:fill="FFFFFF" w:themeFill="background1"/>
                  <w:hideMark/>
                </w:tcPr>
                <w:p w14:paraId="130714A8" w14:textId="77777777" w:rsidR="00DD1E8E" w:rsidRPr="00DD1E8E" w:rsidRDefault="00DD1E8E" w:rsidP="00DD1E8E">
                  <w:pPr>
                    <w:spacing w:after="120"/>
                    <w:jc w:val="both"/>
                    <w:cnfStyle w:val="000000100000" w:firstRow="0" w:lastRow="0" w:firstColumn="0" w:lastColumn="0" w:oddVBand="0" w:evenVBand="0" w:oddHBand="1" w:evenHBand="0" w:firstRowFirstColumn="0" w:firstRowLastColumn="0" w:lastRowFirstColumn="0" w:lastRowLastColumn="0"/>
                    <w:rPr>
                      <w:rFonts w:cs="Arial"/>
                    </w:rPr>
                  </w:pPr>
                  <w:r w:rsidRPr="00DD1E8E">
                    <w:rPr>
                      <w:rFonts w:cs="Arial"/>
                    </w:rPr>
                    <w:lastRenderedPageBreak/>
                    <w:t xml:space="preserve">Error relativo (%); facilita comparación entre </w:t>
                  </w:r>
                  <w:r w:rsidRPr="00DD1E8E">
                    <w:rPr>
                      <w:rFonts w:cs="Arial"/>
                    </w:rPr>
                    <w:lastRenderedPageBreak/>
                    <w:t>series</w:t>
                  </w:r>
                </w:p>
              </w:tc>
            </w:tr>
          </w:tbl>
          <w:p w14:paraId="303E4C54" w14:textId="77777777" w:rsidR="00DD1E8E" w:rsidRPr="00DD1E8E" w:rsidRDefault="00DD1E8E" w:rsidP="00DD1E8E">
            <w:pPr>
              <w:spacing w:after="120"/>
              <w:jc w:val="both"/>
              <w:rPr>
                <w:rFonts w:cs="Arial"/>
              </w:rPr>
            </w:pPr>
          </w:p>
          <w:p w14:paraId="610301FA" w14:textId="77777777" w:rsidR="00DD1E8E" w:rsidRPr="00DD1E8E" w:rsidRDefault="00DD1E8E" w:rsidP="00DD1E8E">
            <w:pPr>
              <w:spacing w:after="120"/>
              <w:jc w:val="both"/>
              <w:rPr>
                <w:rFonts w:cs="Arial"/>
                <w:b/>
                <w:bCs/>
              </w:rPr>
            </w:pPr>
            <w:r w:rsidRPr="00DD1E8E">
              <w:rPr>
                <w:rFonts w:cs="Arial"/>
                <w:b/>
                <w:bCs/>
              </w:rPr>
              <w:t>Fase 3 — Detección de anomalías</w:t>
            </w:r>
          </w:p>
          <w:p w14:paraId="4B6FB2A4" w14:textId="77777777" w:rsidR="00DD1E8E" w:rsidRPr="00DD1E8E" w:rsidRDefault="00DD1E8E" w:rsidP="00DD1E8E">
            <w:pPr>
              <w:spacing w:after="120"/>
              <w:jc w:val="both"/>
              <w:rPr>
                <w:rFonts w:cs="Arial"/>
              </w:rPr>
            </w:pPr>
            <w:r w:rsidRPr="00DD1E8E">
              <w:rPr>
                <w:rFonts w:cs="Arial"/>
              </w:rPr>
              <w:t>Se combinarán tres criterios complementarios para identificar observaciones anómalas en las series de consumo:</w:t>
            </w:r>
          </w:p>
          <w:p w14:paraId="1725256E" w14:textId="77777777" w:rsidR="00DD1E8E" w:rsidRPr="00DD1E8E" w:rsidRDefault="00DD1E8E" w:rsidP="00DD1E8E">
            <w:pPr>
              <w:numPr>
                <w:ilvl w:val="0"/>
                <w:numId w:val="40"/>
              </w:numPr>
              <w:spacing w:after="120"/>
              <w:jc w:val="both"/>
              <w:rPr>
                <w:rFonts w:cs="Arial"/>
              </w:rPr>
            </w:pPr>
            <w:r w:rsidRPr="00DD1E8E">
              <w:rPr>
                <w:rFonts w:cs="Arial"/>
                <w:b/>
                <w:bCs/>
              </w:rPr>
              <w:t xml:space="preserve">Regla determinística: </w:t>
            </w:r>
            <w:r w:rsidRPr="00DD1E8E">
              <w:rPr>
                <w:rFonts w:cs="Arial"/>
              </w:rPr>
              <w:t>meses con R/A &gt; 0,485 (incumplimiento del umbral de FP). Esta regla es directamente verificable y tiene interpretación regulatoria.</w:t>
            </w:r>
          </w:p>
          <w:p w14:paraId="0719BD5D" w14:textId="77777777" w:rsidR="00DD1E8E" w:rsidRPr="00DD1E8E" w:rsidRDefault="00DD1E8E" w:rsidP="00DD1E8E">
            <w:pPr>
              <w:numPr>
                <w:ilvl w:val="0"/>
                <w:numId w:val="40"/>
              </w:numPr>
              <w:spacing w:after="120"/>
              <w:jc w:val="both"/>
              <w:rPr>
                <w:rFonts w:cs="Arial"/>
              </w:rPr>
            </w:pPr>
            <w:r w:rsidRPr="00DD1E8E">
              <w:rPr>
                <w:rFonts w:cs="Arial"/>
                <w:b/>
                <w:bCs/>
              </w:rPr>
              <w:t xml:space="preserve">Criterio basado en residuos: </w:t>
            </w:r>
            <w:r w:rsidRPr="00DD1E8E">
              <w:rPr>
                <w:rFonts w:cs="Arial"/>
              </w:rPr>
              <w:t>observaciones con residuo del modelo ajustado superior a ±2,5σ se etiquetan como anómalas. Permite detectar desviaciones respecto al patrón esperado del modelo.</w:t>
            </w:r>
          </w:p>
          <w:p w14:paraId="01824872" w14:textId="77777777" w:rsidR="00DD1E8E" w:rsidRPr="00DD1E8E" w:rsidRDefault="00DD1E8E" w:rsidP="00DD1E8E">
            <w:pPr>
              <w:numPr>
                <w:ilvl w:val="0"/>
                <w:numId w:val="40"/>
              </w:numPr>
              <w:spacing w:after="120"/>
              <w:jc w:val="both"/>
              <w:rPr>
                <w:rFonts w:cs="Arial"/>
              </w:rPr>
            </w:pPr>
            <w:r w:rsidRPr="00DD1E8E">
              <w:rPr>
                <w:rFonts w:cs="Arial"/>
                <w:b/>
                <w:bCs/>
              </w:rPr>
              <w:t xml:space="preserve">Señales de cambio estructural: </w:t>
            </w:r>
            <w:r w:rsidRPr="00DD1E8E">
              <w:rPr>
                <w:rFonts w:cs="Arial"/>
              </w:rPr>
              <w:t>periodos identificados por la prueba Bai-Perron como puntos de quiebre se clasifican como anomalías de tipo estructural, sujetas a análisis cualitativo de causas.</w:t>
            </w:r>
          </w:p>
          <w:p w14:paraId="7E21DE9B" w14:textId="77777777" w:rsidR="00DD1E8E" w:rsidRPr="00DD1E8E" w:rsidRDefault="00DD1E8E" w:rsidP="00DD1E8E">
            <w:pPr>
              <w:spacing w:after="120"/>
              <w:jc w:val="both"/>
              <w:rPr>
                <w:rFonts w:cs="Arial"/>
                <w:b/>
                <w:bCs/>
              </w:rPr>
            </w:pPr>
            <w:r w:rsidRPr="00DD1E8E">
              <w:rPr>
                <w:rFonts w:cs="Arial"/>
                <w:b/>
                <w:bCs/>
              </w:rPr>
              <w:t>Fase 4 — Estimación económica y escenarios</w:t>
            </w:r>
          </w:p>
          <w:p w14:paraId="7465CC0E" w14:textId="77777777" w:rsidR="00DD1E8E" w:rsidRPr="00DD1E8E" w:rsidRDefault="00DD1E8E" w:rsidP="00DD1E8E">
            <w:pPr>
              <w:spacing w:after="120"/>
              <w:jc w:val="both"/>
              <w:rPr>
                <w:rFonts w:cs="Arial"/>
              </w:rPr>
            </w:pPr>
            <w:r w:rsidRPr="00DD1E8E">
              <w:rPr>
                <w:rFonts w:cs="Arial"/>
              </w:rPr>
              <w:t>Se cuantificará el costo monetario asociado al incumplimiento del factor de potencia, aplicando la estructura tarifaria vigente a los registros históricos de excedente reactivo. Se construirán al menos tres escenarios:</w:t>
            </w:r>
          </w:p>
          <w:p w14:paraId="0052221C" w14:textId="77777777" w:rsidR="00DD1E8E" w:rsidRPr="00DD1E8E" w:rsidRDefault="00DD1E8E" w:rsidP="00DD1E8E">
            <w:pPr>
              <w:numPr>
                <w:ilvl w:val="0"/>
                <w:numId w:val="41"/>
              </w:numPr>
              <w:spacing w:after="120"/>
              <w:jc w:val="both"/>
              <w:rPr>
                <w:rFonts w:cs="Arial"/>
              </w:rPr>
            </w:pPr>
            <w:r w:rsidRPr="00DD1E8E">
              <w:rPr>
                <w:rFonts w:cs="Arial"/>
                <w:b/>
                <w:bCs/>
              </w:rPr>
              <w:t xml:space="preserve">Escenario base: </w:t>
            </w:r>
            <w:r w:rsidRPr="00DD1E8E">
              <w:rPr>
                <w:rFonts w:cs="Arial"/>
              </w:rPr>
              <w:t>proyección del consumo bajo las condiciones históricas observadas.</w:t>
            </w:r>
          </w:p>
          <w:p w14:paraId="69F34ABC" w14:textId="77777777" w:rsidR="00DD1E8E" w:rsidRPr="00DD1E8E" w:rsidRDefault="00DD1E8E" w:rsidP="00DD1E8E">
            <w:pPr>
              <w:numPr>
                <w:ilvl w:val="0"/>
                <w:numId w:val="41"/>
              </w:numPr>
              <w:spacing w:after="120"/>
              <w:jc w:val="both"/>
              <w:rPr>
                <w:rFonts w:cs="Arial"/>
              </w:rPr>
            </w:pPr>
            <w:r w:rsidRPr="00DD1E8E">
              <w:rPr>
                <w:rFonts w:cs="Arial"/>
                <w:b/>
                <w:bCs/>
              </w:rPr>
              <w:t xml:space="preserve">Escenario de corrección del FP: </w:t>
            </w:r>
            <w:r w:rsidRPr="00DD1E8E">
              <w:rPr>
                <w:rFonts w:cs="Arial"/>
              </w:rPr>
              <w:t>estimación del ahorro derivado de llevar el FP al umbral de cumplimiento mediante compensación reactiva.</w:t>
            </w:r>
          </w:p>
          <w:p w14:paraId="358701D7" w14:textId="77777777" w:rsidR="00DD1E8E" w:rsidRPr="00DD1E8E" w:rsidRDefault="00DD1E8E" w:rsidP="00DD1E8E">
            <w:pPr>
              <w:numPr>
                <w:ilvl w:val="0"/>
                <w:numId w:val="41"/>
              </w:numPr>
              <w:spacing w:after="120"/>
              <w:jc w:val="both"/>
              <w:rPr>
                <w:rFonts w:cs="Arial"/>
              </w:rPr>
            </w:pPr>
            <w:r w:rsidRPr="00DD1E8E">
              <w:rPr>
                <w:rFonts w:cs="Arial"/>
                <w:b/>
                <w:bCs/>
              </w:rPr>
              <w:t xml:space="preserve">Escenario de expansión: </w:t>
            </w:r>
            <w:r w:rsidRPr="00DD1E8E">
              <w:rPr>
                <w:rFonts w:cs="Arial"/>
              </w:rPr>
              <w:t>proyección del consumo ante un incremento hipotético de la infraestructura o la matrícula, utilizando el análisis de sensibilidad del modelo SARIMAX.</w:t>
            </w:r>
          </w:p>
          <w:p w14:paraId="175E5A6B" w14:textId="77777777" w:rsidR="00030595" w:rsidRDefault="00DD1E8E" w:rsidP="00DD1E8E">
            <w:pPr>
              <w:spacing w:after="120"/>
              <w:jc w:val="both"/>
              <w:rPr>
                <w:rFonts w:cs="Arial"/>
              </w:rPr>
            </w:pPr>
            <w:r w:rsidRPr="00DD1E8E">
              <w:rPr>
                <w:rFonts w:cs="Arial"/>
              </w:rPr>
              <w:t>Los resultados de esta fase servirán de base para los lineamientos de intervención y el esquema de monitoreo continuo que concluirá el anteproyecto.</w:t>
            </w:r>
          </w:p>
        </w:tc>
      </w:tr>
    </w:tbl>
    <w:p w14:paraId="6012FCD7"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51"/>
        <w:gridCol w:w="1283"/>
        <w:gridCol w:w="697"/>
        <w:gridCol w:w="697"/>
        <w:gridCol w:w="697"/>
        <w:gridCol w:w="697"/>
        <w:gridCol w:w="698"/>
        <w:gridCol w:w="698"/>
        <w:gridCol w:w="698"/>
        <w:gridCol w:w="698"/>
        <w:gridCol w:w="698"/>
        <w:gridCol w:w="698"/>
        <w:gridCol w:w="698"/>
        <w:gridCol w:w="698"/>
      </w:tblGrid>
      <w:tr w:rsidR="00ED7EE1" w:rsidRPr="004477E3" w14:paraId="2229BD2A" w14:textId="77777777" w:rsidTr="00D64BD7">
        <w:tc>
          <w:tcPr>
            <w:tcW w:w="10206" w:type="dxa"/>
            <w:gridSpan w:val="14"/>
            <w:shd w:val="clear" w:color="auto" w:fill="C00000"/>
            <w:vAlign w:val="center"/>
          </w:tcPr>
          <w:p w14:paraId="537A9EC5" w14:textId="77777777" w:rsidR="00ED7EE1" w:rsidRPr="004477E3" w:rsidRDefault="00ED7EE1" w:rsidP="00D64BD7">
            <w:pPr>
              <w:pStyle w:val="Sinespaciado"/>
              <w:jc w:val="center"/>
              <w:rPr>
                <w:rFonts w:cs="Arial"/>
                <w:b/>
                <w:sz w:val="20"/>
              </w:rPr>
            </w:pPr>
            <w:r>
              <w:rPr>
                <w:rFonts w:cs="Arial"/>
                <w:b/>
                <w:sz w:val="20"/>
              </w:rPr>
              <w:t>CRONOGRAMA DE ACTIVIDADES</w:t>
            </w:r>
          </w:p>
        </w:tc>
      </w:tr>
      <w:tr w:rsidR="00ED7EE1" w14:paraId="1ABEC62B" w14:textId="77777777" w:rsidTr="00ED7EE1">
        <w:tc>
          <w:tcPr>
            <w:tcW w:w="551" w:type="dxa"/>
            <w:vMerge w:val="restart"/>
            <w:shd w:val="clear" w:color="auto" w:fill="DBE5F1" w:themeFill="accent1" w:themeFillTint="33"/>
            <w:vAlign w:val="center"/>
          </w:tcPr>
          <w:p w14:paraId="364AC6AE" w14:textId="77777777" w:rsidR="00ED7EE1" w:rsidRPr="00ED7EE1" w:rsidRDefault="00ED7EE1" w:rsidP="00ED7EE1">
            <w:pPr>
              <w:pStyle w:val="Sinespaciado"/>
              <w:jc w:val="center"/>
              <w:rPr>
                <w:rFonts w:cs="Arial"/>
                <w:b/>
                <w:sz w:val="20"/>
                <w:szCs w:val="20"/>
              </w:rPr>
            </w:pPr>
            <w:r w:rsidRPr="00ED7EE1">
              <w:rPr>
                <w:rFonts w:cs="Arial"/>
                <w:b/>
                <w:sz w:val="20"/>
                <w:szCs w:val="20"/>
              </w:rPr>
              <w:t>#</w:t>
            </w:r>
          </w:p>
        </w:tc>
        <w:tc>
          <w:tcPr>
            <w:tcW w:w="1283" w:type="dxa"/>
            <w:vMerge w:val="restart"/>
            <w:shd w:val="clear" w:color="auto" w:fill="DBE5F1" w:themeFill="accent1" w:themeFillTint="33"/>
            <w:vAlign w:val="center"/>
          </w:tcPr>
          <w:p w14:paraId="6DB4D38E" w14:textId="77777777" w:rsidR="00ED7EE1" w:rsidRPr="00ED7EE1" w:rsidRDefault="00EB6C5D" w:rsidP="00ED7EE1">
            <w:pPr>
              <w:pStyle w:val="Sinespaciado"/>
              <w:jc w:val="center"/>
              <w:rPr>
                <w:rFonts w:cs="Arial"/>
                <w:b/>
                <w:sz w:val="20"/>
                <w:szCs w:val="20"/>
              </w:rPr>
            </w:pPr>
            <w:r>
              <w:rPr>
                <w:rFonts w:cs="Arial"/>
                <w:b/>
                <w:sz w:val="20"/>
                <w:szCs w:val="20"/>
              </w:rPr>
              <w:t>Actividad</w:t>
            </w:r>
          </w:p>
        </w:tc>
        <w:tc>
          <w:tcPr>
            <w:tcW w:w="8372" w:type="dxa"/>
            <w:gridSpan w:val="12"/>
            <w:shd w:val="clear" w:color="auto" w:fill="DBE5F1" w:themeFill="accent1" w:themeFillTint="33"/>
            <w:vAlign w:val="center"/>
          </w:tcPr>
          <w:p w14:paraId="4D24E054" w14:textId="77777777" w:rsidR="00ED7EE1" w:rsidRPr="00ED7EE1" w:rsidRDefault="00EB6C5D" w:rsidP="00ED7EE1">
            <w:pPr>
              <w:pStyle w:val="Sinespaciado"/>
              <w:jc w:val="center"/>
              <w:rPr>
                <w:rFonts w:cs="Arial"/>
                <w:b/>
                <w:sz w:val="20"/>
                <w:szCs w:val="20"/>
              </w:rPr>
            </w:pPr>
            <w:r>
              <w:rPr>
                <w:rFonts w:cs="Arial"/>
                <w:b/>
                <w:sz w:val="20"/>
                <w:szCs w:val="20"/>
              </w:rPr>
              <w:t>Meses</w:t>
            </w:r>
          </w:p>
        </w:tc>
      </w:tr>
      <w:tr w:rsidR="00ED7EE1" w14:paraId="7565DB5C" w14:textId="77777777" w:rsidTr="00ED7EE1">
        <w:tc>
          <w:tcPr>
            <w:tcW w:w="551" w:type="dxa"/>
            <w:vMerge/>
            <w:shd w:val="clear" w:color="auto" w:fill="DBE5F1" w:themeFill="accent1" w:themeFillTint="33"/>
            <w:vAlign w:val="center"/>
          </w:tcPr>
          <w:p w14:paraId="23C51652" w14:textId="77777777" w:rsidR="00ED7EE1" w:rsidRPr="00ED7EE1" w:rsidRDefault="00ED7EE1" w:rsidP="00ED7EE1">
            <w:pPr>
              <w:pStyle w:val="Sinespaciado"/>
              <w:jc w:val="center"/>
              <w:rPr>
                <w:rFonts w:cs="Arial"/>
                <w:b/>
                <w:sz w:val="20"/>
                <w:szCs w:val="20"/>
              </w:rPr>
            </w:pPr>
          </w:p>
        </w:tc>
        <w:tc>
          <w:tcPr>
            <w:tcW w:w="1283" w:type="dxa"/>
            <w:vMerge/>
            <w:shd w:val="clear" w:color="auto" w:fill="DBE5F1" w:themeFill="accent1" w:themeFillTint="33"/>
            <w:vAlign w:val="center"/>
          </w:tcPr>
          <w:p w14:paraId="5AF61231" w14:textId="77777777" w:rsidR="00ED7EE1" w:rsidRPr="00ED7EE1" w:rsidRDefault="00ED7EE1" w:rsidP="00ED7EE1">
            <w:pPr>
              <w:pStyle w:val="Sinespaciado"/>
              <w:jc w:val="center"/>
              <w:rPr>
                <w:rFonts w:cs="Arial"/>
                <w:b/>
                <w:sz w:val="20"/>
                <w:szCs w:val="20"/>
              </w:rPr>
            </w:pPr>
          </w:p>
        </w:tc>
        <w:tc>
          <w:tcPr>
            <w:tcW w:w="697" w:type="dxa"/>
            <w:shd w:val="clear" w:color="auto" w:fill="DBE5F1" w:themeFill="accent1" w:themeFillTint="33"/>
            <w:vAlign w:val="center"/>
          </w:tcPr>
          <w:p w14:paraId="2D24C9CD" w14:textId="77777777" w:rsidR="00ED7EE1" w:rsidRPr="00ED7EE1" w:rsidRDefault="00ED7EE1" w:rsidP="00ED7EE1">
            <w:pPr>
              <w:pStyle w:val="Sinespaciado"/>
              <w:jc w:val="center"/>
              <w:rPr>
                <w:rFonts w:cs="Arial"/>
                <w:b/>
                <w:sz w:val="20"/>
                <w:szCs w:val="20"/>
              </w:rPr>
            </w:pPr>
            <w:r>
              <w:rPr>
                <w:rFonts w:cs="Arial"/>
                <w:b/>
                <w:sz w:val="20"/>
                <w:szCs w:val="20"/>
              </w:rPr>
              <w:t>1</w:t>
            </w:r>
          </w:p>
        </w:tc>
        <w:tc>
          <w:tcPr>
            <w:tcW w:w="697" w:type="dxa"/>
            <w:shd w:val="clear" w:color="auto" w:fill="DBE5F1" w:themeFill="accent1" w:themeFillTint="33"/>
            <w:vAlign w:val="center"/>
          </w:tcPr>
          <w:p w14:paraId="775E9BCE" w14:textId="77777777" w:rsidR="00ED7EE1" w:rsidRPr="00ED7EE1" w:rsidRDefault="00ED7EE1" w:rsidP="00ED7EE1">
            <w:pPr>
              <w:pStyle w:val="Sinespaciado"/>
              <w:jc w:val="center"/>
              <w:rPr>
                <w:rFonts w:cs="Arial"/>
                <w:b/>
                <w:sz w:val="20"/>
                <w:szCs w:val="20"/>
              </w:rPr>
            </w:pPr>
            <w:r>
              <w:rPr>
                <w:rFonts w:cs="Arial"/>
                <w:b/>
                <w:sz w:val="20"/>
                <w:szCs w:val="20"/>
              </w:rPr>
              <w:t>2</w:t>
            </w:r>
          </w:p>
        </w:tc>
        <w:tc>
          <w:tcPr>
            <w:tcW w:w="697" w:type="dxa"/>
            <w:shd w:val="clear" w:color="auto" w:fill="DBE5F1" w:themeFill="accent1" w:themeFillTint="33"/>
            <w:vAlign w:val="center"/>
          </w:tcPr>
          <w:p w14:paraId="038C21FB" w14:textId="77777777" w:rsidR="00ED7EE1" w:rsidRPr="00ED7EE1" w:rsidRDefault="00ED7EE1" w:rsidP="00ED7EE1">
            <w:pPr>
              <w:pStyle w:val="Sinespaciado"/>
              <w:jc w:val="center"/>
              <w:rPr>
                <w:rFonts w:cs="Arial"/>
                <w:b/>
                <w:sz w:val="20"/>
                <w:szCs w:val="20"/>
              </w:rPr>
            </w:pPr>
            <w:r>
              <w:rPr>
                <w:rFonts w:cs="Arial"/>
                <w:b/>
                <w:sz w:val="20"/>
                <w:szCs w:val="20"/>
              </w:rPr>
              <w:t>3</w:t>
            </w:r>
          </w:p>
        </w:tc>
        <w:tc>
          <w:tcPr>
            <w:tcW w:w="697" w:type="dxa"/>
            <w:shd w:val="clear" w:color="auto" w:fill="DBE5F1" w:themeFill="accent1" w:themeFillTint="33"/>
            <w:vAlign w:val="center"/>
          </w:tcPr>
          <w:p w14:paraId="32003C47" w14:textId="77777777" w:rsidR="00ED7EE1" w:rsidRPr="00ED7EE1" w:rsidRDefault="00ED7EE1" w:rsidP="00ED7EE1">
            <w:pPr>
              <w:pStyle w:val="Sinespaciado"/>
              <w:jc w:val="center"/>
              <w:rPr>
                <w:rFonts w:cs="Arial"/>
                <w:b/>
                <w:sz w:val="20"/>
                <w:szCs w:val="20"/>
              </w:rPr>
            </w:pPr>
            <w:r>
              <w:rPr>
                <w:rFonts w:cs="Arial"/>
                <w:b/>
                <w:sz w:val="20"/>
                <w:szCs w:val="20"/>
              </w:rPr>
              <w:t>4</w:t>
            </w:r>
          </w:p>
        </w:tc>
        <w:tc>
          <w:tcPr>
            <w:tcW w:w="698" w:type="dxa"/>
            <w:shd w:val="clear" w:color="auto" w:fill="DBE5F1" w:themeFill="accent1" w:themeFillTint="33"/>
            <w:vAlign w:val="center"/>
          </w:tcPr>
          <w:p w14:paraId="4E153C12" w14:textId="77777777" w:rsidR="00ED7EE1" w:rsidRPr="00ED7EE1" w:rsidRDefault="00ED7EE1" w:rsidP="00ED7EE1">
            <w:pPr>
              <w:pStyle w:val="Sinespaciado"/>
              <w:jc w:val="center"/>
              <w:rPr>
                <w:rFonts w:cs="Arial"/>
                <w:b/>
                <w:sz w:val="20"/>
                <w:szCs w:val="20"/>
              </w:rPr>
            </w:pPr>
            <w:r>
              <w:rPr>
                <w:rFonts w:cs="Arial"/>
                <w:b/>
                <w:sz w:val="20"/>
                <w:szCs w:val="20"/>
              </w:rPr>
              <w:t>5</w:t>
            </w:r>
          </w:p>
        </w:tc>
        <w:tc>
          <w:tcPr>
            <w:tcW w:w="698" w:type="dxa"/>
            <w:shd w:val="clear" w:color="auto" w:fill="DBE5F1" w:themeFill="accent1" w:themeFillTint="33"/>
            <w:vAlign w:val="center"/>
          </w:tcPr>
          <w:p w14:paraId="1FAE54EF" w14:textId="77777777" w:rsidR="00ED7EE1" w:rsidRPr="00ED7EE1" w:rsidRDefault="00ED7EE1" w:rsidP="00ED7EE1">
            <w:pPr>
              <w:pStyle w:val="Sinespaciado"/>
              <w:jc w:val="center"/>
              <w:rPr>
                <w:rFonts w:cs="Arial"/>
                <w:b/>
                <w:sz w:val="20"/>
                <w:szCs w:val="20"/>
              </w:rPr>
            </w:pPr>
            <w:r>
              <w:rPr>
                <w:rFonts w:cs="Arial"/>
                <w:b/>
                <w:sz w:val="20"/>
                <w:szCs w:val="20"/>
              </w:rPr>
              <w:t>6</w:t>
            </w:r>
          </w:p>
        </w:tc>
        <w:tc>
          <w:tcPr>
            <w:tcW w:w="698" w:type="dxa"/>
            <w:shd w:val="clear" w:color="auto" w:fill="DBE5F1" w:themeFill="accent1" w:themeFillTint="33"/>
            <w:vAlign w:val="center"/>
          </w:tcPr>
          <w:p w14:paraId="7DFD18DB" w14:textId="77777777" w:rsidR="00ED7EE1" w:rsidRPr="00ED7EE1" w:rsidRDefault="00ED7EE1" w:rsidP="00ED7EE1">
            <w:pPr>
              <w:pStyle w:val="Sinespaciado"/>
              <w:jc w:val="center"/>
              <w:rPr>
                <w:rFonts w:cs="Arial"/>
                <w:b/>
                <w:sz w:val="20"/>
                <w:szCs w:val="20"/>
              </w:rPr>
            </w:pPr>
            <w:r>
              <w:rPr>
                <w:rFonts w:cs="Arial"/>
                <w:b/>
                <w:sz w:val="20"/>
                <w:szCs w:val="20"/>
              </w:rPr>
              <w:t>7</w:t>
            </w:r>
          </w:p>
        </w:tc>
        <w:tc>
          <w:tcPr>
            <w:tcW w:w="698" w:type="dxa"/>
            <w:shd w:val="clear" w:color="auto" w:fill="DBE5F1" w:themeFill="accent1" w:themeFillTint="33"/>
            <w:vAlign w:val="center"/>
          </w:tcPr>
          <w:p w14:paraId="71AF8710" w14:textId="77777777" w:rsidR="00ED7EE1" w:rsidRPr="00ED7EE1" w:rsidRDefault="00ED7EE1" w:rsidP="00ED7EE1">
            <w:pPr>
              <w:pStyle w:val="Sinespaciado"/>
              <w:jc w:val="center"/>
              <w:rPr>
                <w:rFonts w:cs="Arial"/>
                <w:b/>
                <w:sz w:val="20"/>
                <w:szCs w:val="20"/>
              </w:rPr>
            </w:pPr>
            <w:r>
              <w:rPr>
                <w:rFonts w:cs="Arial"/>
                <w:b/>
                <w:sz w:val="20"/>
                <w:szCs w:val="20"/>
              </w:rPr>
              <w:t>8</w:t>
            </w:r>
          </w:p>
        </w:tc>
        <w:tc>
          <w:tcPr>
            <w:tcW w:w="698" w:type="dxa"/>
            <w:shd w:val="clear" w:color="auto" w:fill="DBE5F1" w:themeFill="accent1" w:themeFillTint="33"/>
            <w:vAlign w:val="center"/>
          </w:tcPr>
          <w:p w14:paraId="75DD543D" w14:textId="77777777" w:rsidR="00ED7EE1" w:rsidRPr="00ED7EE1" w:rsidRDefault="00ED7EE1" w:rsidP="00ED7EE1">
            <w:pPr>
              <w:pStyle w:val="Sinespaciado"/>
              <w:jc w:val="center"/>
              <w:rPr>
                <w:rFonts w:cs="Arial"/>
                <w:b/>
                <w:sz w:val="20"/>
                <w:szCs w:val="20"/>
              </w:rPr>
            </w:pPr>
            <w:r>
              <w:rPr>
                <w:rFonts w:cs="Arial"/>
                <w:b/>
                <w:sz w:val="20"/>
                <w:szCs w:val="20"/>
              </w:rPr>
              <w:t>9</w:t>
            </w:r>
          </w:p>
        </w:tc>
        <w:tc>
          <w:tcPr>
            <w:tcW w:w="698" w:type="dxa"/>
            <w:shd w:val="clear" w:color="auto" w:fill="DBE5F1" w:themeFill="accent1" w:themeFillTint="33"/>
            <w:vAlign w:val="center"/>
          </w:tcPr>
          <w:p w14:paraId="46F5A9DC" w14:textId="77777777" w:rsidR="00ED7EE1" w:rsidRPr="00ED7EE1" w:rsidRDefault="00ED7EE1" w:rsidP="00ED7EE1">
            <w:pPr>
              <w:pStyle w:val="Sinespaciado"/>
              <w:jc w:val="center"/>
              <w:rPr>
                <w:rFonts w:cs="Arial"/>
                <w:b/>
                <w:sz w:val="20"/>
                <w:szCs w:val="20"/>
              </w:rPr>
            </w:pPr>
            <w:r>
              <w:rPr>
                <w:rFonts w:cs="Arial"/>
                <w:b/>
                <w:sz w:val="20"/>
                <w:szCs w:val="20"/>
              </w:rPr>
              <w:t>10</w:t>
            </w:r>
          </w:p>
        </w:tc>
        <w:tc>
          <w:tcPr>
            <w:tcW w:w="698" w:type="dxa"/>
            <w:shd w:val="clear" w:color="auto" w:fill="DBE5F1" w:themeFill="accent1" w:themeFillTint="33"/>
            <w:vAlign w:val="center"/>
          </w:tcPr>
          <w:p w14:paraId="598246F2" w14:textId="77777777" w:rsidR="00ED7EE1" w:rsidRPr="00ED7EE1" w:rsidRDefault="00ED7EE1" w:rsidP="00ED7EE1">
            <w:pPr>
              <w:pStyle w:val="Sinespaciado"/>
              <w:jc w:val="center"/>
              <w:rPr>
                <w:rFonts w:cs="Arial"/>
                <w:b/>
                <w:sz w:val="20"/>
                <w:szCs w:val="20"/>
              </w:rPr>
            </w:pPr>
            <w:r>
              <w:rPr>
                <w:rFonts w:cs="Arial"/>
                <w:b/>
                <w:sz w:val="20"/>
                <w:szCs w:val="20"/>
              </w:rPr>
              <w:t>11</w:t>
            </w:r>
          </w:p>
        </w:tc>
        <w:tc>
          <w:tcPr>
            <w:tcW w:w="698" w:type="dxa"/>
            <w:shd w:val="clear" w:color="auto" w:fill="DBE5F1" w:themeFill="accent1" w:themeFillTint="33"/>
            <w:vAlign w:val="center"/>
          </w:tcPr>
          <w:p w14:paraId="75E88C93" w14:textId="77777777" w:rsidR="00ED7EE1" w:rsidRPr="00ED7EE1" w:rsidRDefault="00ED7EE1" w:rsidP="00ED7EE1">
            <w:pPr>
              <w:pStyle w:val="Sinespaciado"/>
              <w:jc w:val="center"/>
              <w:rPr>
                <w:rFonts w:cs="Arial"/>
                <w:b/>
                <w:sz w:val="20"/>
                <w:szCs w:val="20"/>
              </w:rPr>
            </w:pPr>
            <w:r>
              <w:rPr>
                <w:rFonts w:cs="Arial"/>
                <w:b/>
                <w:sz w:val="20"/>
                <w:szCs w:val="20"/>
              </w:rPr>
              <w:t>12</w:t>
            </w:r>
          </w:p>
        </w:tc>
      </w:tr>
      <w:tr w:rsidR="00ED7EE1" w14:paraId="3835D88B" w14:textId="77777777" w:rsidTr="00ED7EE1">
        <w:tc>
          <w:tcPr>
            <w:tcW w:w="551" w:type="dxa"/>
            <w:vAlign w:val="center"/>
          </w:tcPr>
          <w:p w14:paraId="5F9D5148" w14:textId="77777777" w:rsidR="00ED7EE1" w:rsidRPr="00ED7EE1" w:rsidRDefault="00ED7EE1" w:rsidP="00ED7EE1">
            <w:pPr>
              <w:pStyle w:val="Sinespaciado"/>
              <w:jc w:val="center"/>
              <w:rPr>
                <w:rFonts w:cs="Arial"/>
                <w:b/>
                <w:sz w:val="20"/>
                <w:szCs w:val="20"/>
              </w:rPr>
            </w:pPr>
          </w:p>
        </w:tc>
        <w:tc>
          <w:tcPr>
            <w:tcW w:w="1283" w:type="dxa"/>
            <w:vAlign w:val="center"/>
          </w:tcPr>
          <w:p w14:paraId="3144108C" w14:textId="77777777" w:rsidR="00ED7EE1" w:rsidRPr="00ED7EE1" w:rsidRDefault="00ED7EE1" w:rsidP="00ED7EE1">
            <w:pPr>
              <w:pStyle w:val="Sinespaciado"/>
              <w:jc w:val="center"/>
              <w:rPr>
                <w:rFonts w:cs="Arial"/>
                <w:b/>
                <w:sz w:val="20"/>
                <w:szCs w:val="20"/>
              </w:rPr>
            </w:pPr>
          </w:p>
        </w:tc>
        <w:tc>
          <w:tcPr>
            <w:tcW w:w="697" w:type="dxa"/>
            <w:vAlign w:val="center"/>
          </w:tcPr>
          <w:p w14:paraId="1B3B9916" w14:textId="77777777" w:rsidR="00ED7EE1" w:rsidRDefault="00ED7EE1" w:rsidP="00ED7EE1">
            <w:pPr>
              <w:pStyle w:val="Sinespaciado"/>
              <w:jc w:val="center"/>
              <w:rPr>
                <w:rFonts w:cs="Arial"/>
                <w:b/>
                <w:sz w:val="20"/>
                <w:szCs w:val="20"/>
              </w:rPr>
            </w:pPr>
          </w:p>
        </w:tc>
        <w:tc>
          <w:tcPr>
            <w:tcW w:w="697" w:type="dxa"/>
            <w:vAlign w:val="center"/>
          </w:tcPr>
          <w:p w14:paraId="586CACBE" w14:textId="77777777" w:rsidR="00ED7EE1" w:rsidRDefault="00ED7EE1" w:rsidP="00ED7EE1">
            <w:pPr>
              <w:pStyle w:val="Sinespaciado"/>
              <w:jc w:val="center"/>
              <w:rPr>
                <w:rFonts w:cs="Arial"/>
                <w:b/>
                <w:sz w:val="20"/>
                <w:szCs w:val="20"/>
              </w:rPr>
            </w:pPr>
          </w:p>
        </w:tc>
        <w:tc>
          <w:tcPr>
            <w:tcW w:w="697" w:type="dxa"/>
            <w:vAlign w:val="center"/>
          </w:tcPr>
          <w:p w14:paraId="5C2BE75D" w14:textId="77777777" w:rsidR="00ED7EE1" w:rsidRDefault="00ED7EE1" w:rsidP="00ED7EE1">
            <w:pPr>
              <w:pStyle w:val="Sinespaciado"/>
              <w:jc w:val="center"/>
              <w:rPr>
                <w:rFonts w:cs="Arial"/>
                <w:b/>
                <w:sz w:val="20"/>
                <w:szCs w:val="20"/>
              </w:rPr>
            </w:pPr>
          </w:p>
        </w:tc>
        <w:tc>
          <w:tcPr>
            <w:tcW w:w="697" w:type="dxa"/>
            <w:vAlign w:val="center"/>
          </w:tcPr>
          <w:p w14:paraId="1B57BBAC" w14:textId="77777777" w:rsidR="00ED7EE1" w:rsidRDefault="00ED7EE1" w:rsidP="00ED7EE1">
            <w:pPr>
              <w:pStyle w:val="Sinespaciado"/>
              <w:jc w:val="center"/>
              <w:rPr>
                <w:rFonts w:cs="Arial"/>
                <w:b/>
                <w:sz w:val="20"/>
                <w:szCs w:val="20"/>
              </w:rPr>
            </w:pPr>
          </w:p>
        </w:tc>
        <w:tc>
          <w:tcPr>
            <w:tcW w:w="698" w:type="dxa"/>
            <w:vAlign w:val="center"/>
          </w:tcPr>
          <w:p w14:paraId="0FC763A5" w14:textId="77777777" w:rsidR="00ED7EE1" w:rsidRDefault="00ED7EE1" w:rsidP="00ED7EE1">
            <w:pPr>
              <w:pStyle w:val="Sinespaciado"/>
              <w:jc w:val="center"/>
              <w:rPr>
                <w:rFonts w:cs="Arial"/>
                <w:b/>
                <w:sz w:val="20"/>
                <w:szCs w:val="20"/>
              </w:rPr>
            </w:pPr>
          </w:p>
        </w:tc>
        <w:tc>
          <w:tcPr>
            <w:tcW w:w="698" w:type="dxa"/>
            <w:vAlign w:val="center"/>
          </w:tcPr>
          <w:p w14:paraId="6F466038" w14:textId="77777777" w:rsidR="00ED7EE1" w:rsidRDefault="00ED7EE1" w:rsidP="00ED7EE1">
            <w:pPr>
              <w:pStyle w:val="Sinespaciado"/>
              <w:jc w:val="center"/>
              <w:rPr>
                <w:rFonts w:cs="Arial"/>
                <w:b/>
                <w:sz w:val="20"/>
                <w:szCs w:val="20"/>
              </w:rPr>
            </w:pPr>
          </w:p>
        </w:tc>
        <w:tc>
          <w:tcPr>
            <w:tcW w:w="698" w:type="dxa"/>
            <w:vAlign w:val="center"/>
          </w:tcPr>
          <w:p w14:paraId="79E635C8" w14:textId="77777777" w:rsidR="00ED7EE1" w:rsidRDefault="00ED7EE1" w:rsidP="00ED7EE1">
            <w:pPr>
              <w:pStyle w:val="Sinespaciado"/>
              <w:jc w:val="center"/>
              <w:rPr>
                <w:rFonts w:cs="Arial"/>
                <w:b/>
                <w:sz w:val="20"/>
                <w:szCs w:val="20"/>
              </w:rPr>
            </w:pPr>
          </w:p>
        </w:tc>
        <w:tc>
          <w:tcPr>
            <w:tcW w:w="698" w:type="dxa"/>
            <w:vAlign w:val="center"/>
          </w:tcPr>
          <w:p w14:paraId="0FAA3A29" w14:textId="77777777" w:rsidR="00ED7EE1" w:rsidRDefault="00ED7EE1" w:rsidP="00ED7EE1">
            <w:pPr>
              <w:pStyle w:val="Sinespaciado"/>
              <w:jc w:val="center"/>
              <w:rPr>
                <w:rFonts w:cs="Arial"/>
                <w:b/>
                <w:sz w:val="20"/>
                <w:szCs w:val="20"/>
              </w:rPr>
            </w:pPr>
          </w:p>
        </w:tc>
        <w:tc>
          <w:tcPr>
            <w:tcW w:w="698" w:type="dxa"/>
            <w:vAlign w:val="center"/>
          </w:tcPr>
          <w:p w14:paraId="1085FE28" w14:textId="77777777" w:rsidR="00ED7EE1" w:rsidRDefault="00ED7EE1" w:rsidP="00ED7EE1">
            <w:pPr>
              <w:pStyle w:val="Sinespaciado"/>
              <w:jc w:val="center"/>
              <w:rPr>
                <w:rFonts w:cs="Arial"/>
                <w:b/>
                <w:sz w:val="20"/>
                <w:szCs w:val="20"/>
              </w:rPr>
            </w:pPr>
          </w:p>
        </w:tc>
        <w:tc>
          <w:tcPr>
            <w:tcW w:w="698" w:type="dxa"/>
            <w:vAlign w:val="center"/>
          </w:tcPr>
          <w:p w14:paraId="7F73EE0A" w14:textId="77777777" w:rsidR="00ED7EE1" w:rsidRDefault="00ED7EE1" w:rsidP="00ED7EE1">
            <w:pPr>
              <w:pStyle w:val="Sinespaciado"/>
              <w:jc w:val="center"/>
              <w:rPr>
                <w:rFonts w:cs="Arial"/>
                <w:b/>
                <w:sz w:val="20"/>
                <w:szCs w:val="20"/>
              </w:rPr>
            </w:pPr>
          </w:p>
        </w:tc>
        <w:tc>
          <w:tcPr>
            <w:tcW w:w="698" w:type="dxa"/>
            <w:vAlign w:val="center"/>
          </w:tcPr>
          <w:p w14:paraId="1D7FE79A" w14:textId="77777777" w:rsidR="00ED7EE1" w:rsidRDefault="00ED7EE1" w:rsidP="00ED7EE1">
            <w:pPr>
              <w:pStyle w:val="Sinespaciado"/>
              <w:jc w:val="center"/>
              <w:rPr>
                <w:rFonts w:cs="Arial"/>
                <w:b/>
                <w:sz w:val="20"/>
                <w:szCs w:val="20"/>
              </w:rPr>
            </w:pPr>
          </w:p>
        </w:tc>
        <w:tc>
          <w:tcPr>
            <w:tcW w:w="698" w:type="dxa"/>
            <w:vAlign w:val="center"/>
          </w:tcPr>
          <w:p w14:paraId="4EE4BD0F" w14:textId="77777777" w:rsidR="00ED7EE1" w:rsidRDefault="00ED7EE1" w:rsidP="00ED7EE1">
            <w:pPr>
              <w:pStyle w:val="Sinespaciado"/>
              <w:jc w:val="center"/>
              <w:rPr>
                <w:rFonts w:cs="Arial"/>
                <w:b/>
                <w:sz w:val="20"/>
                <w:szCs w:val="20"/>
              </w:rPr>
            </w:pPr>
          </w:p>
        </w:tc>
      </w:tr>
      <w:tr w:rsidR="00C90AAA" w14:paraId="5387BEC0" w14:textId="77777777" w:rsidTr="00ED7EE1">
        <w:tc>
          <w:tcPr>
            <w:tcW w:w="551" w:type="dxa"/>
            <w:vAlign w:val="center"/>
          </w:tcPr>
          <w:p w14:paraId="04C11C26" w14:textId="77777777" w:rsidR="00C90AAA" w:rsidRPr="00ED7EE1" w:rsidRDefault="00C90AAA" w:rsidP="00ED7EE1">
            <w:pPr>
              <w:pStyle w:val="Sinespaciado"/>
              <w:jc w:val="center"/>
              <w:rPr>
                <w:rFonts w:cs="Arial"/>
                <w:b/>
                <w:sz w:val="20"/>
                <w:szCs w:val="20"/>
              </w:rPr>
            </w:pPr>
          </w:p>
        </w:tc>
        <w:tc>
          <w:tcPr>
            <w:tcW w:w="1283" w:type="dxa"/>
            <w:vAlign w:val="center"/>
          </w:tcPr>
          <w:p w14:paraId="7F619480" w14:textId="77777777" w:rsidR="00C90AAA" w:rsidRPr="00ED7EE1" w:rsidRDefault="00C90AAA" w:rsidP="00ED7EE1">
            <w:pPr>
              <w:pStyle w:val="Sinespaciado"/>
              <w:jc w:val="center"/>
              <w:rPr>
                <w:rFonts w:cs="Arial"/>
                <w:b/>
                <w:sz w:val="20"/>
                <w:szCs w:val="20"/>
              </w:rPr>
            </w:pPr>
          </w:p>
        </w:tc>
        <w:tc>
          <w:tcPr>
            <w:tcW w:w="697" w:type="dxa"/>
            <w:vAlign w:val="center"/>
          </w:tcPr>
          <w:p w14:paraId="5D8AE344" w14:textId="77777777" w:rsidR="00C90AAA" w:rsidRDefault="00C90AAA" w:rsidP="00ED7EE1">
            <w:pPr>
              <w:pStyle w:val="Sinespaciado"/>
              <w:jc w:val="center"/>
              <w:rPr>
                <w:rFonts w:cs="Arial"/>
                <w:b/>
                <w:sz w:val="20"/>
                <w:szCs w:val="20"/>
              </w:rPr>
            </w:pPr>
          </w:p>
        </w:tc>
        <w:tc>
          <w:tcPr>
            <w:tcW w:w="697" w:type="dxa"/>
            <w:vAlign w:val="center"/>
          </w:tcPr>
          <w:p w14:paraId="343D8FC8" w14:textId="77777777" w:rsidR="00C90AAA" w:rsidRDefault="00C90AAA" w:rsidP="00ED7EE1">
            <w:pPr>
              <w:pStyle w:val="Sinespaciado"/>
              <w:jc w:val="center"/>
              <w:rPr>
                <w:rFonts w:cs="Arial"/>
                <w:b/>
                <w:sz w:val="20"/>
                <w:szCs w:val="20"/>
              </w:rPr>
            </w:pPr>
          </w:p>
        </w:tc>
        <w:tc>
          <w:tcPr>
            <w:tcW w:w="697" w:type="dxa"/>
            <w:vAlign w:val="center"/>
          </w:tcPr>
          <w:p w14:paraId="38C1AA99" w14:textId="77777777" w:rsidR="00C90AAA" w:rsidRDefault="00C90AAA" w:rsidP="00ED7EE1">
            <w:pPr>
              <w:pStyle w:val="Sinespaciado"/>
              <w:jc w:val="center"/>
              <w:rPr>
                <w:rFonts w:cs="Arial"/>
                <w:b/>
                <w:sz w:val="20"/>
                <w:szCs w:val="20"/>
              </w:rPr>
            </w:pPr>
          </w:p>
        </w:tc>
        <w:tc>
          <w:tcPr>
            <w:tcW w:w="697" w:type="dxa"/>
            <w:vAlign w:val="center"/>
          </w:tcPr>
          <w:p w14:paraId="78BA793C" w14:textId="77777777" w:rsidR="00C90AAA" w:rsidRDefault="00C90AAA" w:rsidP="00ED7EE1">
            <w:pPr>
              <w:pStyle w:val="Sinespaciado"/>
              <w:jc w:val="center"/>
              <w:rPr>
                <w:rFonts w:cs="Arial"/>
                <w:b/>
                <w:sz w:val="20"/>
                <w:szCs w:val="20"/>
              </w:rPr>
            </w:pPr>
          </w:p>
        </w:tc>
        <w:tc>
          <w:tcPr>
            <w:tcW w:w="698" w:type="dxa"/>
            <w:vAlign w:val="center"/>
          </w:tcPr>
          <w:p w14:paraId="24C9E1D8" w14:textId="77777777" w:rsidR="00C90AAA" w:rsidRDefault="00C90AAA" w:rsidP="00ED7EE1">
            <w:pPr>
              <w:pStyle w:val="Sinespaciado"/>
              <w:jc w:val="center"/>
              <w:rPr>
                <w:rFonts w:cs="Arial"/>
                <w:b/>
                <w:sz w:val="20"/>
                <w:szCs w:val="20"/>
              </w:rPr>
            </w:pPr>
          </w:p>
        </w:tc>
        <w:tc>
          <w:tcPr>
            <w:tcW w:w="698" w:type="dxa"/>
            <w:vAlign w:val="center"/>
          </w:tcPr>
          <w:p w14:paraId="6FE9D66F" w14:textId="77777777" w:rsidR="00C90AAA" w:rsidRDefault="00C90AAA" w:rsidP="00ED7EE1">
            <w:pPr>
              <w:pStyle w:val="Sinespaciado"/>
              <w:jc w:val="center"/>
              <w:rPr>
                <w:rFonts w:cs="Arial"/>
                <w:b/>
                <w:sz w:val="20"/>
                <w:szCs w:val="20"/>
              </w:rPr>
            </w:pPr>
          </w:p>
        </w:tc>
        <w:tc>
          <w:tcPr>
            <w:tcW w:w="698" w:type="dxa"/>
            <w:vAlign w:val="center"/>
          </w:tcPr>
          <w:p w14:paraId="78D45EA6" w14:textId="77777777" w:rsidR="00C90AAA" w:rsidRDefault="00C90AAA" w:rsidP="00ED7EE1">
            <w:pPr>
              <w:pStyle w:val="Sinespaciado"/>
              <w:jc w:val="center"/>
              <w:rPr>
                <w:rFonts w:cs="Arial"/>
                <w:b/>
                <w:sz w:val="20"/>
                <w:szCs w:val="20"/>
              </w:rPr>
            </w:pPr>
          </w:p>
        </w:tc>
        <w:tc>
          <w:tcPr>
            <w:tcW w:w="698" w:type="dxa"/>
            <w:vAlign w:val="center"/>
          </w:tcPr>
          <w:p w14:paraId="0640101A" w14:textId="77777777" w:rsidR="00C90AAA" w:rsidRDefault="00C90AAA" w:rsidP="00ED7EE1">
            <w:pPr>
              <w:pStyle w:val="Sinespaciado"/>
              <w:jc w:val="center"/>
              <w:rPr>
                <w:rFonts w:cs="Arial"/>
                <w:b/>
                <w:sz w:val="20"/>
                <w:szCs w:val="20"/>
              </w:rPr>
            </w:pPr>
          </w:p>
        </w:tc>
        <w:tc>
          <w:tcPr>
            <w:tcW w:w="698" w:type="dxa"/>
            <w:vAlign w:val="center"/>
          </w:tcPr>
          <w:p w14:paraId="62B66A6B" w14:textId="77777777" w:rsidR="00C90AAA" w:rsidRDefault="00C90AAA" w:rsidP="00ED7EE1">
            <w:pPr>
              <w:pStyle w:val="Sinespaciado"/>
              <w:jc w:val="center"/>
              <w:rPr>
                <w:rFonts w:cs="Arial"/>
                <w:b/>
                <w:sz w:val="20"/>
                <w:szCs w:val="20"/>
              </w:rPr>
            </w:pPr>
          </w:p>
        </w:tc>
        <w:tc>
          <w:tcPr>
            <w:tcW w:w="698" w:type="dxa"/>
            <w:vAlign w:val="center"/>
          </w:tcPr>
          <w:p w14:paraId="0B1D74D3" w14:textId="77777777" w:rsidR="00C90AAA" w:rsidRDefault="00C90AAA" w:rsidP="00ED7EE1">
            <w:pPr>
              <w:pStyle w:val="Sinespaciado"/>
              <w:jc w:val="center"/>
              <w:rPr>
                <w:rFonts w:cs="Arial"/>
                <w:b/>
                <w:sz w:val="20"/>
                <w:szCs w:val="20"/>
              </w:rPr>
            </w:pPr>
          </w:p>
        </w:tc>
        <w:tc>
          <w:tcPr>
            <w:tcW w:w="698" w:type="dxa"/>
            <w:vAlign w:val="center"/>
          </w:tcPr>
          <w:p w14:paraId="04176FFD" w14:textId="77777777" w:rsidR="00C90AAA" w:rsidRDefault="00C90AAA" w:rsidP="00ED7EE1">
            <w:pPr>
              <w:pStyle w:val="Sinespaciado"/>
              <w:jc w:val="center"/>
              <w:rPr>
                <w:rFonts w:cs="Arial"/>
                <w:b/>
                <w:sz w:val="20"/>
                <w:szCs w:val="20"/>
              </w:rPr>
            </w:pPr>
          </w:p>
        </w:tc>
        <w:tc>
          <w:tcPr>
            <w:tcW w:w="698" w:type="dxa"/>
            <w:vAlign w:val="center"/>
          </w:tcPr>
          <w:p w14:paraId="122FEC45" w14:textId="77777777" w:rsidR="00C90AAA" w:rsidRDefault="00C90AAA" w:rsidP="00ED7EE1">
            <w:pPr>
              <w:pStyle w:val="Sinespaciado"/>
              <w:jc w:val="center"/>
              <w:rPr>
                <w:rFonts w:cs="Arial"/>
                <w:b/>
                <w:sz w:val="20"/>
                <w:szCs w:val="20"/>
              </w:rPr>
            </w:pPr>
          </w:p>
        </w:tc>
      </w:tr>
    </w:tbl>
    <w:p w14:paraId="19ADA19F"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EB6C5D" w:rsidRPr="004477E3" w14:paraId="5C811F3A" w14:textId="77777777" w:rsidTr="00D64BD7">
        <w:tc>
          <w:tcPr>
            <w:tcW w:w="10206" w:type="dxa"/>
            <w:shd w:val="clear" w:color="auto" w:fill="C00000"/>
            <w:vAlign w:val="center"/>
          </w:tcPr>
          <w:p w14:paraId="351E0A62" w14:textId="77777777" w:rsidR="00EB6C5D" w:rsidRPr="004477E3" w:rsidRDefault="00EB6C5D" w:rsidP="00D64BD7">
            <w:pPr>
              <w:pStyle w:val="Sinespaciado"/>
              <w:jc w:val="center"/>
              <w:rPr>
                <w:rFonts w:cs="Arial"/>
                <w:b/>
                <w:sz w:val="20"/>
              </w:rPr>
            </w:pPr>
            <w:r>
              <w:rPr>
                <w:rFonts w:cs="Arial"/>
                <w:b/>
                <w:sz w:val="20"/>
              </w:rPr>
              <w:t>RESULTADOS ESPERADOS</w:t>
            </w:r>
          </w:p>
        </w:tc>
      </w:tr>
    </w:tbl>
    <w:p w14:paraId="6097D4CD"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6"/>
        <w:gridCol w:w="2342"/>
        <w:gridCol w:w="1472"/>
        <w:gridCol w:w="1456"/>
        <w:gridCol w:w="1457"/>
        <w:gridCol w:w="1456"/>
        <w:gridCol w:w="1457"/>
      </w:tblGrid>
      <w:tr w:rsidR="00EB6C5D" w:rsidRPr="004477E3" w14:paraId="0F2F4BC2" w14:textId="77777777" w:rsidTr="00D64BD7">
        <w:tc>
          <w:tcPr>
            <w:tcW w:w="10206" w:type="dxa"/>
            <w:gridSpan w:val="7"/>
            <w:shd w:val="clear" w:color="auto" w:fill="C00000"/>
            <w:vAlign w:val="center"/>
          </w:tcPr>
          <w:p w14:paraId="3BCBA96B" w14:textId="77777777" w:rsidR="00EB6C5D" w:rsidRPr="004477E3" w:rsidRDefault="00EB6C5D" w:rsidP="00EB6C5D">
            <w:pPr>
              <w:pStyle w:val="Sinespaciado"/>
              <w:jc w:val="center"/>
              <w:rPr>
                <w:rFonts w:cs="Arial"/>
                <w:b/>
                <w:sz w:val="20"/>
              </w:rPr>
            </w:pPr>
            <w:r>
              <w:rPr>
                <w:rFonts w:cs="Arial"/>
                <w:b/>
                <w:sz w:val="20"/>
              </w:rPr>
              <w:t xml:space="preserve">GENERACIÓN </w:t>
            </w:r>
            <w:r w:rsidRPr="00EB6C5D">
              <w:rPr>
                <w:rFonts w:cs="Arial"/>
                <w:b/>
                <w:sz w:val="20"/>
              </w:rPr>
              <w:t>DE</w:t>
            </w:r>
            <w:r>
              <w:rPr>
                <w:rFonts w:cs="Arial"/>
                <w:b/>
                <w:sz w:val="20"/>
              </w:rPr>
              <w:t xml:space="preserve"> </w:t>
            </w:r>
            <w:r w:rsidRPr="00EB6C5D">
              <w:rPr>
                <w:rFonts w:cs="Arial"/>
                <w:b/>
                <w:sz w:val="20"/>
              </w:rPr>
              <w:t>NUEVO</w:t>
            </w:r>
            <w:r>
              <w:rPr>
                <w:rFonts w:cs="Arial"/>
                <w:b/>
                <w:sz w:val="20"/>
              </w:rPr>
              <w:t xml:space="preserve"> </w:t>
            </w:r>
            <w:r w:rsidRPr="00EB6C5D">
              <w:rPr>
                <w:rFonts w:cs="Arial"/>
                <w:b/>
                <w:sz w:val="20"/>
              </w:rPr>
              <w:t>CONOCIMIENTO</w:t>
            </w:r>
          </w:p>
        </w:tc>
      </w:tr>
      <w:tr w:rsidR="00EB6C5D" w14:paraId="086895B6" w14:textId="77777777" w:rsidTr="00EA7391">
        <w:tc>
          <w:tcPr>
            <w:tcW w:w="567" w:type="dxa"/>
            <w:shd w:val="clear" w:color="auto" w:fill="DBE5F1" w:themeFill="accent1" w:themeFillTint="33"/>
            <w:vAlign w:val="center"/>
          </w:tcPr>
          <w:p w14:paraId="247A1BCF" w14:textId="77777777" w:rsidR="00EB6C5D" w:rsidRPr="00EA7391" w:rsidRDefault="00EB6C5D" w:rsidP="00EA7391">
            <w:pPr>
              <w:pStyle w:val="Sinespaciado"/>
              <w:jc w:val="center"/>
              <w:rPr>
                <w:rFonts w:cs="Arial"/>
                <w:b/>
                <w:sz w:val="20"/>
                <w:szCs w:val="20"/>
              </w:rPr>
            </w:pPr>
            <w:r w:rsidRPr="00EA7391">
              <w:rPr>
                <w:rFonts w:cs="Arial"/>
                <w:b/>
                <w:sz w:val="20"/>
                <w:szCs w:val="20"/>
              </w:rPr>
              <w:t>#</w:t>
            </w:r>
          </w:p>
        </w:tc>
        <w:tc>
          <w:tcPr>
            <w:tcW w:w="2349" w:type="dxa"/>
            <w:shd w:val="clear" w:color="auto" w:fill="DBE5F1" w:themeFill="accent1" w:themeFillTint="33"/>
            <w:vAlign w:val="center"/>
          </w:tcPr>
          <w:p w14:paraId="7B898EDD" w14:textId="77777777" w:rsidR="00EB6C5D" w:rsidRPr="00EA7391" w:rsidRDefault="00EA7391" w:rsidP="00EA7391">
            <w:pPr>
              <w:pStyle w:val="Sinespaciado"/>
              <w:jc w:val="center"/>
              <w:rPr>
                <w:rFonts w:cs="Arial"/>
                <w:b/>
                <w:sz w:val="20"/>
                <w:szCs w:val="20"/>
              </w:rPr>
            </w:pPr>
            <w:r w:rsidRPr="00EA7391">
              <w:rPr>
                <w:b/>
                <w:sz w:val="20"/>
                <w:szCs w:val="20"/>
              </w:rPr>
              <w:t>Producto</w:t>
            </w:r>
          </w:p>
        </w:tc>
        <w:tc>
          <w:tcPr>
            <w:tcW w:w="1458" w:type="dxa"/>
            <w:shd w:val="clear" w:color="auto" w:fill="DBE5F1" w:themeFill="accent1" w:themeFillTint="33"/>
            <w:vAlign w:val="center"/>
          </w:tcPr>
          <w:p w14:paraId="673ABD1A" w14:textId="77777777" w:rsidR="00EB6C5D" w:rsidRPr="00EA7391" w:rsidRDefault="00EA7391" w:rsidP="00EA7391">
            <w:pPr>
              <w:pStyle w:val="Sinespaciado"/>
              <w:jc w:val="center"/>
              <w:rPr>
                <w:rFonts w:cs="Arial"/>
                <w:b/>
                <w:sz w:val="20"/>
                <w:szCs w:val="20"/>
              </w:rPr>
            </w:pPr>
            <w:r w:rsidRPr="00EA7391">
              <w:rPr>
                <w:b/>
                <w:sz w:val="20"/>
                <w:szCs w:val="20"/>
              </w:rPr>
              <w:t>SubProducto</w:t>
            </w:r>
          </w:p>
        </w:tc>
        <w:tc>
          <w:tcPr>
            <w:tcW w:w="1458" w:type="dxa"/>
            <w:shd w:val="clear" w:color="auto" w:fill="DBE5F1" w:themeFill="accent1" w:themeFillTint="33"/>
            <w:vAlign w:val="center"/>
          </w:tcPr>
          <w:p w14:paraId="5375825C" w14:textId="77777777" w:rsidR="00EB6C5D" w:rsidRPr="00EA7391" w:rsidRDefault="00EA7391" w:rsidP="00EA7391">
            <w:pPr>
              <w:pStyle w:val="Sinespaciado"/>
              <w:jc w:val="center"/>
              <w:rPr>
                <w:rFonts w:cs="Arial"/>
                <w:b/>
                <w:sz w:val="20"/>
                <w:szCs w:val="20"/>
              </w:rPr>
            </w:pPr>
            <w:r w:rsidRPr="00EA7391">
              <w:rPr>
                <w:b/>
                <w:sz w:val="20"/>
                <w:szCs w:val="20"/>
              </w:rPr>
              <w:t>Cantidad</w:t>
            </w:r>
          </w:p>
        </w:tc>
        <w:tc>
          <w:tcPr>
            <w:tcW w:w="1458" w:type="dxa"/>
            <w:shd w:val="clear" w:color="auto" w:fill="DBE5F1" w:themeFill="accent1" w:themeFillTint="33"/>
            <w:vAlign w:val="center"/>
          </w:tcPr>
          <w:p w14:paraId="5E16DD2F" w14:textId="77777777" w:rsidR="00EB6C5D" w:rsidRPr="00EA7391" w:rsidRDefault="00EA7391" w:rsidP="00EA7391">
            <w:pPr>
              <w:pStyle w:val="Sinespaciado"/>
              <w:jc w:val="center"/>
              <w:rPr>
                <w:rFonts w:cs="Arial"/>
                <w:b/>
                <w:sz w:val="20"/>
                <w:szCs w:val="20"/>
              </w:rPr>
            </w:pPr>
            <w:r w:rsidRPr="00EA7391">
              <w:rPr>
                <w:b/>
                <w:sz w:val="20"/>
                <w:szCs w:val="20"/>
              </w:rPr>
              <w:t>Descripción</w:t>
            </w:r>
          </w:p>
        </w:tc>
        <w:tc>
          <w:tcPr>
            <w:tcW w:w="1458" w:type="dxa"/>
            <w:shd w:val="clear" w:color="auto" w:fill="DBE5F1" w:themeFill="accent1" w:themeFillTint="33"/>
            <w:vAlign w:val="center"/>
          </w:tcPr>
          <w:p w14:paraId="2E304524" w14:textId="77777777" w:rsidR="00EB6C5D" w:rsidRPr="00EA7391" w:rsidRDefault="00EA7391" w:rsidP="00EA7391">
            <w:pPr>
              <w:pStyle w:val="Sinespaciado"/>
              <w:jc w:val="center"/>
              <w:rPr>
                <w:rFonts w:cs="Arial"/>
                <w:b/>
                <w:sz w:val="20"/>
                <w:szCs w:val="20"/>
              </w:rPr>
            </w:pPr>
            <w:r w:rsidRPr="00EA7391">
              <w:rPr>
                <w:b/>
                <w:sz w:val="20"/>
                <w:szCs w:val="20"/>
              </w:rPr>
              <w:t>Indicador</w:t>
            </w:r>
          </w:p>
        </w:tc>
        <w:tc>
          <w:tcPr>
            <w:tcW w:w="1458" w:type="dxa"/>
            <w:shd w:val="clear" w:color="auto" w:fill="DBE5F1" w:themeFill="accent1" w:themeFillTint="33"/>
            <w:vAlign w:val="center"/>
          </w:tcPr>
          <w:p w14:paraId="0CD95398" w14:textId="77777777" w:rsidR="00EB6C5D" w:rsidRPr="00EA7391" w:rsidRDefault="00EA7391" w:rsidP="00EA7391">
            <w:pPr>
              <w:pStyle w:val="Sinespaciado"/>
              <w:jc w:val="center"/>
              <w:rPr>
                <w:rFonts w:cs="Arial"/>
                <w:b/>
                <w:sz w:val="20"/>
                <w:szCs w:val="20"/>
              </w:rPr>
            </w:pPr>
            <w:r w:rsidRPr="00EA7391">
              <w:rPr>
                <w:b/>
                <w:sz w:val="20"/>
                <w:szCs w:val="20"/>
              </w:rPr>
              <w:t>Beneficiario</w:t>
            </w:r>
          </w:p>
        </w:tc>
      </w:tr>
      <w:tr w:rsidR="00EA7391" w14:paraId="0B1905B8" w14:textId="77777777" w:rsidTr="00EA7391">
        <w:tc>
          <w:tcPr>
            <w:tcW w:w="567" w:type="dxa"/>
            <w:vAlign w:val="center"/>
          </w:tcPr>
          <w:p w14:paraId="2F441008" w14:textId="77777777" w:rsidR="00EA7391" w:rsidRPr="00EA7391" w:rsidRDefault="00EA7391" w:rsidP="00EA7391">
            <w:pPr>
              <w:pStyle w:val="Sinespaciado"/>
              <w:jc w:val="center"/>
              <w:rPr>
                <w:rFonts w:cs="Arial"/>
                <w:sz w:val="20"/>
                <w:szCs w:val="20"/>
              </w:rPr>
            </w:pPr>
          </w:p>
        </w:tc>
        <w:tc>
          <w:tcPr>
            <w:tcW w:w="2349" w:type="dxa"/>
            <w:vAlign w:val="center"/>
          </w:tcPr>
          <w:p w14:paraId="6127BD20" w14:textId="77777777" w:rsidR="00EA7391" w:rsidRPr="00EA7391" w:rsidRDefault="00EA7391" w:rsidP="00EA7391">
            <w:pPr>
              <w:pStyle w:val="Sinespaciado"/>
              <w:jc w:val="center"/>
              <w:rPr>
                <w:sz w:val="20"/>
                <w:szCs w:val="20"/>
              </w:rPr>
            </w:pPr>
          </w:p>
        </w:tc>
        <w:tc>
          <w:tcPr>
            <w:tcW w:w="1458" w:type="dxa"/>
            <w:vAlign w:val="center"/>
          </w:tcPr>
          <w:p w14:paraId="4C8F53A2" w14:textId="77777777" w:rsidR="00EA7391" w:rsidRPr="00EA7391" w:rsidRDefault="00EA7391" w:rsidP="00EA7391">
            <w:pPr>
              <w:pStyle w:val="Sinespaciado"/>
              <w:jc w:val="center"/>
              <w:rPr>
                <w:sz w:val="20"/>
                <w:szCs w:val="20"/>
              </w:rPr>
            </w:pPr>
          </w:p>
        </w:tc>
        <w:tc>
          <w:tcPr>
            <w:tcW w:w="1458" w:type="dxa"/>
            <w:vAlign w:val="center"/>
          </w:tcPr>
          <w:p w14:paraId="318853FB" w14:textId="77777777" w:rsidR="00EA7391" w:rsidRPr="00EA7391" w:rsidRDefault="00EA7391" w:rsidP="00EA7391">
            <w:pPr>
              <w:pStyle w:val="Sinespaciado"/>
              <w:jc w:val="center"/>
              <w:rPr>
                <w:sz w:val="20"/>
                <w:szCs w:val="20"/>
              </w:rPr>
            </w:pPr>
          </w:p>
        </w:tc>
        <w:tc>
          <w:tcPr>
            <w:tcW w:w="1458" w:type="dxa"/>
            <w:vAlign w:val="center"/>
          </w:tcPr>
          <w:p w14:paraId="560A8DC3" w14:textId="77777777" w:rsidR="00EA7391" w:rsidRPr="00EA7391" w:rsidRDefault="00EA7391" w:rsidP="00EA7391">
            <w:pPr>
              <w:pStyle w:val="Sinespaciado"/>
              <w:jc w:val="center"/>
              <w:rPr>
                <w:sz w:val="20"/>
                <w:szCs w:val="20"/>
              </w:rPr>
            </w:pPr>
          </w:p>
        </w:tc>
        <w:tc>
          <w:tcPr>
            <w:tcW w:w="1458" w:type="dxa"/>
            <w:vAlign w:val="center"/>
          </w:tcPr>
          <w:p w14:paraId="6DED59EA" w14:textId="77777777" w:rsidR="00EA7391" w:rsidRPr="00EA7391" w:rsidRDefault="00EA7391" w:rsidP="00EA7391">
            <w:pPr>
              <w:pStyle w:val="Sinespaciado"/>
              <w:jc w:val="center"/>
              <w:rPr>
                <w:sz w:val="20"/>
                <w:szCs w:val="20"/>
              </w:rPr>
            </w:pPr>
          </w:p>
        </w:tc>
        <w:tc>
          <w:tcPr>
            <w:tcW w:w="1458" w:type="dxa"/>
            <w:vAlign w:val="center"/>
          </w:tcPr>
          <w:p w14:paraId="459F4B50" w14:textId="77777777" w:rsidR="00EA7391" w:rsidRPr="00EA7391" w:rsidRDefault="00EA7391" w:rsidP="00EA7391">
            <w:pPr>
              <w:pStyle w:val="Sinespaciado"/>
              <w:jc w:val="center"/>
              <w:rPr>
                <w:sz w:val="20"/>
                <w:szCs w:val="20"/>
              </w:rPr>
            </w:pPr>
          </w:p>
        </w:tc>
      </w:tr>
      <w:tr w:rsidR="004E74BF" w14:paraId="1B398E60" w14:textId="77777777" w:rsidTr="00EA7391">
        <w:tc>
          <w:tcPr>
            <w:tcW w:w="567" w:type="dxa"/>
            <w:vAlign w:val="center"/>
          </w:tcPr>
          <w:p w14:paraId="59FD2C86" w14:textId="77777777" w:rsidR="004E74BF" w:rsidRPr="00EA7391" w:rsidRDefault="004E74BF" w:rsidP="00EA7391">
            <w:pPr>
              <w:pStyle w:val="Sinespaciado"/>
              <w:jc w:val="center"/>
              <w:rPr>
                <w:rFonts w:cs="Arial"/>
                <w:sz w:val="20"/>
                <w:szCs w:val="20"/>
              </w:rPr>
            </w:pPr>
          </w:p>
        </w:tc>
        <w:tc>
          <w:tcPr>
            <w:tcW w:w="2349" w:type="dxa"/>
            <w:vAlign w:val="center"/>
          </w:tcPr>
          <w:p w14:paraId="60A1F1DC" w14:textId="77777777" w:rsidR="004E74BF" w:rsidRPr="00EA7391" w:rsidRDefault="004E74BF" w:rsidP="00EA7391">
            <w:pPr>
              <w:pStyle w:val="Sinespaciado"/>
              <w:jc w:val="center"/>
              <w:rPr>
                <w:sz w:val="20"/>
                <w:szCs w:val="20"/>
              </w:rPr>
            </w:pPr>
          </w:p>
        </w:tc>
        <w:tc>
          <w:tcPr>
            <w:tcW w:w="1458" w:type="dxa"/>
            <w:vAlign w:val="center"/>
          </w:tcPr>
          <w:p w14:paraId="3FC87551" w14:textId="77777777" w:rsidR="004E74BF" w:rsidRPr="00EA7391" w:rsidRDefault="004E74BF" w:rsidP="00EA7391">
            <w:pPr>
              <w:pStyle w:val="Sinespaciado"/>
              <w:jc w:val="center"/>
              <w:rPr>
                <w:sz w:val="20"/>
                <w:szCs w:val="20"/>
              </w:rPr>
            </w:pPr>
          </w:p>
        </w:tc>
        <w:tc>
          <w:tcPr>
            <w:tcW w:w="1458" w:type="dxa"/>
            <w:vAlign w:val="center"/>
          </w:tcPr>
          <w:p w14:paraId="08496997" w14:textId="77777777" w:rsidR="004E74BF" w:rsidRPr="00EA7391" w:rsidRDefault="004E74BF" w:rsidP="00EA7391">
            <w:pPr>
              <w:pStyle w:val="Sinespaciado"/>
              <w:jc w:val="center"/>
              <w:rPr>
                <w:sz w:val="20"/>
                <w:szCs w:val="20"/>
              </w:rPr>
            </w:pPr>
          </w:p>
        </w:tc>
        <w:tc>
          <w:tcPr>
            <w:tcW w:w="1458" w:type="dxa"/>
            <w:vAlign w:val="center"/>
          </w:tcPr>
          <w:p w14:paraId="03646C13" w14:textId="77777777" w:rsidR="004E74BF" w:rsidRPr="00EA7391" w:rsidRDefault="004E74BF" w:rsidP="00EA7391">
            <w:pPr>
              <w:pStyle w:val="Sinespaciado"/>
              <w:jc w:val="center"/>
              <w:rPr>
                <w:sz w:val="20"/>
                <w:szCs w:val="20"/>
              </w:rPr>
            </w:pPr>
          </w:p>
        </w:tc>
        <w:tc>
          <w:tcPr>
            <w:tcW w:w="1458" w:type="dxa"/>
            <w:vAlign w:val="center"/>
          </w:tcPr>
          <w:p w14:paraId="3E92BA71" w14:textId="77777777" w:rsidR="004E74BF" w:rsidRPr="00EA7391" w:rsidRDefault="004E74BF" w:rsidP="00EA7391">
            <w:pPr>
              <w:pStyle w:val="Sinespaciado"/>
              <w:jc w:val="center"/>
              <w:rPr>
                <w:sz w:val="20"/>
                <w:szCs w:val="20"/>
              </w:rPr>
            </w:pPr>
          </w:p>
        </w:tc>
        <w:tc>
          <w:tcPr>
            <w:tcW w:w="1458" w:type="dxa"/>
            <w:vAlign w:val="center"/>
          </w:tcPr>
          <w:p w14:paraId="1E075AF8" w14:textId="77777777" w:rsidR="004E74BF" w:rsidRPr="00EA7391" w:rsidRDefault="004E74BF" w:rsidP="00EA7391">
            <w:pPr>
              <w:pStyle w:val="Sinespaciado"/>
              <w:jc w:val="center"/>
              <w:rPr>
                <w:sz w:val="20"/>
                <w:szCs w:val="20"/>
              </w:rPr>
            </w:pPr>
          </w:p>
        </w:tc>
      </w:tr>
    </w:tbl>
    <w:p w14:paraId="0A17A7C9"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6"/>
        <w:gridCol w:w="2342"/>
        <w:gridCol w:w="1472"/>
        <w:gridCol w:w="1456"/>
        <w:gridCol w:w="1457"/>
        <w:gridCol w:w="1456"/>
        <w:gridCol w:w="1457"/>
      </w:tblGrid>
      <w:tr w:rsidR="00001A90" w:rsidRPr="004477E3" w14:paraId="4F081635" w14:textId="77777777" w:rsidTr="00D64BD7">
        <w:tc>
          <w:tcPr>
            <w:tcW w:w="10206" w:type="dxa"/>
            <w:gridSpan w:val="7"/>
            <w:shd w:val="clear" w:color="auto" w:fill="C00000"/>
            <w:vAlign w:val="center"/>
          </w:tcPr>
          <w:p w14:paraId="488C7241" w14:textId="77777777" w:rsidR="00001A90" w:rsidRPr="004477E3" w:rsidRDefault="00001A90" w:rsidP="00001A90">
            <w:pPr>
              <w:pStyle w:val="Sinespaciado"/>
              <w:jc w:val="center"/>
              <w:rPr>
                <w:rFonts w:cs="Arial"/>
                <w:b/>
                <w:sz w:val="20"/>
              </w:rPr>
            </w:pPr>
            <w:r>
              <w:rPr>
                <w:rFonts w:cs="Arial"/>
                <w:b/>
                <w:sz w:val="20"/>
              </w:rPr>
              <w:lastRenderedPageBreak/>
              <w:t xml:space="preserve">DESARROLLO </w:t>
            </w:r>
            <w:r w:rsidRPr="00001A90">
              <w:rPr>
                <w:rFonts w:cs="Arial"/>
                <w:b/>
                <w:sz w:val="20"/>
              </w:rPr>
              <w:t>TECNOLOGICO</w:t>
            </w:r>
            <w:r>
              <w:rPr>
                <w:rFonts w:cs="Arial"/>
                <w:b/>
                <w:sz w:val="20"/>
              </w:rPr>
              <w:t xml:space="preserve"> </w:t>
            </w:r>
            <w:r w:rsidRPr="00001A90">
              <w:rPr>
                <w:rFonts w:cs="Arial"/>
                <w:b/>
                <w:sz w:val="20"/>
              </w:rPr>
              <w:t>E</w:t>
            </w:r>
            <w:r>
              <w:rPr>
                <w:rFonts w:cs="Arial"/>
                <w:b/>
                <w:sz w:val="20"/>
              </w:rPr>
              <w:t xml:space="preserve"> </w:t>
            </w:r>
            <w:r w:rsidRPr="00001A90">
              <w:rPr>
                <w:rFonts w:cs="Arial"/>
                <w:b/>
                <w:sz w:val="20"/>
              </w:rPr>
              <w:t>INNOVACIÓN</w:t>
            </w:r>
          </w:p>
        </w:tc>
      </w:tr>
      <w:tr w:rsidR="00001A90" w14:paraId="53C70BBE" w14:textId="77777777" w:rsidTr="00D64BD7">
        <w:tc>
          <w:tcPr>
            <w:tcW w:w="567" w:type="dxa"/>
            <w:shd w:val="clear" w:color="auto" w:fill="DBE5F1" w:themeFill="accent1" w:themeFillTint="33"/>
            <w:vAlign w:val="center"/>
          </w:tcPr>
          <w:p w14:paraId="0448CCFE" w14:textId="77777777" w:rsidR="00001A90" w:rsidRPr="00EA7391" w:rsidRDefault="00001A90" w:rsidP="00D64BD7">
            <w:pPr>
              <w:pStyle w:val="Sinespaciado"/>
              <w:jc w:val="center"/>
              <w:rPr>
                <w:rFonts w:cs="Arial"/>
                <w:b/>
                <w:sz w:val="20"/>
                <w:szCs w:val="20"/>
              </w:rPr>
            </w:pPr>
            <w:r w:rsidRPr="00EA7391">
              <w:rPr>
                <w:rFonts w:cs="Arial"/>
                <w:b/>
                <w:sz w:val="20"/>
                <w:szCs w:val="20"/>
              </w:rPr>
              <w:t>#</w:t>
            </w:r>
          </w:p>
        </w:tc>
        <w:tc>
          <w:tcPr>
            <w:tcW w:w="2349" w:type="dxa"/>
            <w:shd w:val="clear" w:color="auto" w:fill="DBE5F1" w:themeFill="accent1" w:themeFillTint="33"/>
            <w:vAlign w:val="center"/>
          </w:tcPr>
          <w:p w14:paraId="77ECE8AA" w14:textId="77777777" w:rsidR="00001A90" w:rsidRPr="00EA7391" w:rsidRDefault="00001A90" w:rsidP="00D64BD7">
            <w:pPr>
              <w:pStyle w:val="Sinespaciado"/>
              <w:jc w:val="center"/>
              <w:rPr>
                <w:rFonts w:cs="Arial"/>
                <w:b/>
                <w:sz w:val="20"/>
                <w:szCs w:val="20"/>
              </w:rPr>
            </w:pPr>
            <w:r w:rsidRPr="00EA7391">
              <w:rPr>
                <w:b/>
                <w:sz w:val="20"/>
                <w:szCs w:val="20"/>
              </w:rPr>
              <w:t>Producto</w:t>
            </w:r>
          </w:p>
        </w:tc>
        <w:tc>
          <w:tcPr>
            <w:tcW w:w="1458" w:type="dxa"/>
            <w:shd w:val="clear" w:color="auto" w:fill="DBE5F1" w:themeFill="accent1" w:themeFillTint="33"/>
            <w:vAlign w:val="center"/>
          </w:tcPr>
          <w:p w14:paraId="56A6AB08" w14:textId="77777777" w:rsidR="00001A90" w:rsidRPr="00EA7391" w:rsidRDefault="00001A90" w:rsidP="00D64BD7">
            <w:pPr>
              <w:pStyle w:val="Sinespaciado"/>
              <w:jc w:val="center"/>
              <w:rPr>
                <w:rFonts w:cs="Arial"/>
                <w:b/>
                <w:sz w:val="20"/>
                <w:szCs w:val="20"/>
              </w:rPr>
            </w:pPr>
            <w:r w:rsidRPr="00EA7391">
              <w:rPr>
                <w:b/>
                <w:sz w:val="20"/>
                <w:szCs w:val="20"/>
              </w:rPr>
              <w:t>SubProducto</w:t>
            </w:r>
          </w:p>
        </w:tc>
        <w:tc>
          <w:tcPr>
            <w:tcW w:w="1458" w:type="dxa"/>
            <w:shd w:val="clear" w:color="auto" w:fill="DBE5F1" w:themeFill="accent1" w:themeFillTint="33"/>
            <w:vAlign w:val="center"/>
          </w:tcPr>
          <w:p w14:paraId="52FC33B0" w14:textId="77777777" w:rsidR="00001A90" w:rsidRPr="00EA7391" w:rsidRDefault="00001A90" w:rsidP="00D64BD7">
            <w:pPr>
              <w:pStyle w:val="Sinespaciado"/>
              <w:jc w:val="center"/>
              <w:rPr>
                <w:rFonts w:cs="Arial"/>
                <w:b/>
                <w:sz w:val="20"/>
                <w:szCs w:val="20"/>
              </w:rPr>
            </w:pPr>
            <w:r w:rsidRPr="00EA7391">
              <w:rPr>
                <w:b/>
                <w:sz w:val="20"/>
                <w:szCs w:val="20"/>
              </w:rPr>
              <w:t>Cantidad</w:t>
            </w:r>
          </w:p>
        </w:tc>
        <w:tc>
          <w:tcPr>
            <w:tcW w:w="1458" w:type="dxa"/>
            <w:shd w:val="clear" w:color="auto" w:fill="DBE5F1" w:themeFill="accent1" w:themeFillTint="33"/>
            <w:vAlign w:val="center"/>
          </w:tcPr>
          <w:p w14:paraId="3057C25A" w14:textId="77777777" w:rsidR="00001A90" w:rsidRPr="00EA7391" w:rsidRDefault="00001A90" w:rsidP="00D64BD7">
            <w:pPr>
              <w:pStyle w:val="Sinespaciado"/>
              <w:jc w:val="center"/>
              <w:rPr>
                <w:rFonts w:cs="Arial"/>
                <w:b/>
                <w:sz w:val="20"/>
                <w:szCs w:val="20"/>
              </w:rPr>
            </w:pPr>
            <w:r w:rsidRPr="00EA7391">
              <w:rPr>
                <w:b/>
                <w:sz w:val="20"/>
                <w:szCs w:val="20"/>
              </w:rPr>
              <w:t>Descripción</w:t>
            </w:r>
          </w:p>
        </w:tc>
        <w:tc>
          <w:tcPr>
            <w:tcW w:w="1458" w:type="dxa"/>
            <w:shd w:val="clear" w:color="auto" w:fill="DBE5F1" w:themeFill="accent1" w:themeFillTint="33"/>
            <w:vAlign w:val="center"/>
          </w:tcPr>
          <w:p w14:paraId="31C7C140" w14:textId="77777777" w:rsidR="00001A90" w:rsidRPr="00EA7391" w:rsidRDefault="00001A90" w:rsidP="00D64BD7">
            <w:pPr>
              <w:pStyle w:val="Sinespaciado"/>
              <w:jc w:val="center"/>
              <w:rPr>
                <w:rFonts w:cs="Arial"/>
                <w:b/>
                <w:sz w:val="20"/>
                <w:szCs w:val="20"/>
              </w:rPr>
            </w:pPr>
            <w:r w:rsidRPr="00EA7391">
              <w:rPr>
                <w:b/>
                <w:sz w:val="20"/>
                <w:szCs w:val="20"/>
              </w:rPr>
              <w:t>Indicador</w:t>
            </w:r>
          </w:p>
        </w:tc>
        <w:tc>
          <w:tcPr>
            <w:tcW w:w="1458" w:type="dxa"/>
            <w:shd w:val="clear" w:color="auto" w:fill="DBE5F1" w:themeFill="accent1" w:themeFillTint="33"/>
            <w:vAlign w:val="center"/>
          </w:tcPr>
          <w:p w14:paraId="574D83D3" w14:textId="77777777" w:rsidR="00001A90" w:rsidRPr="00EA7391" w:rsidRDefault="00001A90" w:rsidP="00D64BD7">
            <w:pPr>
              <w:pStyle w:val="Sinespaciado"/>
              <w:jc w:val="center"/>
              <w:rPr>
                <w:rFonts w:cs="Arial"/>
                <w:b/>
                <w:sz w:val="20"/>
                <w:szCs w:val="20"/>
              </w:rPr>
            </w:pPr>
            <w:r w:rsidRPr="00EA7391">
              <w:rPr>
                <w:b/>
                <w:sz w:val="20"/>
                <w:szCs w:val="20"/>
              </w:rPr>
              <w:t>Beneficiario</w:t>
            </w:r>
          </w:p>
        </w:tc>
      </w:tr>
      <w:tr w:rsidR="00001A90" w14:paraId="75F9D0A5" w14:textId="77777777" w:rsidTr="00D64BD7">
        <w:tc>
          <w:tcPr>
            <w:tcW w:w="567" w:type="dxa"/>
            <w:vAlign w:val="center"/>
          </w:tcPr>
          <w:p w14:paraId="161A6CEA" w14:textId="77777777" w:rsidR="00001A90" w:rsidRPr="00EA7391" w:rsidRDefault="00001A90" w:rsidP="00D64BD7">
            <w:pPr>
              <w:pStyle w:val="Sinespaciado"/>
              <w:jc w:val="center"/>
              <w:rPr>
                <w:rFonts w:cs="Arial"/>
                <w:sz w:val="20"/>
                <w:szCs w:val="20"/>
              </w:rPr>
            </w:pPr>
          </w:p>
        </w:tc>
        <w:tc>
          <w:tcPr>
            <w:tcW w:w="2349" w:type="dxa"/>
            <w:vAlign w:val="center"/>
          </w:tcPr>
          <w:p w14:paraId="0ED10E46" w14:textId="77777777" w:rsidR="00001A90" w:rsidRPr="00EA7391" w:rsidRDefault="00001A90" w:rsidP="00D64BD7">
            <w:pPr>
              <w:pStyle w:val="Sinespaciado"/>
              <w:jc w:val="center"/>
              <w:rPr>
                <w:sz w:val="20"/>
                <w:szCs w:val="20"/>
              </w:rPr>
            </w:pPr>
          </w:p>
        </w:tc>
        <w:tc>
          <w:tcPr>
            <w:tcW w:w="1458" w:type="dxa"/>
            <w:vAlign w:val="center"/>
          </w:tcPr>
          <w:p w14:paraId="051D4EED" w14:textId="77777777" w:rsidR="00001A90" w:rsidRPr="00EA7391" w:rsidRDefault="00001A90" w:rsidP="00D64BD7">
            <w:pPr>
              <w:pStyle w:val="Sinespaciado"/>
              <w:jc w:val="center"/>
              <w:rPr>
                <w:sz w:val="20"/>
                <w:szCs w:val="20"/>
              </w:rPr>
            </w:pPr>
          </w:p>
        </w:tc>
        <w:tc>
          <w:tcPr>
            <w:tcW w:w="1458" w:type="dxa"/>
            <w:vAlign w:val="center"/>
          </w:tcPr>
          <w:p w14:paraId="5069961D" w14:textId="77777777" w:rsidR="00001A90" w:rsidRPr="00EA7391" w:rsidRDefault="00001A90" w:rsidP="00D64BD7">
            <w:pPr>
              <w:pStyle w:val="Sinespaciado"/>
              <w:jc w:val="center"/>
              <w:rPr>
                <w:sz w:val="20"/>
                <w:szCs w:val="20"/>
              </w:rPr>
            </w:pPr>
          </w:p>
        </w:tc>
        <w:tc>
          <w:tcPr>
            <w:tcW w:w="1458" w:type="dxa"/>
            <w:vAlign w:val="center"/>
          </w:tcPr>
          <w:p w14:paraId="7DB0C354" w14:textId="77777777" w:rsidR="00001A90" w:rsidRPr="00EA7391" w:rsidRDefault="00001A90" w:rsidP="00D64BD7">
            <w:pPr>
              <w:pStyle w:val="Sinespaciado"/>
              <w:jc w:val="center"/>
              <w:rPr>
                <w:sz w:val="20"/>
                <w:szCs w:val="20"/>
              </w:rPr>
            </w:pPr>
          </w:p>
        </w:tc>
        <w:tc>
          <w:tcPr>
            <w:tcW w:w="1458" w:type="dxa"/>
            <w:vAlign w:val="center"/>
          </w:tcPr>
          <w:p w14:paraId="014263D5" w14:textId="77777777" w:rsidR="00001A90" w:rsidRPr="00EA7391" w:rsidRDefault="00001A90" w:rsidP="00D64BD7">
            <w:pPr>
              <w:pStyle w:val="Sinespaciado"/>
              <w:jc w:val="center"/>
              <w:rPr>
                <w:sz w:val="20"/>
                <w:szCs w:val="20"/>
              </w:rPr>
            </w:pPr>
          </w:p>
        </w:tc>
        <w:tc>
          <w:tcPr>
            <w:tcW w:w="1458" w:type="dxa"/>
            <w:vAlign w:val="center"/>
          </w:tcPr>
          <w:p w14:paraId="6AFC8EA9" w14:textId="77777777" w:rsidR="00001A90" w:rsidRPr="00EA7391" w:rsidRDefault="00001A90" w:rsidP="00D64BD7">
            <w:pPr>
              <w:pStyle w:val="Sinespaciado"/>
              <w:jc w:val="center"/>
              <w:rPr>
                <w:sz w:val="20"/>
                <w:szCs w:val="20"/>
              </w:rPr>
            </w:pPr>
          </w:p>
        </w:tc>
      </w:tr>
      <w:tr w:rsidR="00001A90" w14:paraId="2C2CA149" w14:textId="77777777" w:rsidTr="00D64BD7">
        <w:tc>
          <w:tcPr>
            <w:tcW w:w="567" w:type="dxa"/>
            <w:vAlign w:val="center"/>
          </w:tcPr>
          <w:p w14:paraId="0BC63ADD" w14:textId="77777777" w:rsidR="00001A90" w:rsidRPr="00EA7391" w:rsidRDefault="00001A90" w:rsidP="00D64BD7">
            <w:pPr>
              <w:pStyle w:val="Sinespaciado"/>
              <w:jc w:val="center"/>
              <w:rPr>
                <w:rFonts w:cs="Arial"/>
                <w:sz w:val="20"/>
                <w:szCs w:val="20"/>
              </w:rPr>
            </w:pPr>
          </w:p>
        </w:tc>
        <w:tc>
          <w:tcPr>
            <w:tcW w:w="2349" w:type="dxa"/>
            <w:vAlign w:val="center"/>
          </w:tcPr>
          <w:p w14:paraId="4ECCD992" w14:textId="77777777" w:rsidR="00001A90" w:rsidRPr="00EA7391" w:rsidRDefault="00001A90" w:rsidP="00D64BD7">
            <w:pPr>
              <w:pStyle w:val="Sinespaciado"/>
              <w:jc w:val="center"/>
              <w:rPr>
                <w:sz w:val="20"/>
                <w:szCs w:val="20"/>
              </w:rPr>
            </w:pPr>
          </w:p>
        </w:tc>
        <w:tc>
          <w:tcPr>
            <w:tcW w:w="1458" w:type="dxa"/>
            <w:vAlign w:val="center"/>
          </w:tcPr>
          <w:p w14:paraId="23C3931A" w14:textId="77777777" w:rsidR="00001A90" w:rsidRPr="00EA7391" w:rsidRDefault="00001A90" w:rsidP="00D64BD7">
            <w:pPr>
              <w:pStyle w:val="Sinespaciado"/>
              <w:jc w:val="center"/>
              <w:rPr>
                <w:sz w:val="20"/>
                <w:szCs w:val="20"/>
              </w:rPr>
            </w:pPr>
          </w:p>
        </w:tc>
        <w:tc>
          <w:tcPr>
            <w:tcW w:w="1458" w:type="dxa"/>
            <w:vAlign w:val="center"/>
          </w:tcPr>
          <w:p w14:paraId="20EF16DA" w14:textId="77777777" w:rsidR="00001A90" w:rsidRPr="00EA7391" w:rsidRDefault="00001A90" w:rsidP="00D64BD7">
            <w:pPr>
              <w:pStyle w:val="Sinespaciado"/>
              <w:jc w:val="center"/>
              <w:rPr>
                <w:sz w:val="20"/>
                <w:szCs w:val="20"/>
              </w:rPr>
            </w:pPr>
          </w:p>
        </w:tc>
        <w:tc>
          <w:tcPr>
            <w:tcW w:w="1458" w:type="dxa"/>
            <w:vAlign w:val="center"/>
          </w:tcPr>
          <w:p w14:paraId="0F4C6AD6" w14:textId="77777777" w:rsidR="00001A90" w:rsidRPr="00EA7391" w:rsidRDefault="00001A90" w:rsidP="00D64BD7">
            <w:pPr>
              <w:pStyle w:val="Sinespaciado"/>
              <w:jc w:val="center"/>
              <w:rPr>
                <w:sz w:val="20"/>
                <w:szCs w:val="20"/>
              </w:rPr>
            </w:pPr>
          </w:p>
        </w:tc>
        <w:tc>
          <w:tcPr>
            <w:tcW w:w="1458" w:type="dxa"/>
            <w:vAlign w:val="center"/>
          </w:tcPr>
          <w:p w14:paraId="01AB4BB8" w14:textId="77777777" w:rsidR="00001A90" w:rsidRPr="00EA7391" w:rsidRDefault="00001A90" w:rsidP="00D64BD7">
            <w:pPr>
              <w:pStyle w:val="Sinespaciado"/>
              <w:jc w:val="center"/>
              <w:rPr>
                <w:sz w:val="20"/>
                <w:szCs w:val="20"/>
              </w:rPr>
            </w:pPr>
          </w:p>
        </w:tc>
        <w:tc>
          <w:tcPr>
            <w:tcW w:w="1458" w:type="dxa"/>
            <w:vAlign w:val="center"/>
          </w:tcPr>
          <w:p w14:paraId="23847942" w14:textId="77777777" w:rsidR="00001A90" w:rsidRPr="00EA7391" w:rsidRDefault="00001A90" w:rsidP="00D64BD7">
            <w:pPr>
              <w:pStyle w:val="Sinespaciado"/>
              <w:jc w:val="center"/>
              <w:rPr>
                <w:sz w:val="20"/>
                <w:szCs w:val="20"/>
              </w:rPr>
            </w:pPr>
          </w:p>
        </w:tc>
      </w:tr>
    </w:tbl>
    <w:p w14:paraId="473442DD"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6"/>
        <w:gridCol w:w="2342"/>
        <w:gridCol w:w="1472"/>
        <w:gridCol w:w="1456"/>
        <w:gridCol w:w="1457"/>
        <w:gridCol w:w="1456"/>
        <w:gridCol w:w="1457"/>
      </w:tblGrid>
      <w:tr w:rsidR="005E4344" w:rsidRPr="004477E3" w14:paraId="07B2AEAC" w14:textId="77777777" w:rsidTr="00D64BD7">
        <w:tc>
          <w:tcPr>
            <w:tcW w:w="10206" w:type="dxa"/>
            <w:gridSpan w:val="7"/>
            <w:shd w:val="clear" w:color="auto" w:fill="C00000"/>
            <w:vAlign w:val="center"/>
          </w:tcPr>
          <w:p w14:paraId="3AF5EDDB" w14:textId="77777777" w:rsidR="005E4344" w:rsidRPr="004477E3" w:rsidRDefault="005E4344" w:rsidP="00D64BD7">
            <w:pPr>
              <w:pStyle w:val="Sinespaciado"/>
              <w:jc w:val="center"/>
              <w:rPr>
                <w:rFonts w:cs="Arial"/>
                <w:b/>
                <w:sz w:val="20"/>
              </w:rPr>
            </w:pPr>
            <w:r>
              <w:rPr>
                <w:rFonts w:cs="Arial"/>
                <w:b/>
                <w:sz w:val="20"/>
              </w:rPr>
              <w:t>APROPIACIÓN SOCIAL DEL CONOCIMIENTO</w:t>
            </w:r>
          </w:p>
        </w:tc>
      </w:tr>
      <w:tr w:rsidR="005E4344" w14:paraId="726F217A" w14:textId="77777777" w:rsidTr="00D64BD7">
        <w:tc>
          <w:tcPr>
            <w:tcW w:w="567" w:type="dxa"/>
            <w:shd w:val="clear" w:color="auto" w:fill="DBE5F1" w:themeFill="accent1" w:themeFillTint="33"/>
            <w:vAlign w:val="center"/>
          </w:tcPr>
          <w:p w14:paraId="6CE3B43B" w14:textId="77777777" w:rsidR="005E4344" w:rsidRPr="00EA7391" w:rsidRDefault="005E4344" w:rsidP="00D64BD7">
            <w:pPr>
              <w:pStyle w:val="Sinespaciado"/>
              <w:jc w:val="center"/>
              <w:rPr>
                <w:rFonts w:cs="Arial"/>
                <w:b/>
                <w:sz w:val="20"/>
                <w:szCs w:val="20"/>
              </w:rPr>
            </w:pPr>
            <w:r w:rsidRPr="00EA7391">
              <w:rPr>
                <w:rFonts w:cs="Arial"/>
                <w:b/>
                <w:sz w:val="20"/>
                <w:szCs w:val="20"/>
              </w:rPr>
              <w:t>#</w:t>
            </w:r>
          </w:p>
        </w:tc>
        <w:tc>
          <w:tcPr>
            <w:tcW w:w="2349" w:type="dxa"/>
            <w:shd w:val="clear" w:color="auto" w:fill="DBE5F1" w:themeFill="accent1" w:themeFillTint="33"/>
            <w:vAlign w:val="center"/>
          </w:tcPr>
          <w:p w14:paraId="76861AAA" w14:textId="77777777" w:rsidR="005E4344" w:rsidRPr="00EA7391" w:rsidRDefault="005E4344" w:rsidP="00D64BD7">
            <w:pPr>
              <w:pStyle w:val="Sinespaciado"/>
              <w:jc w:val="center"/>
              <w:rPr>
                <w:rFonts w:cs="Arial"/>
                <w:b/>
                <w:sz w:val="20"/>
                <w:szCs w:val="20"/>
              </w:rPr>
            </w:pPr>
            <w:r w:rsidRPr="00EA7391">
              <w:rPr>
                <w:b/>
                <w:sz w:val="20"/>
                <w:szCs w:val="20"/>
              </w:rPr>
              <w:t>Producto</w:t>
            </w:r>
          </w:p>
        </w:tc>
        <w:tc>
          <w:tcPr>
            <w:tcW w:w="1458" w:type="dxa"/>
            <w:shd w:val="clear" w:color="auto" w:fill="DBE5F1" w:themeFill="accent1" w:themeFillTint="33"/>
            <w:vAlign w:val="center"/>
          </w:tcPr>
          <w:p w14:paraId="11B9E6DE" w14:textId="77777777" w:rsidR="005E4344" w:rsidRPr="00EA7391" w:rsidRDefault="005E4344" w:rsidP="00D64BD7">
            <w:pPr>
              <w:pStyle w:val="Sinespaciado"/>
              <w:jc w:val="center"/>
              <w:rPr>
                <w:rFonts w:cs="Arial"/>
                <w:b/>
                <w:sz w:val="20"/>
                <w:szCs w:val="20"/>
              </w:rPr>
            </w:pPr>
            <w:r w:rsidRPr="00EA7391">
              <w:rPr>
                <w:b/>
                <w:sz w:val="20"/>
                <w:szCs w:val="20"/>
              </w:rPr>
              <w:t>SubProducto</w:t>
            </w:r>
          </w:p>
        </w:tc>
        <w:tc>
          <w:tcPr>
            <w:tcW w:w="1458" w:type="dxa"/>
            <w:shd w:val="clear" w:color="auto" w:fill="DBE5F1" w:themeFill="accent1" w:themeFillTint="33"/>
            <w:vAlign w:val="center"/>
          </w:tcPr>
          <w:p w14:paraId="23DA96E9" w14:textId="77777777" w:rsidR="005E4344" w:rsidRPr="00EA7391" w:rsidRDefault="005E4344" w:rsidP="00D64BD7">
            <w:pPr>
              <w:pStyle w:val="Sinespaciado"/>
              <w:jc w:val="center"/>
              <w:rPr>
                <w:rFonts w:cs="Arial"/>
                <w:b/>
                <w:sz w:val="20"/>
                <w:szCs w:val="20"/>
              </w:rPr>
            </w:pPr>
            <w:r w:rsidRPr="00EA7391">
              <w:rPr>
                <w:b/>
                <w:sz w:val="20"/>
                <w:szCs w:val="20"/>
              </w:rPr>
              <w:t>Cantidad</w:t>
            </w:r>
          </w:p>
        </w:tc>
        <w:tc>
          <w:tcPr>
            <w:tcW w:w="1458" w:type="dxa"/>
            <w:shd w:val="clear" w:color="auto" w:fill="DBE5F1" w:themeFill="accent1" w:themeFillTint="33"/>
            <w:vAlign w:val="center"/>
          </w:tcPr>
          <w:p w14:paraId="13DC2E55" w14:textId="77777777" w:rsidR="005E4344" w:rsidRPr="00EA7391" w:rsidRDefault="005E4344" w:rsidP="00D64BD7">
            <w:pPr>
              <w:pStyle w:val="Sinespaciado"/>
              <w:jc w:val="center"/>
              <w:rPr>
                <w:rFonts w:cs="Arial"/>
                <w:b/>
                <w:sz w:val="20"/>
                <w:szCs w:val="20"/>
              </w:rPr>
            </w:pPr>
            <w:r w:rsidRPr="00EA7391">
              <w:rPr>
                <w:b/>
                <w:sz w:val="20"/>
                <w:szCs w:val="20"/>
              </w:rPr>
              <w:t>Descripción</w:t>
            </w:r>
          </w:p>
        </w:tc>
        <w:tc>
          <w:tcPr>
            <w:tcW w:w="1458" w:type="dxa"/>
            <w:shd w:val="clear" w:color="auto" w:fill="DBE5F1" w:themeFill="accent1" w:themeFillTint="33"/>
            <w:vAlign w:val="center"/>
          </w:tcPr>
          <w:p w14:paraId="00EA2383" w14:textId="77777777" w:rsidR="005E4344" w:rsidRPr="00EA7391" w:rsidRDefault="005E4344" w:rsidP="00D64BD7">
            <w:pPr>
              <w:pStyle w:val="Sinespaciado"/>
              <w:jc w:val="center"/>
              <w:rPr>
                <w:rFonts w:cs="Arial"/>
                <w:b/>
                <w:sz w:val="20"/>
                <w:szCs w:val="20"/>
              </w:rPr>
            </w:pPr>
            <w:r w:rsidRPr="00EA7391">
              <w:rPr>
                <w:b/>
                <w:sz w:val="20"/>
                <w:szCs w:val="20"/>
              </w:rPr>
              <w:t>Indicador</w:t>
            </w:r>
          </w:p>
        </w:tc>
        <w:tc>
          <w:tcPr>
            <w:tcW w:w="1458" w:type="dxa"/>
            <w:shd w:val="clear" w:color="auto" w:fill="DBE5F1" w:themeFill="accent1" w:themeFillTint="33"/>
            <w:vAlign w:val="center"/>
          </w:tcPr>
          <w:p w14:paraId="316107A5" w14:textId="77777777" w:rsidR="005E4344" w:rsidRPr="00EA7391" w:rsidRDefault="005E4344" w:rsidP="00D64BD7">
            <w:pPr>
              <w:pStyle w:val="Sinespaciado"/>
              <w:jc w:val="center"/>
              <w:rPr>
                <w:rFonts w:cs="Arial"/>
                <w:b/>
                <w:sz w:val="20"/>
                <w:szCs w:val="20"/>
              </w:rPr>
            </w:pPr>
            <w:r w:rsidRPr="00EA7391">
              <w:rPr>
                <w:b/>
                <w:sz w:val="20"/>
                <w:szCs w:val="20"/>
              </w:rPr>
              <w:t>Beneficiario</w:t>
            </w:r>
          </w:p>
        </w:tc>
      </w:tr>
      <w:tr w:rsidR="005E4344" w14:paraId="7FEEC0B3" w14:textId="77777777" w:rsidTr="00D64BD7">
        <w:tc>
          <w:tcPr>
            <w:tcW w:w="567" w:type="dxa"/>
            <w:vAlign w:val="center"/>
          </w:tcPr>
          <w:p w14:paraId="2C64372D" w14:textId="77777777" w:rsidR="005E4344" w:rsidRPr="00EA7391" w:rsidRDefault="005E4344" w:rsidP="00D64BD7">
            <w:pPr>
              <w:pStyle w:val="Sinespaciado"/>
              <w:jc w:val="center"/>
              <w:rPr>
                <w:rFonts w:cs="Arial"/>
                <w:sz w:val="20"/>
                <w:szCs w:val="20"/>
              </w:rPr>
            </w:pPr>
          </w:p>
        </w:tc>
        <w:tc>
          <w:tcPr>
            <w:tcW w:w="2349" w:type="dxa"/>
            <w:vAlign w:val="center"/>
          </w:tcPr>
          <w:p w14:paraId="1BA58028" w14:textId="77777777" w:rsidR="005E4344" w:rsidRPr="00EA7391" w:rsidRDefault="005E4344" w:rsidP="00D64BD7">
            <w:pPr>
              <w:pStyle w:val="Sinespaciado"/>
              <w:jc w:val="center"/>
              <w:rPr>
                <w:sz w:val="20"/>
                <w:szCs w:val="20"/>
              </w:rPr>
            </w:pPr>
          </w:p>
        </w:tc>
        <w:tc>
          <w:tcPr>
            <w:tcW w:w="1458" w:type="dxa"/>
            <w:vAlign w:val="center"/>
          </w:tcPr>
          <w:p w14:paraId="37324AF5" w14:textId="77777777" w:rsidR="005E4344" w:rsidRPr="00EA7391" w:rsidRDefault="005E4344" w:rsidP="00D64BD7">
            <w:pPr>
              <w:pStyle w:val="Sinespaciado"/>
              <w:jc w:val="center"/>
              <w:rPr>
                <w:sz w:val="20"/>
                <w:szCs w:val="20"/>
              </w:rPr>
            </w:pPr>
          </w:p>
        </w:tc>
        <w:tc>
          <w:tcPr>
            <w:tcW w:w="1458" w:type="dxa"/>
            <w:vAlign w:val="center"/>
          </w:tcPr>
          <w:p w14:paraId="1F727D56" w14:textId="77777777" w:rsidR="005E4344" w:rsidRPr="00EA7391" w:rsidRDefault="005E4344" w:rsidP="00D64BD7">
            <w:pPr>
              <w:pStyle w:val="Sinespaciado"/>
              <w:jc w:val="center"/>
              <w:rPr>
                <w:sz w:val="20"/>
                <w:szCs w:val="20"/>
              </w:rPr>
            </w:pPr>
          </w:p>
        </w:tc>
        <w:tc>
          <w:tcPr>
            <w:tcW w:w="1458" w:type="dxa"/>
            <w:vAlign w:val="center"/>
          </w:tcPr>
          <w:p w14:paraId="063F080A" w14:textId="77777777" w:rsidR="005E4344" w:rsidRPr="00EA7391" w:rsidRDefault="005E4344" w:rsidP="00D64BD7">
            <w:pPr>
              <w:pStyle w:val="Sinespaciado"/>
              <w:jc w:val="center"/>
              <w:rPr>
                <w:sz w:val="20"/>
                <w:szCs w:val="20"/>
              </w:rPr>
            </w:pPr>
          </w:p>
        </w:tc>
        <w:tc>
          <w:tcPr>
            <w:tcW w:w="1458" w:type="dxa"/>
            <w:vAlign w:val="center"/>
          </w:tcPr>
          <w:p w14:paraId="3B241929" w14:textId="77777777" w:rsidR="005E4344" w:rsidRPr="00EA7391" w:rsidRDefault="005E4344" w:rsidP="00D64BD7">
            <w:pPr>
              <w:pStyle w:val="Sinespaciado"/>
              <w:jc w:val="center"/>
              <w:rPr>
                <w:sz w:val="20"/>
                <w:szCs w:val="20"/>
              </w:rPr>
            </w:pPr>
          </w:p>
        </w:tc>
        <w:tc>
          <w:tcPr>
            <w:tcW w:w="1458" w:type="dxa"/>
            <w:vAlign w:val="center"/>
          </w:tcPr>
          <w:p w14:paraId="72E61634" w14:textId="77777777" w:rsidR="005E4344" w:rsidRPr="00EA7391" w:rsidRDefault="005E4344" w:rsidP="00D64BD7">
            <w:pPr>
              <w:pStyle w:val="Sinespaciado"/>
              <w:jc w:val="center"/>
              <w:rPr>
                <w:sz w:val="20"/>
                <w:szCs w:val="20"/>
              </w:rPr>
            </w:pPr>
          </w:p>
        </w:tc>
      </w:tr>
      <w:tr w:rsidR="005E4344" w14:paraId="4BBB603D" w14:textId="77777777" w:rsidTr="00D64BD7">
        <w:tc>
          <w:tcPr>
            <w:tcW w:w="567" w:type="dxa"/>
            <w:vAlign w:val="center"/>
          </w:tcPr>
          <w:p w14:paraId="05637DF4" w14:textId="77777777" w:rsidR="005E4344" w:rsidRPr="00EA7391" w:rsidRDefault="005E4344" w:rsidP="00D64BD7">
            <w:pPr>
              <w:pStyle w:val="Sinespaciado"/>
              <w:jc w:val="center"/>
              <w:rPr>
                <w:rFonts w:cs="Arial"/>
                <w:sz w:val="20"/>
                <w:szCs w:val="20"/>
              </w:rPr>
            </w:pPr>
          </w:p>
        </w:tc>
        <w:tc>
          <w:tcPr>
            <w:tcW w:w="2349" w:type="dxa"/>
            <w:vAlign w:val="center"/>
          </w:tcPr>
          <w:p w14:paraId="54E3B4E8" w14:textId="77777777" w:rsidR="005E4344" w:rsidRPr="00EA7391" w:rsidRDefault="005E4344" w:rsidP="00D64BD7">
            <w:pPr>
              <w:pStyle w:val="Sinespaciado"/>
              <w:jc w:val="center"/>
              <w:rPr>
                <w:sz w:val="20"/>
                <w:szCs w:val="20"/>
              </w:rPr>
            </w:pPr>
          </w:p>
        </w:tc>
        <w:tc>
          <w:tcPr>
            <w:tcW w:w="1458" w:type="dxa"/>
            <w:vAlign w:val="center"/>
          </w:tcPr>
          <w:p w14:paraId="3EA01C1F" w14:textId="77777777" w:rsidR="005E4344" w:rsidRPr="00EA7391" w:rsidRDefault="005E4344" w:rsidP="00D64BD7">
            <w:pPr>
              <w:pStyle w:val="Sinespaciado"/>
              <w:jc w:val="center"/>
              <w:rPr>
                <w:sz w:val="20"/>
                <w:szCs w:val="20"/>
              </w:rPr>
            </w:pPr>
          </w:p>
        </w:tc>
        <w:tc>
          <w:tcPr>
            <w:tcW w:w="1458" w:type="dxa"/>
            <w:vAlign w:val="center"/>
          </w:tcPr>
          <w:p w14:paraId="1F63A40F" w14:textId="77777777" w:rsidR="005E4344" w:rsidRPr="00EA7391" w:rsidRDefault="005E4344" w:rsidP="00D64BD7">
            <w:pPr>
              <w:pStyle w:val="Sinespaciado"/>
              <w:jc w:val="center"/>
              <w:rPr>
                <w:sz w:val="20"/>
                <w:szCs w:val="20"/>
              </w:rPr>
            </w:pPr>
          </w:p>
        </w:tc>
        <w:tc>
          <w:tcPr>
            <w:tcW w:w="1458" w:type="dxa"/>
            <w:vAlign w:val="center"/>
          </w:tcPr>
          <w:p w14:paraId="4C99A246" w14:textId="77777777" w:rsidR="005E4344" w:rsidRPr="00EA7391" w:rsidRDefault="005E4344" w:rsidP="00D64BD7">
            <w:pPr>
              <w:pStyle w:val="Sinespaciado"/>
              <w:jc w:val="center"/>
              <w:rPr>
                <w:sz w:val="20"/>
                <w:szCs w:val="20"/>
              </w:rPr>
            </w:pPr>
          </w:p>
        </w:tc>
        <w:tc>
          <w:tcPr>
            <w:tcW w:w="1458" w:type="dxa"/>
            <w:vAlign w:val="center"/>
          </w:tcPr>
          <w:p w14:paraId="3CF33491" w14:textId="77777777" w:rsidR="005E4344" w:rsidRPr="00EA7391" w:rsidRDefault="005E4344" w:rsidP="00D64BD7">
            <w:pPr>
              <w:pStyle w:val="Sinespaciado"/>
              <w:jc w:val="center"/>
              <w:rPr>
                <w:sz w:val="20"/>
                <w:szCs w:val="20"/>
              </w:rPr>
            </w:pPr>
          </w:p>
        </w:tc>
        <w:tc>
          <w:tcPr>
            <w:tcW w:w="1458" w:type="dxa"/>
            <w:vAlign w:val="center"/>
          </w:tcPr>
          <w:p w14:paraId="5934700C" w14:textId="77777777" w:rsidR="005E4344" w:rsidRPr="00EA7391" w:rsidRDefault="005E4344" w:rsidP="00D64BD7">
            <w:pPr>
              <w:pStyle w:val="Sinespaciado"/>
              <w:jc w:val="center"/>
              <w:rPr>
                <w:sz w:val="20"/>
                <w:szCs w:val="20"/>
              </w:rPr>
            </w:pPr>
          </w:p>
        </w:tc>
      </w:tr>
    </w:tbl>
    <w:p w14:paraId="6E67E2DE" w14:textId="77777777" w:rsidR="009F4CF2" w:rsidRDefault="009F4CF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566"/>
        <w:gridCol w:w="2342"/>
        <w:gridCol w:w="1472"/>
        <w:gridCol w:w="1456"/>
        <w:gridCol w:w="1457"/>
        <w:gridCol w:w="1456"/>
        <w:gridCol w:w="1457"/>
      </w:tblGrid>
      <w:tr w:rsidR="00B51887" w:rsidRPr="004477E3" w14:paraId="5628BDD7" w14:textId="77777777" w:rsidTr="00D64BD7">
        <w:tc>
          <w:tcPr>
            <w:tcW w:w="10206" w:type="dxa"/>
            <w:gridSpan w:val="7"/>
            <w:shd w:val="clear" w:color="auto" w:fill="C00000"/>
            <w:vAlign w:val="center"/>
          </w:tcPr>
          <w:p w14:paraId="22774F45" w14:textId="77777777" w:rsidR="00B51887" w:rsidRPr="004477E3" w:rsidRDefault="00B51887" w:rsidP="00D64BD7">
            <w:pPr>
              <w:pStyle w:val="Sinespaciado"/>
              <w:jc w:val="center"/>
              <w:rPr>
                <w:rFonts w:cs="Arial"/>
                <w:b/>
                <w:sz w:val="20"/>
              </w:rPr>
            </w:pPr>
            <w:r>
              <w:rPr>
                <w:rFonts w:cs="Arial"/>
                <w:b/>
                <w:sz w:val="20"/>
              </w:rPr>
              <w:t>FORMACIÓN DE RECURSO HUMANO</w:t>
            </w:r>
          </w:p>
        </w:tc>
      </w:tr>
      <w:tr w:rsidR="00B51887" w14:paraId="500A84D4" w14:textId="77777777" w:rsidTr="00D64BD7">
        <w:tc>
          <w:tcPr>
            <w:tcW w:w="567" w:type="dxa"/>
            <w:shd w:val="clear" w:color="auto" w:fill="DBE5F1" w:themeFill="accent1" w:themeFillTint="33"/>
            <w:vAlign w:val="center"/>
          </w:tcPr>
          <w:p w14:paraId="7407CEA6" w14:textId="77777777" w:rsidR="00B51887" w:rsidRPr="00EA7391" w:rsidRDefault="00B51887" w:rsidP="00D64BD7">
            <w:pPr>
              <w:pStyle w:val="Sinespaciado"/>
              <w:jc w:val="center"/>
              <w:rPr>
                <w:rFonts w:cs="Arial"/>
                <w:b/>
                <w:sz w:val="20"/>
                <w:szCs w:val="20"/>
              </w:rPr>
            </w:pPr>
            <w:r w:rsidRPr="00EA7391">
              <w:rPr>
                <w:rFonts w:cs="Arial"/>
                <w:b/>
                <w:sz w:val="20"/>
                <w:szCs w:val="20"/>
              </w:rPr>
              <w:t>#</w:t>
            </w:r>
          </w:p>
        </w:tc>
        <w:tc>
          <w:tcPr>
            <w:tcW w:w="2349" w:type="dxa"/>
            <w:shd w:val="clear" w:color="auto" w:fill="DBE5F1" w:themeFill="accent1" w:themeFillTint="33"/>
            <w:vAlign w:val="center"/>
          </w:tcPr>
          <w:p w14:paraId="6A8FA592" w14:textId="77777777" w:rsidR="00B51887" w:rsidRPr="00EA7391" w:rsidRDefault="00B51887" w:rsidP="00D64BD7">
            <w:pPr>
              <w:pStyle w:val="Sinespaciado"/>
              <w:jc w:val="center"/>
              <w:rPr>
                <w:rFonts w:cs="Arial"/>
                <w:b/>
                <w:sz w:val="20"/>
                <w:szCs w:val="20"/>
              </w:rPr>
            </w:pPr>
            <w:r w:rsidRPr="00EA7391">
              <w:rPr>
                <w:b/>
                <w:sz w:val="20"/>
                <w:szCs w:val="20"/>
              </w:rPr>
              <w:t>Producto</w:t>
            </w:r>
          </w:p>
        </w:tc>
        <w:tc>
          <w:tcPr>
            <w:tcW w:w="1458" w:type="dxa"/>
            <w:shd w:val="clear" w:color="auto" w:fill="DBE5F1" w:themeFill="accent1" w:themeFillTint="33"/>
            <w:vAlign w:val="center"/>
          </w:tcPr>
          <w:p w14:paraId="23CFC834" w14:textId="77777777" w:rsidR="00B51887" w:rsidRPr="00EA7391" w:rsidRDefault="00B51887" w:rsidP="00D64BD7">
            <w:pPr>
              <w:pStyle w:val="Sinespaciado"/>
              <w:jc w:val="center"/>
              <w:rPr>
                <w:rFonts w:cs="Arial"/>
                <w:b/>
                <w:sz w:val="20"/>
                <w:szCs w:val="20"/>
              </w:rPr>
            </w:pPr>
            <w:r w:rsidRPr="00EA7391">
              <w:rPr>
                <w:b/>
                <w:sz w:val="20"/>
                <w:szCs w:val="20"/>
              </w:rPr>
              <w:t>SubProducto</w:t>
            </w:r>
          </w:p>
        </w:tc>
        <w:tc>
          <w:tcPr>
            <w:tcW w:w="1458" w:type="dxa"/>
            <w:shd w:val="clear" w:color="auto" w:fill="DBE5F1" w:themeFill="accent1" w:themeFillTint="33"/>
            <w:vAlign w:val="center"/>
          </w:tcPr>
          <w:p w14:paraId="75403786" w14:textId="77777777" w:rsidR="00B51887" w:rsidRPr="00EA7391" w:rsidRDefault="00B51887" w:rsidP="00D64BD7">
            <w:pPr>
              <w:pStyle w:val="Sinespaciado"/>
              <w:jc w:val="center"/>
              <w:rPr>
                <w:rFonts w:cs="Arial"/>
                <w:b/>
                <w:sz w:val="20"/>
                <w:szCs w:val="20"/>
              </w:rPr>
            </w:pPr>
            <w:r w:rsidRPr="00EA7391">
              <w:rPr>
                <w:b/>
                <w:sz w:val="20"/>
                <w:szCs w:val="20"/>
              </w:rPr>
              <w:t>Cantidad</w:t>
            </w:r>
          </w:p>
        </w:tc>
        <w:tc>
          <w:tcPr>
            <w:tcW w:w="1458" w:type="dxa"/>
            <w:shd w:val="clear" w:color="auto" w:fill="DBE5F1" w:themeFill="accent1" w:themeFillTint="33"/>
            <w:vAlign w:val="center"/>
          </w:tcPr>
          <w:p w14:paraId="3B9EF835" w14:textId="77777777" w:rsidR="00B51887" w:rsidRPr="00EA7391" w:rsidRDefault="00B51887" w:rsidP="00D64BD7">
            <w:pPr>
              <w:pStyle w:val="Sinespaciado"/>
              <w:jc w:val="center"/>
              <w:rPr>
                <w:rFonts w:cs="Arial"/>
                <w:b/>
                <w:sz w:val="20"/>
                <w:szCs w:val="20"/>
              </w:rPr>
            </w:pPr>
            <w:r w:rsidRPr="00EA7391">
              <w:rPr>
                <w:b/>
                <w:sz w:val="20"/>
                <w:szCs w:val="20"/>
              </w:rPr>
              <w:t>Descripción</w:t>
            </w:r>
          </w:p>
        </w:tc>
        <w:tc>
          <w:tcPr>
            <w:tcW w:w="1458" w:type="dxa"/>
            <w:shd w:val="clear" w:color="auto" w:fill="DBE5F1" w:themeFill="accent1" w:themeFillTint="33"/>
            <w:vAlign w:val="center"/>
          </w:tcPr>
          <w:p w14:paraId="5CA4CBB7" w14:textId="77777777" w:rsidR="00B51887" w:rsidRPr="00EA7391" w:rsidRDefault="00B51887" w:rsidP="00D64BD7">
            <w:pPr>
              <w:pStyle w:val="Sinespaciado"/>
              <w:jc w:val="center"/>
              <w:rPr>
                <w:rFonts w:cs="Arial"/>
                <w:b/>
                <w:sz w:val="20"/>
                <w:szCs w:val="20"/>
              </w:rPr>
            </w:pPr>
            <w:r w:rsidRPr="00EA7391">
              <w:rPr>
                <w:b/>
                <w:sz w:val="20"/>
                <w:szCs w:val="20"/>
              </w:rPr>
              <w:t>Indicador</w:t>
            </w:r>
          </w:p>
        </w:tc>
        <w:tc>
          <w:tcPr>
            <w:tcW w:w="1458" w:type="dxa"/>
            <w:shd w:val="clear" w:color="auto" w:fill="DBE5F1" w:themeFill="accent1" w:themeFillTint="33"/>
            <w:vAlign w:val="center"/>
          </w:tcPr>
          <w:p w14:paraId="392809BE" w14:textId="77777777" w:rsidR="00B51887" w:rsidRPr="00EA7391" w:rsidRDefault="00B51887" w:rsidP="00D64BD7">
            <w:pPr>
              <w:pStyle w:val="Sinespaciado"/>
              <w:jc w:val="center"/>
              <w:rPr>
                <w:rFonts w:cs="Arial"/>
                <w:b/>
                <w:sz w:val="20"/>
                <w:szCs w:val="20"/>
              </w:rPr>
            </w:pPr>
            <w:r w:rsidRPr="00EA7391">
              <w:rPr>
                <w:b/>
                <w:sz w:val="20"/>
                <w:szCs w:val="20"/>
              </w:rPr>
              <w:t>Beneficiario</w:t>
            </w:r>
          </w:p>
        </w:tc>
      </w:tr>
      <w:tr w:rsidR="00B51887" w14:paraId="1ACC0E0B" w14:textId="77777777" w:rsidTr="00D64BD7">
        <w:tc>
          <w:tcPr>
            <w:tcW w:w="567" w:type="dxa"/>
            <w:vAlign w:val="center"/>
          </w:tcPr>
          <w:p w14:paraId="3E96ABCE" w14:textId="77777777" w:rsidR="00B51887" w:rsidRPr="00EA7391" w:rsidRDefault="00B51887" w:rsidP="00D64BD7">
            <w:pPr>
              <w:pStyle w:val="Sinespaciado"/>
              <w:jc w:val="center"/>
              <w:rPr>
                <w:rFonts w:cs="Arial"/>
                <w:sz w:val="20"/>
                <w:szCs w:val="20"/>
              </w:rPr>
            </w:pPr>
          </w:p>
        </w:tc>
        <w:tc>
          <w:tcPr>
            <w:tcW w:w="2349" w:type="dxa"/>
            <w:vAlign w:val="center"/>
          </w:tcPr>
          <w:p w14:paraId="3549E22A" w14:textId="77777777" w:rsidR="00B51887" w:rsidRPr="00EA7391" w:rsidRDefault="00B51887" w:rsidP="00D64BD7">
            <w:pPr>
              <w:pStyle w:val="Sinespaciado"/>
              <w:jc w:val="center"/>
              <w:rPr>
                <w:sz w:val="20"/>
                <w:szCs w:val="20"/>
              </w:rPr>
            </w:pPr>
          </w:p>
        </w:tc>
        <w:tc>
          <w:tcPr>
            <w:tcW w:w="1458" w:type="dxa"/>
            <w:vAlign w:val="center"/>
          </w:tcPr>
          <w:p w14:paraId="6E764769" w14:textId="77777777" w:rsidR="00B51887" w:rsidRPr="00EA7391" w:rsidRDefault="00B51887" w:rsidP="00D64BD7">
            <w:pPr>
              <w:pStyle w:val="Sinespaciado"/>
              <w:jc w:val="center"/>
              <w:rPr>
                <w:sz w:val="20"/>
                <w:szCs w:val="20"/>
              </w:rPr>
            </w:pPr>
          </w:p>
        </w:tc>
        <w:tc>
          <w:tcPr>
            <w:tcW w:w="1458" w:type="dxa"/>
            <w:vAlign w:val="center"/>
          </w:tcPr>
          <w:p w14:paraId="4A9E8566" w14:textId="77777777" w:rsidR="00B51887" w:rsidRPr="00EA7391" w:rsidRDefault="00B51887" w:rsidP="00D64BD7">
            <w:pPr>
              <w:pStyle w:val="Sinespaciado"/>
              <w:jc w:val="center"/>
              <w:rPr>
                <w:sz w:val="20"/>
                <w:szCs w:val="20"/>
              </w:rPr>
            </w:pPr>
          </w:p>
        </w:tc>
        <w:tc>
          <w:tcPr>
            <w:tcW w:w="1458" w:type="dxa"/>
            <w:vAlign w:val="center"/>
          </w:tcPr>
          <w:p w14:paraId="3E707671" w14:textId="77777777" w:rsidR="00B51887" w:rsidRPr="00EA7391" w:rsidRDefault="00B51887" w:rsidP="00D64BD7">
            <w:pPr>
              <w:pStyle w:val="Sinespaciado"/>
              <w:jc w:val="center"/>
              <w:rPr>
                <w:sz w:val="20"/>
                <w:szCs w:val="20"/>
              </w:rPr>
            </w:pPr>
          </w:p>
        </w:tc>
        <w:tc>
          <w:tcPr>
            <w:tcW w:w="1458" w:type="dxa"/>
            <w:vAlign w:val="center"/>
          </w:tcPr>
          <w:p w14:paraId="7B7CA576" w14:textId="77777777" w:rsidR="00B51887" w:rsidRPr="00EA7391" w:rsidRDefault="00B51887" w:rsidP="00D64BD7">
            <w:pPr>
              <w:pStyle w:val="Sinespaciado"/>
              <w:jc w:val="center"/>
              <w:rPr>
                <w:sz w:val="20"/>
                <w:szCs w:val="20"/>
              </w:rPr>
            </w:pPr>
          </w:p>
        </w:tc>
        <w:tc>
          <w:tcPr>
            <w:tcW w:w="1458" w:type="dxa"/>
            <w:vAlign w:val="center"/>
          </w:tcPr>
          <w:p w14:paraId="77E4ACF4" w14:textId="77777777" w:rsidR="00B51887" w:rsidRPr="00EA7391" w:rsidRDefault="00B51887" w:rsidP="00D64BD7">
            <w:pPr>
              <w:pStyle w:val="Sinespaciado"/>
              <w:jc w:val="center"/>
              <w:rPr>
                <w:sz w:val="20"/>
                <w:szCs w:val="20"/>
              </w:rPr>
            </w:pPr>
          </w:p>
        </w:tc>
      </w:tr>
      <w:tr w:rsidR="00B51887" w14:paraId="632B21F4" w14:textId="77777777" w:rsidTr="00D64BD7">
        <w:tc>
          <w:tcPr>
            <w:tcW w:w="567" w:type="dxa"/>
            <w:vAlign w:val="center"/>
          </w:tcPr>
          <w:p w14:paraId="21438A26" w14:textId="77777777" w:rsidR="00B51887" w:rsidRPr="00EA7391" w:rsidRDefault="00B51887" w:rsidP="00D64BD7">
            <w:pPr>
              <w:pStyle w:val="Sinespaciado"/>
              <w:jc w:val="center"/>
              <w:rPr>
                <w:rFonts w:cs="Arial"/>
                <w:sz w:val="20"/>
                <w:szCs w:val="20"/>
              </w:rPr>
            </w:pPr>
          </w:p>
        </w:tc>
        <w:tc>
          <w:tcPr>
            <w:tcW w:w="2349" w:type="dxa"/>
            <w:vAlign w:val="center"/>
          </w:tcPr>
          <w:p w14:paraId="37179897" w14:textId="77777777" w:rsidR="00B51887" w:rsidRPr="00EA7391" w:rsidRDefault="00B51887" w:rsidP="00D64BD7">
            <w:pPr>
              <w:pStyle w:val="Sinespaciado"/>
              <w:jc w:val="center"/>
              <w:rPr>
                <w:sz w:val="20"/>
                <w:szCs w:val="20"/>
              </w:rPr>
            </w:pPr>
          </w:p>
        </w:tc>
        <w:tc>
          <w:tcPr>
            <w:tcW w:w="1458" w:type="dxa"/>
            <w:vAlign w:val="center"/>
          </w:tcPr>
          <w:p w14:paraId="1F45A8F5" w14:textId="77777777" w:rsidR="00B51887" w:rsidRPr="00EA7391" w:rsidRDefault="00B51887" w:rsidP="00D64BD7">
            <w:pPr>
              <w:pStyle w:val="Sinespaciado"/>
              <w:jc w:val="center"/>
              <w:rPr>
                <w:sz w:val="20"/>
                <w:szCs w:val="20"/>
              </w:rPr>
            </w:pPr>
          </w:p>
        </w:tc>
        <w:tc>
          <w:tcPr>
            <w:tcW w:w="1458" w:type="dxa"/>
            <w:vAlign w:val="center"/>
          </w:tcPr>
          <w:p w14:paraId="4E6F7926" w14:textId="77777777" w:rsidR="00B51887" w:rsidRPr="00EA7391" w:rsidRDefault="00B51887" w:rsidP="00D64BD7">
            <w:pPr>
              <w:pStyle w:val="Sinespaciado"/>
              <w:jc w:val="center"/>
              <w:rPr>
                <w:sz w:val="20"/>
                <w:szCs w:val="20"/>
              </w:rPr>
            </w:pPr>
          </w:p>
        </w:tc>
        <w:tc>
          <w:tcPr>
            <w:tcW w:w="1458" w:type="dxa"/>
            <w:vAlign w:val="center"/>
          </w:tcPr>
          <w:p w14:paraId="25877ED9" w14:textId="77777777" w:rsidR="00B51887" w:rsidRPr="00EA7391" w:rsidRDefault="00B51887" w:rsidP="00D64BD7">
            <w:pPr>
              <w:pStyle w:val="Sinespaciado"/>
              <w:jc w:val="center"/>
              <w:rPr>
                <w:sz w:val="20"/>
                <w:szCs w:val="20"/>
              </w:rPr>
            </w:pPr>
          </w:p>
        </w:tc>
        <w:tc>
          <w:tcPr>
            <w:tcW w:w="1458" w:type="dxa"/>
            <w:vAlign w:val="center"/>
          </w:tcPr>
          <w:p w14:paraId="5A1A0EB7" w14:textId="77777777" w:rsidR="00B51887" w:rsidRPr="00EA7391" w:rsidRDefault="00B51887" w:rsidP="00D64BD7">
            <w:pPr>
              <w:pStyle w:val="Sinespaciado"/>
              <w:jc w:val="center"/>
              <w:rPr>
                <w:sz w:val="20"/>
                <w:szCs w:val="20"/>
              </w:rPr>
            </w:pPr>
          </w:p>
        </w:tc>
        <w:tc>
          <w:tcPr>
            <w:tcW w:w="1458" w:type="dxa"/>
            <w:vAlign w:val="center"/>
          </w:tcPr>
          <w:p w14:paraId="34B3720D" w14:textId="77777777" w:rsidR="00B51887" w:rsidRPr="00EA7391" w:rsidRDefault="00B51887" w:rsidP="00D64BD7">
            <w:pPr>
              <w:pStyle w:val="Sinespaciado"/>
              <w:jc w:val="center"/>
              <w:rPr>
                <w:sz w:val="20"/>
                <w:szCs w:val="20"/>
              </w:rPr>
            </w:pPr>
          </w:p>
        </w:tc>
      </w:tr>
    </w:tbl>
    <w:p w14:paraId="08C2878D" w14:textId="77777777" w:rsidR="00B51887" w:rsidRDefault="00B51887"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2551"/>
        <w:gridCol w:w="2552"/>
        <w:gridCol w:w="2551"/>
        <w:gridCol w:w="2552"/>
      </w:tblGrid>
      <w:tr w:rsidR="00575C00" w:rsidRPr="004477E3" w14:paraId="74C86FC9" w14:textId="77777777" w:rsidTr="00D64BD7">
        <w:tc>
          <w:tcPr>
            <w:tcW w:w="10206" w:type="dxa"/>
            <w:gridSpan w:val="4"/>
            <w:shd w:val="clear" w:color="auto" w:fill="C00000"/>
            <w:vAlign w:val="center"/>
          </w:tcPr>
          <w:p w14:paraId="29D6F401" w14:textId="77777777" w:rsidR="006C77F4" w:rsidRPr="00F220FC" w:rsidRDefault="006C77F4" w:rsidP="006C77F4">
            <w:pPr>
              <w:tabs>
                <w:tab w:val="left" w:pos="7668"/>
              </w:tabs>
              <w:contextualSpacing/>
              <w:rPr>
                <w:rFonts w:cs="Arial"/>
                <w:b/>
                <w:color w:val="FFFFFF" w:themeColor="background1"/>
                <w:sz w:val="20"/>
                <w:szCs w:val="20"/>
              </w:rPr>
            </w:pPr>
            <w:r>
              <w:rPr>
                <w:rFonts w:cs="Arial"/>
                <w:b/>
                <w:color w:val="FFFFFF" w:themeColor="background1"/>
                <w:sz w:val="20"/>
                <w:szCs w:val="20"/>
              </w:rPr>
              <w:t xml:space="preserve">               </w:t>
            </w:r>
            <w:r w:rsidRPr="00F220FC">
              <w:rPr>
                <w:rFonts w:cs="Arial"/>
                <w:b/>
                <w:color w:val="FFFFFF" w:themeColor="background1"/>
                <w:sz w:val="20"/>
                <w:szCs w:val="20"/>
              </w:rPr>
              <w:t>ESPECIFIQUE EL IMPACTO ESPERADO EN EL DESARROLLO DE LA ACTIVIDAD</w:t>
            </w:r>
          </w:p>
          <w:p w14:paraId="365BA4A7" w14:textId="77777777" w:rsidR="00575C00" w:rsidRPr="004477E3" w:rsidRDefault="006C77F4" w:rsidP="006C77F4">
            <w:pPr>
              <w:pStyle w:val="Sinespaciado"/>
              <w:jc w:val="center"/>
              <w:rPr>
                <w:rFonts w:cs="Arial"/>
                <w:b/>
                <w:sz w:val="20"/>
              </w:rPr>
            </w:pPr>
            <w:r w:rsidRPr="00F220FC">
              <w:rPr>
                <w:rFonts w:cs="Arial"/>
                <w:b/>
                <w:color w:val="FFFFFF" w:themeColor="background1"/>
                <w:sz w:val="20"/>
                <w:szCs w:val="20"/>
              </w:rPr>
              <w:t>(económico, social, educativa, ambiental )</w:t>
            </w:r>
          </w:p>
        </w:tc>
      </w:tr>
      <w:tr w:rsidR="00575C00" w14:paraId="14FD2275" w14:textId="77777777" w:rsidTr="00575C00">
        <w:tc>
          <w:tcPr>
            <w:tcW w:w="2551" w:type="dxa"/>
            <w:shd w:val="clear" w:color="auto" w:fill="DBE5F1" w:themeFill="accent1" w:themeFillTint="33"/>
          </w:tcPr>
          <w:p w14:paraId="4875590C" w14:textId="77777777" w:rsidR="00575C00" w:rsidRPr="00575C00" w:rsidRDefault="00575C00" w:rsidP="00575C00">
            <w:pPr>
              <w:pStyle w:val="Sinespaciado"/>
              <w:jc w:val="center"/>
              <w:rPr>
                <w:rFonts w:cs="Arial"/>
                <w:b/>
                <w:sz w:val="20"/>
              </w:rPr>
            </w:pPr>
            <w:r w:rsidRPr="00575C00">
              <w:rPr>
                <w:rFonts w:cs="Arial"/>
                <w:b/>
                <w:sz w:val="20"/>
              </w:rPr>
              <w:t>Impacto</w:t>
            </w:r>
          </w:p>
        </w:tc>
        <w:tc>
          <w:tcPr>
            <w:tcW w:w="2552" w:type="dxa"/>
            <w:shd w:val="clear" w:color="auto" w:fill="DBE5F1" w:themeFill="accent1" w:themeFillTint="33"/>
          </w:tcPr>
          <w:p w14:paraId="58E5F1E8" w14:textId="77777777" w:rsidR="00575C00" w:rsidRPr="00575C00" w:rsidRDefault="00575C00" w:rsidP="00575C00">
            <w:pPr>
              <w:pStyle w:val="Sinespaciado"/>
              <w:jc w:val="center"/>
              <w:rPr>
                <w:rFonts w:cs="Arial"/>
                <w:b/>
                <w:sz w:val="20"/>
              </w:rPr>
            </w:pPr>
            <w:r w:rsidRPr="00575C00">
              <w:rPr>
                <w:rFonts w:cs="Arial"/>
                <w:b/>
                <w:sz w:val="20"/>
              </w:rPr>
              <w:t>Plazo (Años)</w:t>
            </w:r>
          </w:p>
        </w:tc>
        <w:tc>
          <w:tcPr>
            <w:tcW w:w="2551" w:type="dxa"/>
            <w:shd w:val="clear" w:color="auto" w:fill="DBE5F1" w:themeFill="accent1" w:themeFillTint="33"/>
          </w:tcPr>
          <w:p w14:paraId="087E353D" w14:textId="77777777" w:rsidR="00575C00" w:rsidRPr="00575C00" w:rsidRDefault="00575C00" w:rsidP="00575C00">
            <w:pPr>
              <w:pStyle w:val="Sinespaciado"/>
              <w:jc w:val="center"/>
              <w:rPr>
                <w:rFonts w:cs="Arial"/>
                <w:b/>
                <w:sz w:val="20"/>
              </w:rPr>
            </w:pPr>
            <w:r w:rsidRPr="00575C00">
              <w:rPr>
                <w:rFonts w:cs="Arial"/>
                <w:b/>
                <w:sz w:val="20"/>
              </w:rPr>
              <w:t>Indicador</w:t>
            </w:r>
          </w:p>
        </w:tc>
        <w:tc>
          <w:tcPr>
            <w:tcW w:w="2552" w:type="dxa"/>
            <w:shd w:val="clear" w:color="auto" w:fill="DBE5F1" w:themeFill="accent1" w:themeFillTint="33"/>
          </w:tcPr>
          <w:p w14:paraId="6CCD2479" w14:textId="77777777" w:rsidR="00575C00" w:rsidRPr="00575C00" w:rsidRDefault="00575C00" w:rsidP="00575C00">
            <w:pPr>
              <w:pStyle w:val="Sinespaciado"/>
              <w:jc w:val="center"/>
              <w:rPr>
                <w:rFonts w:cs="Arial"/>
                <w:b/>
                <w:sz w:val="20"/>
              </w:rPr>
            </w:pPr>
            <w:r w:rsidRPr="00575C00">
              <w:rPr>
                <w:rFonts w:cs="Arial"/>
                <w:b/>
                <w:sz w:val="20"/>
              </w:rPr>
              <w:t>Supuestos</w:t>
            </w:r>
          </w:p>
        </w:tc>
      </w:tr>
      <w:tr w:rsidR="00575C00" w14:paraId="175C7892" w14:textId="77777777" w:rsidTr="00D64BD7">
        <w:tc>
          <w:tcPr>
            <w:tcW w:w="2551" w:type="dxa"/>
          </w:tcPr>
          <w:p w14:paraId="4E1F9694" w14:textId="77777777" w:rsidR="00575C00" w:rsidRDefault="00575C00" w:rsidP="00D64BD7">
            <w:pPr>
              <w:pStyle w:val="Sinespaciado"/>
              <w:rPr>
                <w:rFonts w:cs="Arial"/>
              </w:rPr>
            </w:pPr>
          </w:p>
        </w:tc>
        <w:tc>
          <w:tcPr>
            <w:tcW w:w="2552" w:type="dxa"/>
          </w:tcPr>
          <w:p w14:paraId="2CE08ED3" w14:textId="77777777" w:rsidR="00575C00" w:rsidRDefault="00575C00" w:rsidP="00D64BD7">
            <w:pPr>
              <w:pStyle w:val="Sinespaciado"/>
              <w:rPr>
                <w:rFonts w:cs="Arial"/>
              </w:rPr>
            </w:pPr>
          </w:p>
        </w:tc>
        <w:tc>
          <w:tcPr>
            <w:tcW w:w="2551" w:type="dxa"/>
          </w:tcPr>
          <w:p w14:paraId="3DD3ED13" w14:textId="77777777" w:rsidR="00575C00" w:rsidRDefault="00575C00" w:rsidP="00D64BD7">
            <w:pPr>
              <w:pStyle w:val="Sinespaciado"/>
              <w:rPr>
                <w:rFonts w:cs="Arial"/>
              </w:rPr>
            </w:pPr>
          </w:p>
        </w:tc>
        <w:tc>
          <w:tcPr>
            <w:tcW w:w="2552" w:type="dxa"/>
          </w:tcPr>
          <w:p w14:paraId="063AC321" w14:textId="77777777" w:rsidR="00575C00" w:rsidRDefault="00575C00" w:rsidP="00D64BD7">
            <w:pPr>
              <w:pStyle w:val="Sinespaciado"/>
              <w:rPr>
                <w:rFonts w:cs="Arial"/>
              </w:rPr>
            </w:pPr>
          </w:p>
        </w:tc>
      </w:tr>
      <w:tr w:rsidR="00575C00" w14:paraId="047EFC0B" w14:textId="77777777" w:rsidTr="00D64BD7">
        <w:tc>
          <w:tcPr>
            <w:tcW w:w="2551" w:type="dxa"/>
          </w:tcPr>
          <w:p w14:paraId="518A39A0" w14:textId="77777777" w:rsidR="00575C00" w:rsidRDefault="00575C00" w:rsidP="00D64BD7">
            <w:pPr>
              <w:pStyle w:val="Sinespaciado"/>
              <w:rPr>
                <w:rFonts w:cs="Arial"/>
              </w:rPr>
            </w:pPr>
          </w:p>
        </w:tc>
        <w:tc>
          <w:tcPr>
            <w:tcW w:w="2552" w:type="dxa"/>
          </w:tcPr>
          <w:p w14:paraId="3ED19EFE" w14:textId="77777777" w:rsidR="00575C00" w:rsidRDefault="00575C00" w:rsidP="00D64BD7">
            <w:pPr>
              <w:pStyle w:val="Sinespaciado"/>
              <w:rPr>
                <w:rFonts w:cs="Arial"/>
              </w:rPr>
            </w:pPr>
          </w:p>
        </w:tc>
        <w:tc>
          <w:tcPr>
            <w:tcW w:w="2551" w:type="dxa"/>
          </w:tcPr>
          <w:p w14:paraId="0ACD5762" w14:textId="77777777" w:rsidR="00575C00" w:rsidRDefault="00575C00" w:rsidP="00D64BD7">
            <w:pPr>
              <w:pStyle w:val="Sinespaciado"/>
              <w:rPr>
                <w:rFonts w:cs="Arial"/>
              </w:rPr>
            </w:pPr>
          </w:p>
        </w:tc>
        <w:tc>
          <w:tcPr>
            <w:tcW w:w="2552" w:type="dxa"/>
          </w:tcPr>
          <w:p w14:paraId="029E0DAB" w14:textId="77777777" w:rsidR="00575C00" w:rsidRDefault="00575C00" w:rsidP="00D64BD7">
            <w:pPr>
              <w:pStyle w:val="Sinespaciado"/>
              <w:rPr>
                <w:rFonts w:cs="Arial"/>
              </w:rPr>
            </w:pPr>
          </w:p>
        </w:tc>
      </w:tr>
    </w:tbl>
    <w:p w14:paraId="1697D7D7" w14:textId="77777777" w:rsidR="00575C00" w:rsidRDefault="00575C00"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471E6E" w:rsidRPr="004477E3" w14:paraId="198DC548" w14:textId="77777777" w:rsidTr="00D64BD7">
        <w:tc>
          <w:tcPr>
            <w:tcW w:w="10206" w:type="dxa"/>
            <w:shd w:val="clear" w:color="auto" w:fill="C00000"/>
            <w:vAlign w:val="center"/>
          </w:tcPr>
          <w:p w14:paraId="5A401329" w14:textId="77777777" w:rsidR="006D272B" w:rsidRDefault="00471E6E" w:rsidP="00D64BD7">
            <w:pPr>
              <w:pStyle w:val="Sinespaciado"/>
              <w:jc w:val="center"/>
              <w:rPr>
                <w:rFonts w:cs="Arial"/>
                <w:b/>
                <w:sz w:val="20"/>
              </w:rPr>
            </w:pPr>
            <w:r>
              <w:rPr>
                <w:rFonts w:cs="Arial"/>
                <w:b/>
                <w:sz w:val="20"/>
              </w:rPr>
              <w:t>PRESUPUESTO</w:t>
            </w:r>
          </w:p>
          <w:p w14:paraId="672BE219" w14:textId="77777777" w:rsidR="00471E6E" w:rsidRPr="004477E3" w:rsidRDefault="00046D3E" w:rsidP="00D64BD7">
            <w:pPr>
              <w:pStyle w:val="Sinespaciado"/>
              <w:jc w:val="center"/>
              <w:rPr>
                <w:rFonts w:cs="Arial"/>
                <w:b/>
                <w:sz w:val="20"/>
              </w:rPr>
            </w:pPr>
            <w:r w:rsidRPr="00046D3E">
              <w:rPr>
                <w:rFonts w:cs="Arial"/>
                <w:i/>
                <w:sz w:val="18"/>
              </w:rPr>
              <w:t xml:space="preserve">(Los rubros </w:t>
            </w:r>
            <w:r w:rsidR="00C8696A">
              <w:rPr>
                <w:rFonts w:cs="Arial"/>
                <w:i/>
                <w:sz w:val="18"/>
              </w:rPr>
              <w:t xml:space="preserve">y grupos de rubros </w:t>
            </w:r>
            <w:r w:rsidRPr="00046D3E">
              <w:rPr>
                <w:rFonts w:cs="Arial"/>
                <w:i/>
                <w:sz w:val="18"/>
              </w:rPr>
              <w:t>pueden varias según términos de referencia)</w:t>
            </w:r>
          </w:p>
        </w:tc>
      </w:tr>
    </w:tbl>
    <w:p w14:paraId="6ED619B8" w14:textId="77777777" w:rsidR="00B51887" w:rsidRDefault="00B51887"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851"/>
        <w:gridCol w:w="1134"/>
        <w:gridCol w:w="567"/>
        <w:gridCol w:w="850"/>
        <w:gridCol w:w="993"/>
        <w:gridCol w:w="850"/>
        <w:gridCol w:w="992"/>
        <w:gridCol w:w="851"/>
        <w:gridCol w:w="992"/>
        <w:gridCol w:w="1134"/>
        <w:gridCol w:w="992"/>
      </w:tblGrid>
      <w:tr w:rsidR="00D23E19" w:rsidRPr="004477E3" w14:paraId="3A46DC0A" w14:textId="77777777" w:rsidTr="00046D3E">
        <w:tc>
          <w:tcPr>
            <w:tcW w:w="10206" w:type="dxa"/>
            <w:gridSpan w:val="11"/>
            <w:shd w:val="clear" w:color="auto" w:fill="C00000"/>
            <w:vAlign w:val="center"/>
          </w:tcPr>
          <w:p w14:paraId="26A59B63" w14:textId="77777777" w:rsidR="00D23E19" w:rsidRPr="004477E3" w:rsidRDefault="00D23E19" w:rsidP="00046D3E">
            <w:pPr>
              <w:pStyle w:val="Sinespaciado"/>
              <w:jc w:val="center"/>
              <w:rPr>
                <w:rFonts w:cs="Arial"/>
                <w:b/>
                <w:sz w:val="20"/>
              </w:rPr>
            </w:pPr>
            <w:r>
              <w:rPr>
                <w:rFonts w:cs="Arial"/>
                <w:b/>
                <w:sz w:val="20"/>
              </w:rPr>
              <w:t>PERSONAL</w:t>
            </w:r>
          </w:p>
        </w:tc>
      </w:tr>
      <w:tr w:rsidR="00D23E19" w14:paraId="6F2C958F" w14:textId="77777777" w:rsidTr="00046D3E">
        <w:tc>
          <w:tcPr>
            <w:tcW w:w="851" w:type="dxa"/>
            <w:shd w:val="clear" w:color="auto" w:fill="DBE5F1" w:themeFill="accent1" w:themeFillTint="33"/>
            <w:vAlign w:val="center"/>
          </w:tcPr>
          <w:p w14:paraId="4B743284" w14:textId="77777777" w:rsidR="00D23E19" w:rsidRPr="00CF0F9B" w:rsidRDefault="00D23E19" w:rsidP="00046D3E">
            <w:pPr>
              <w:pStyle w:val="Sinespaciado"/>
              <w:jc w:val="center"/>
              <w:rPr>
                <w:rFonts w:cs="Arial"/>
                <w:b/>
                <w:sz w:val="14"/>
                <w:szCs w:val="20"/>
              </w:rPr>
            </w:pPr>
            <w:r w:rsidRPr="00CF0F9B">
              <w:rPr>
                <w:rFonts w:cs="Arial"/>
                <w:b/>
                <w:sz w:val="14"/>
                <w:szCs w:val="20"/>
              </w:rPr>
              <w:t>Nombre</w:t>
            </w:r>
          </w:p>
        </w:tc>
        <w:tc>
          <w:tcPr>
            <w:tcW w:w="1134" w:type="dxa"/>
            <w:shd w:val="clear" w:color="auto" w:fill="DBE5F1" w:themeFill="accent1" w:themeFillTint="33"/>
            <w:vAlign w:val="center"/>
          </w:tcPr>
          <w:p w14:paraId="43C2C559" w14:textId="77777777" w:rsidR="00D23E19" w:rsidRPr="00CF0F9B" w:rsidRDefault="00D23E19" w:rsidP="00046D3E">
            <w:pPr>
              <w:pStyle w:val="Sinespaciado"/>
              <w:jc w:val="center"/>
              <w:rPr>
                <w:rFonts w:cs="Arial"/>
                <w:b/>
                <w:sz w:val="14"/>
                <w:szCs w:val="20"/>
              </w:rPr>
            </w:pPr>
            <w:r w:rsidRPr="00CF0F9B">
              <w:rPr>
                <w:rFonts w:cs="Arial"/>
                <w:b/>
                <w:sz w:val="14"/>
                <w:szCs w:val="20"/>
              </w:rPr>
              <w:t>Justificación</w:t>
            </w:r>
          </w:p>
        </w:tc>
        <w:tc>
          <w:tcPr>
            <w:tcW w:w="567" w:type="dxa"/>
            <w:shd w:val="clear" w:color="auto" w:fill="DBE5F1" w:themeFill="accent1" w:themeFillTint="33"/>
            <w:vAlign w:val="center"/>
          </w:tcPr>
          <w:p w14:paraId="2219C78B" w14:textId="77777777" w:rsidR="00D23E19" w:rsidRPr="00CF0F9B" w:rsidRDefault="00D23E19" w:rsidP="00046D3E">
            <w:pPr>
              <w:pStyle w:val="Sinespaciado"/>
              <w:jc w:val="center"/>
              <w:rPr>
                <w:rFonts w:cs="Arial"/>
                <w:b/>
                <w:sz w:val="14"/>
                <w:szCs w:val="20"/>
              </w:rPr>
            </w:pPr>
            <w:r w:rsidRPr="00CF0F9B">
              <w:rPr>
                <w:rFonts w:cs="Arial"/>
                <w:b/>
                <w:sz w:val="14"/>
                <w:szCs w:val="20"/>
              </w:rPr>
              <w:t>Cant.</w:t>
            </w:r>
          </w:p>
        </w:tc>
        <w:tc>
          <w:tcPr>
            <w:tcW w:w="850" w:type="dxa"/>
            <w:shd w:val="clear" w:color="auto" w:fill="DBE5F1" w:themeFill="accent1" w:themeFillTint="33"/>
            <w:vAlign w:val="center"/>
          </w:tcPr>
          <w:p w14:paraId="5208DBAA" w14:textId="77777777" w:rsidR="00D23E19" w:rsidRPr="00CF0F9B" w:rsidRDefault="00D23E19" w:rsidP="00046D3E">
            <w:pPr>
              <w:pStyle w:val="Sinespaciado"/>
              <w:jc w:val="center"/>
              <w:rPr>
                <w:rFonts w:cs="Arial"/>
                <w:b/>
                <w:sz w:val="14"/>
                <w:szCs w:val="20"/>
              </w:rPr>
            </w:pPr>
            <w:r w:rsidRPr="00CF0F9B">
              <w:rPr>
                <w:rFonts w:cs="Arial"/>
                <w:b/>
                <w:sz w:val="14"/>
                <w:szCs w:val="20"/>
              </w:rPr>
              <w:t>V. Unitario</w:t>
            </w:r>
          </w:p>
        </w:tc>
        <w:tc>
          <w:tcPr>
            <w:tcW w:w="993" w:type="dxa"/>
            <w:shd w:val="clear" w:color="auto" w:fill="DBE5F1" w:themeFill="accent1" w:themeFillTint="33"/>
            <w:vAlign w:val="center"/>
          </w:tcPr>
          <w:p w14:paraId="38DFDD21" w14:textId="77777777" w:rsidR="00D23E19" w:rsidRPr="00CF0F9B" w:rsidRDefault="00D23E19" w:rsidP="00046D3E">
            <w:pPr>
              <w:pStyle w:val="Sinespaciado"/>
              <w:jc w:val="center"/>
              <w:rPr>
                <w:rFonts w:cs="Arial"/>
                <w:b/>
                <w:sz w:val="14"/>
                <w:szCs w:val="20"/>
              </w:rPr>
            </w:pPr>
            <w:r w:rsidRPr="00CF0F9B">
              <w:rPr>
                <w:rFonts w:cs="Arial"/>
                <w:b/>
                <w:sz w:val="14"/>
                <w:szCs w:val="20"/>
              </w:rPr>
              <w:t>Formación</w:t>
            </w:r>
          </w:p>
        </w:tc>
        <w:tc>
          <w:tcPr>
            <w:tcW w:w="850" w:type="dxa"/>
            <w:shd w:val="clear" w:color="auto" w:fill="DBE5F1" w:themeFill="accent1" w:themeFillTint="33"/>
            <w:vAlign w:val="center"/>
          </w:tcPr>
          <w:p w14:paraId="7F3302B1" w14:textId="77777777" w:rsidR="00D23E19" w:rsidRPr="00CF0F9B" w:rsidRDefault="00D23E19" w:rsidP="00046D3E">
            <w:pPr>
              <w:pStyle w:val="Sinespaciado"/>
              <w:jc w:val="center"/>
              <w:rPr>
                <w:rFonts w:cs="Arial"/>
                <w:b/>
                <w:sz w:val="14"/>
                <w:szCs w:val="20"/>
              </w:rPr>
            </w:pPr>
            <w:r w:rsidRPr="00CF0F9B">
              <w:rPr>
                <w:rFonts w:cs="Arial"/>
                <w:b/>
                <w:sz w:val="14"/>
                <w:szCs w:val="20"/>
              </w:rPr>
              <w:t>Función</w:t>
            </w:r>
          </w:p>
        </w:tc>
        <w:tc>
          <w:tcPr>
            <w:tcW w:w="992" w:type="dxa"/>
            <w:shd w:val="clear" w:color="auto" w:fill="DBE5F1" w:themeFill="accent1" w:themeFillTint="33"/>
            <w:vAlign w:val="center"/>
          </w:tcPr>
          <w:p w14:paraId="62FB39FC"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Dedicación</w:t>
            </w:r>
          </w:p>
          <w:p w14:paraId="5AEC51C9"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(Horas/</w:t>
            </w:r>
          </w:p>
          <w:p w14:paraId="370A72AC"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Semana)</w:t>
            </w:r>
          </w:p>
        </w:tc>
        <w:tc>
          <w:tcPr>
            <w:tcW w:w="851" w:type="dxa"/>
            <w:shd w:val="clear" w:color="auto" w:fill="DBE5F1" w:themeFill="accent1" w:themeFillTint="33"/>
            <w:vAlign w:val="center"/>
          </w:tcPr>
          <w:p w14:paraId="26DE047B"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Recurso</w:t>
            </w:r>
          </w:p>
          <w:p w14:paraId="2E5EADEA"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Usco</w:t>
            </w:r>
          </w:p>
        </w:tc>
        <w:tc>
          <w:tcPr>
            <w:tcW w:w="992" w:type="dxa"/>
            <w:shd w:val="clear" w:color="auto" w:fill="DBE5F1" w:themeFill="accent1" w:themeFillTint="33"/>
            <w:vAlign w:val="center"/>
          </w:tcPr>
          <w:p w14:paraId="0142AB93"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Recurso</w:t>
            </w:r>
          </w:p>
          <w:p w14:paraId="75BCD767"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Facultad</w:t>
            </w:r>
          </w:p>
        </w:tc>
        <w:tc>
          <w:tcPr>
            <w:tcW w:w="1134" w:type="dxa"/>
            <w:shd w:val="clear" w:color="auto" w:fill="DBE5F1" w:themeFill="accent1" w:themeFillTint="33"/>
            <w:vAlign w:val="center"/>
          </w:tcPr>
          <w:p w14:paraId="68A082AD" w14:textId="77777777" w:rsidR="00D23E19" w:rsidRPr="00CF0F9B" w:rsidRDefault="00D23E19" w:rsidP="00046D3E">
            <w:pPr>
              <w:pStyle w:val="Sinespaciado"/>
              <w:jc w:val="center"/>
              <w:rPr>
                <w:rFonts w:cs="Arial"/>
                <w:b/>
                <w:sz w:val="14"/>
                <w:szCs w:val="20"/>
              </w:rPr>
            </w:pPr>
            <w:r w:rsidRPr="00CF0F9B">
              <w:rPr>
                <w:rFonts w:cs="Arial"/>
                <w:b/>
                <w:sz w:val="14"/>
                <w:szCs w:val="20"/>
              </w:rPr>
              <w:t xml:space="preserve">Recurso </w:t>
            </w:r>
          </w:p>
          <w:p w14:paraId="70C220C1" w14:textId="77777777" w:rsidR="00D23E19" w:rsidRPr="00CF0F9B" w:rsidRDefault="00D23E19" w:rsidP="00046D3E">
            <w:pPr>
              <w:pStyle w:val="Sinespaciado"/>
              <w:jc w:val="center"/>
              <w:rPr>
                <w:rFonts w:cs="Arial"/>
                <w:b/>
                <w:sz w:val="14"/>
                <w:szCs w:val="20"/>
              </w:rPr>
            </w:pPr>
            <w:r w:rsidRPr="00CF0F9B">
              <w:rPr>
                <w:rFonts w:cs="Arial"/>
                <w:b/>
                <w:sz w:val="14"/>
                <w:szCs w:val="20"/>
              </w:rPr>
              <w:t>Contrapartida</w:t>
            </w:r>
          </w:p>
        </w:tc>
        <w:tc>
          <w:tcPr>
            <w:tcW w:w="992" w:type="dxa"/>
            <w:shd w:val="clear" w:color="auto" w:fill="DBE5F1" w:themeFill="accent1" w:themeFillTint="33"/>
            <w:vAlign w:val="center"/>
          </w:tcPr>
          <w:p w14:paraId="626F7A42" w14:textId="77777777" w:rsidR="00D23E19" w:rsidRPr="00CF0F9B" w:rsidRDefault="00D23E19" w:rsidP="00046D3E">
            <w:pPr>
              <w:pStyle w:val="Sinespaciado"/>
              <w:jc w:val="center"/>
              <w:rPr>
                <w:rFonts w:cs="Arial"/>
                <w:b/>
                <w:sz w:val="14"/>
                <w:szCs w:val="20"/>
              </w:rPr>
            </w:pPr>
            <w:r w:rsidRPr="00CF0F9B">
              <w:rPr>
                <w:rFonts w:cs="Arial"/>
                <w:b/>
                <w:sz w:val="14"/>
                <w:szCs w:val="20"/>
              </w:rPr>
              <w:t xml:space="preserve">Entidad </w:t>
            </w:r>
          </w:p>
          <w:p w14:paraId="69B2106A" w14:textId="77777777" w:rsidR="00D23E19" w:rsidRPr="00CF0F9B" w:rsidRDefault="00D23E19" w:rsidP="00046D3E">
            <w:pPr>
              <w:pStyle w:val="Sinespaciado"/>
              <w:jc w:val="center"/>
              <w:rPr>
                <w:rFonts w:cs="Arial"/>
                <w:b/>
                <w:sz w:val="14"/>
                <w:szCs w:val="20"/>
              </w:rPr>
            </w:pPr>
            <w:r w:rsidRPr="00CF0F9B">
              <w:rPr>
                <w:rFonts w:cs="Arial"/>
                <w:b/>
                <w:sz w:val="14"/>
                <w:szCs w:val="20"/>
              </w:rPr>
              <w:t>Financiadora</w:t>
            </w:r>
          </w:p>
        </w:tc>
      </w:tr>
      <w:tr w:rsidR="00D23E19" w14:paraId="189D9973" w14:textId="77777777" w:rsidTr="00046D3E">
        <w:tc>
          <w:tcPr>
            <w:tcW w:w="851" w:type="dxa"/>
            <w:vAlign w:val="center"/>
          </w:tcPr>
          <w:p w14:paraId="1C729419" w14:textId="77777777" w:rsidR="00D23E19" w:rsidRPr="00CF0F9B" w:rsidRDefault="00D23E19" w:rsidP="00046D3E">
            <w:pPr>
              <w:pStyle w:val="Sinespaciado"/>
              <w:jc w:val="center"/>
              <w:rPr>
                <w:rFonts w:cs="Arial"/>
                <w:b/>
                <w:sz w:val="14"/>
                <w:szCs w:val="20"/>
              </w:rPr>
            </w:pPr>
          </w:p>
        </w:tc>
        <w:tc>
          <w:tcPr>
            <w:tcW w:w="1134" w:type="dxa"/>
            <w:vAlign w:val="center"/>
          </w:tcPr>
          <w:p w14:paraId="72A85460" w14:textId="77777777" w:rsidR="00D23E19" w:rsidRPr="00CF0F9B" w:rsidRDefault="00D23E19" w:rsidP="00046D3E">
            <w:pPr>
              <w:pStyle w:val="Sinespaciado"/>
              <w:jc w:val="center"/>
              <w:rPr>
                <w:rFonts w:cs="Arial"/>
                <w:b/>
                <w:sz w:val="14"/>
                <w:szCs w:val="20"/>
              </w:rPr>
            </w:pPr>
          </w:p>
        </w:tc>
        <w:tc>
          <w:tcPr>
            <w:tcW w:w="567" w:type="dxa"/>
            <w:vAlign w:val="center"/>
          </w:tcPr>
          <w:p w14:paraId="3EB9EA26" w14:textId="77777777" w:rsidR="00D23E19" w:rsidRPr="00CF0F9B" w:rsidRDefault="00D23E19" w:rsidP="00046D3E">
            <w:pPr>
              <w:pStyle w:val="Sinespaciado"/>
              <w:jc w:val="center"/>
              <w:rPr>
                <w:rFonts w:cs="Arial"/>
                <w:b/>
                <w:sz w:val="14"/>
                <w:szCs w:val="20"/>
              </w:rPr>
            </w:pPr>
          </w:p>
        </w:tc>
        <w:tc>
          <w:tcPr>
            <w:tcW w:w="850" w:type="dxa"/>
            <w:vAlign w:val="center"/>
          </w:tcPr>
          <w:p w14:paraId="7D5896A2" w14:textId="77777777" w:rsidR="00D23E19" w:rsidRPr="00CF0F9B" w:rsidRDefault="00D23E19" w:rsidP="00046D3E">
            <w:pPr>
              <w:pStyle w:val="Sinespaciado"/>
              <w:jc w:val="center"/>
              <w:rPr>
                <w:rFonts w:cs="Arial"/>
                <w:b/>
                <w:sz w:val="14"/>
                <w:szCs w:val="20"/>
              </w:rPr>
            </w:pPr>
          </w:p>
        </w:tc>
        <w:tc>
          <w:tcPr>
            <w:tcW w:w="993" w:type="dxa"/>
            <w:vAlign w:val="center"/>
          </w:tcPr>
          <w:p w14:paraId="4A97B518" w14:textId="77777777" w:rsidR="00D23E19" w:rsidRPr="00CF0F9B" w:rsidRDefault="00D23E19" w:rsidP="00046D3E">
            <w:pPr>
              <w:pStyle w:val="Sinespaciado"/>
              <w:jc w:val="center"/>
              <w:rPr>
                <w:rFonts w:cs="Arial"/>
                <w:b/>
                <w:sz w:val="14"/>
                <w:szCs w:val="20"/>
              </w:rPr>
            </w:pPr>
          </w:p>
        </w:tc>
        <w:tc>
          <w:tcPr>
            <w:tcW w:w="850" w:type="dxa"/>
            <w:vAlign w:val="center"/>
          </w:tcPr>
          <w:p w14:paraId="390B3774" w14:textId="77777777" w:rsidR="00D23E19" w:rsidRPr="00CF0F9B" w:rsidRDefault="00D23E19" w:rsidP="00046D3E">
            <w:pPr>
              <w:pStyle w:val="Sinespaciado"/>
              <w:jc w:val="center"/>
              <w:rPr>
                <w:rFonts w:cs="Arial"/>
                <w:b/>
                <w:sz w:val="14"/>
                <w:szCs w:val="20"/>
              </w:rPr>
            </w:pPr>
          </w:p>
        </w:tc>
        <w:tc>
          <w:tcPr>
            <w:tcW w:w="992" w:type="dxa"/>
            <w:vAlign w:val="center"/>
          </w:tcPr>
          <w:p w14:paraId="7E5B3FE5"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851" w:type="dxa"/>
            <w:vAlign w:val="center"/>
          </w:tcPr>
          <w:p w14:paraId="0DAF1D78"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992" w:type="dxa"/>
            <w:vAlign w:val="center"/>
          </w:tcPr>
          <w:p w14:paraId="120A4004"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1134" w:type="dxa"/>
            <w:vAlign w:val="center"/>
          </w:tcPr>
          <w:p w14:paraId="2E468E81" w14:textId="77777777" w:rsidR="00D23E19" w:rsidRPr="00CF0F9B" w:rsidRDefault="00D23E19" w:rsidP="00046D3E">
            <w:pPr>
              <w:pStyle w:val="Sinespaciado"/>
              <w:jc w:val="center"/>
              <w:rPr>
                <w:rFonts w:cs="Arial"/>
                <w:b/>
                <w:sz w:val="14"/>
                <w:szCs w:val="20"/>
              </w:rPr>
            </w:pPr>
          </w:p>
        </w:tc>
        <w:tc>
          <w:tcPr>
            <w:tcW w:w="992" w:type="dxa"/>
            <w:vAlign w:val="center"/>
          </w:tcPr>
          <w:p w14:paraId="63D5B56A" w14:textId="77777777" w:rsidR="00D23E19" w:rsidRPr="00CF0F9B" w:rsidRDefault="00D23E19" w:rsidP="00046D3E">
            <w:pPr>
              <w:pStyle w:val="Sinespaciado"/>
              <w:jc w:val="center"/>
              <w:rPr>
                <w:rFonts w:cs="Arial"/>
                <w:b/>
                <w:sz w:val="14"/>
                <w:szCs w:val="20"/>
              </w:rPr>
            </w:pPr>
          </w:p>
        </w:tc>
      </w:tr>
      <w:tr w:rsidR="00D23E19" w14:paraId="4801F1FB" w14:textId="77777777" w:rsidTr="00046D3E">
        <w:tc>
          <w:tcPr>
            <w:tcW w:w="851" w:type="dxa"/>
            <w:vAlign w:val="center"/>
          </w:tcPr>
          <w:p w14:paraId="71148081" w14:textId="77777777" w:rsidR="00D23E19" w:rsidRPr="00CF0F9B" w:rsidRDefault="00D23E19" w:rsidP="00046D3E">
            <w:pPr>
              <w:pStyle w:val="Sinespaciado"/>
              <w:jc w:val="center"/>
              <w:rPr>
                <w:rFonts w:cs="Arial"/>
                <w:b/>
                <w:sz w:val="14"/>
                <w:szCs w:val="20"/>
              </w:rPr>
            </w:pPr>
          </w:p>
        </w:tc>
        <w:tc>
          <w:tcPr>
            <w:tcW w:w="1134" w:type="dxa"/>
            <w:vAlign w:val="center"/>
          </w:tcPr>
          <w:p w14:paraId="3A92C9C1" w14:textId="77777777" w:rsidR="00D23E19" w:rsidRPr="00CF0F9B" w:rsidRDefault="00D23E19" w:rsidP="00046D3E">
            <w:pPr>
              <w:pStyle w:val="Sinespaciado"/>
              <w:jc w:val="center"/>
              <w:rPr>
                <w:rFonts w:cs="Arial"/>
                <w:b/>
                <w:sz w:val="14"/>
                <w:szCs w:val="20"/>
              </w:rPr>
            </w:pPr>
          </w:p>
        </w:tc>
        <w:tc>
          <w:tcPr>
            <w:tcW w:w="567" w:type="dxa"/>
            <w:vAlign w:val="center"/>
          </w:tcPr>
          <w:p w14:paraId="2C52B261" w14:textId="77777777" w:rsidR="00D23E19" w:rsidRPr="00CF0F9B" w:rsidRDefault="00D23E19" w:rsidP="00046D3E">
            <w:pPr>
              <w:pStyle w:val="Sinespaciado"/>
              <w:jc w:val="center"/>
              <w:rPr>
                <w:rFonts w:cs="Arial"/>
                <w:b/>
                <w:sz w:val="14"/>
                <w:szCs w:val="20"/>
              </w:rPr>
            </w:pPr>
          </w:p>
        </w:tc>
        <w:tc>
          <w:tcPr>
            <w:tcW w:w="850" w:type="dxa"/>
            <w:vAlign w:val="center"/>
          </w:tcPr>
          <w:p w14:paraId="7B91EEBA" w14:textId="77777777" w:rsidR="00D23E19" w:rsidRPr="00CF0F9B" w:rsidRDefault="00D23E19" w:rsidP="00046D3E">
            <w:pPr>
              <w:pStyle w:val="Sinespaciado"/>
              <w:jc w:val="center"/>
              <w:rPr>
                <w:rFonts w:cs="Arial"/>
                <w:b/>
                <w:sz w:val="14"/>
                <w:szCs w:val="20"/>
              </w:rPr>
            </w:pPr>
          </w:p>
        </w:tc>
        <w:tc>
          <w:tcPr>
            <w:tcW w:w="993" w:type="dxa"/>
            <w:vAlign w:val="center"/>
          </w:tcPr>
          <w:p w14:paraId="28805E51" w14:textId="77777777" w:rsidR="00D23E19" w:rsidRPr="00CF0F9B" w:rsidRDefault="00D23E19" w:rsidP="00046D3E">
            <w:pPr>
              <w:pStyle w:val="Sinespaciado"/>
              <w:jc w:val="center"/>
              <w:rPr>
                <w:rFonts w:cs="Arial"/>
                <w:b/>
                <w:sz w:val="14"/>
                <w:szCs w:val="20"/>
              </w:rPr>
            </w:pPr>
          </w:p>
        </w:tc>
        <w:tc>
          <w:tcPr>
            <w:tcW w:w="850" w:type="dxa"/>
            <w:vAlign w:val="center"/>
          </w:tcPr>
          <w:p w14:paraId="5FAF0FEF" w14:textId="77777777" w:rsidR="00D23E19" w:rsidRPr="00CF0F9B" w:rsidRDefault="00D23E19" w:rsidP="00046D3E">
            <w:pPr>
              <w:pStyle w:val="Sinespaciado"/>
              <w:jc w:val="center"/>
              <w:rPr>
                <w:rFonts w:cs="Arial"/>
                <w:b/>
                <w:sz w:val="14"/>
                <w:szCs w:val="20"/>
              </w:rPr>
            </w:pPr>
          </w:p>
        </w:tc>
        <w:tc>
          <w:tcPr>
            <w:tcW w:w="992" w:type="dxa"/>
            <w:vAlign w:val="center"/>
          </w:tcPr>
          <w:p w14:paraId="5A031ABD"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851" w:type="dxa"/>
            <w:vAlign w:val="center"/>
          </w:tcPr>
          <w:p w14:paraId="4425B979"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992" w:type="dxa"/>
            <w:vAlign w:val="center"/>
          </w:tcPr>
          <w:p w14:paraId="7649379D" w14:textId="77777777" w:rsidR="00D23E19" w:rsidRPr="00CF0F9B" w:rsidRDefault="00D23E19" w:rsidP="00046D3E">
            <w:pPr>
              <w:widowControl/>
              <w:suppressAutoHyphens w:val="0"/>
              <w:autoSpaceDN/>
              <w:jc w:val="center"/>
              <w:textAlignment w:val="auto"/>
              <w:rPr>
                <w:rFonts w:eastAsia="Times New Roman" w:cs="Arial"/>
                <w:b/>
                <w:kern w:val="0"/>
                <w:sz w:val="14"/>
                <w:szCs w:val="20"/>
                <w:lang w:eastAsia="es-CO" w:bidi="ar-SA"/>
              </w:rPr>
            </w:pPr>
          </w:p>
        </w:tc>
        <w:tc>
          <w:tcPr>
            <w:tcW w:w="1134" w:type="dxa"/>
            <w:vAlign w:val="center"/>
          </w:tcPr>
          <w:p w14:paraId="71E76803" w14:textId="77777777" w:rsidR="00D23E19" w:rsidRPr="00CF0F9B" w:rsidRDefault="00D23E19" w:rsidP="00046D3E">
            <w:pPr>
              <w:pStyle w:val="Sinespaciado"/>
              <w:jc w:val="center"/>
              <w:rPr>
                <w:rFonts w:cs="Arial"/>
                <w:b/>
                <w:sz w:val="14"/>
                <w:szCs w:val="20"/>
              </w:rPr>
            </w:pPr>
          </w:p>
        </w:tc>
        <w:tc>
          <w:tcPr>
            <w:tcW w:w="992" w:type="dxa"/>
            <w:vAlign w:val="center"/>
          </w:tcPr>
          <w:p w14:paraId="558E1D2C" w14:textId="77777777" w:rsidR="00D23E19" w:rsidRPr="00CF0F9B" w:rsidRDefault="00D23E19" w:rsidP="00046D3E">
            <w:pPr>
              <w:pStyle w:val="Sinespaciado"/>
              <w:jc w:val="center"/>
              <w:rPr>
                <w:rFonts w:cs="Arial"/>
                <w:b/>
                <w:sz w:val="14"/>
                <w:szCs w:val="20"/>
              </w:rPr>
            </w:pPr>
          </w:p>
        </w:tc>
      </w:tr>
    </w:tbl>
    <w:p w14:paraId="0DAD1197" w14:textId="77777777" w:rsidR="00D23E19" w:rsidRDefault="00D23E19"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1418"/>
        <w:gridCol w:w="1559"/>
        <w:gridCol w:w="851"/>
        <w:gridCol w:w="992"/>
        <w:gridCol w:w="1134"/>
        <w:gridCol w:w="1134"/>
        <w:gridCol w:w="1559"/>
        <w:gridCol w:w="1559"/>
      </w:tblGrid>
      <w:tr w:rsidR="003674C1" w:rsidRPr="004477E3" w14:paraId="64E801CB" w14:textId="77777777" w:rsidTr="002D5825">
        <w:tc>
          <w:tcPr>
            <w:tcW w:w="10206" w:type="dxa"/>
            <w:gridSpan w:val="8"/>
            <w:shd w:val="clear" w:color="auto" w:fill="C00000"/>
            <w:vAlign w:val="center"/>
          </w:tcPr>
          <w:p w14:paraId="43887472" w14:textId="77777777" w:rsidR="003674C1" w:rsidRPr="004477E3" w:rsidRDefault="003674C1" w:rsidP="00046D3E">
            <w:pPr>
              <w:pStyle w:val="Sinespaciado"/>
              <w:jc w:val="center"/>
              <w:rPr>
                <w:rFonts w:cs="Arial"/>
                <w:b/>
                <w:sz w:val="20"/>
              </w:rPr>
            </w:pPr>
            <w:r>
              <w:rPr>
                <w:rFonts w:cs="Arial"/>
                <w:b/>
                <w:sz w:val="20"/>
              </w:rPr>
              <w:t>EQUIPOS</w:t>
            </w:r>
          </w:p>
        </w:tc>
      </w:tr>
      <w:tr w:rsidR="002D5825" w:rsidRPr="004477E3" w14:paraId="4774C89E" w14:textId="77777777" w:rsidTr="002D5825">
        <w:tc>
          <w:tcPr>
            <w:tcW w:w="1418" w:type="dxa"/>
            <w:shd w:val="clear" w:color="auto" w:fill="DBE5F1" w:themeFill="accent1" w:themeFillTint="33"/>
            <w:vAlign w:val="center"/>
          </w:tcPr>
          <w:p w14:paraId="3399B46B" w14:textId="77777777" w:rsidR="003674C1" w:rsidRDefault="002D5825" w:rsidP="00046D3E">
            <w:pPr>
              <w:pStyle w:val="Sinespaciado"/>
              <w:jc w:val="center"/>
              <w:rPr>
                <w:rFonts w:cs="Arial"/>
                <w:b/>
                <w:sz w:val="20"/>
              </w:rPr>
            </w:pPr>
            <w:r>
              <w:rPr>
                <w:rFonts w:cs="Arial"/>
                <w:b/>
                <w:sz w:val="20"/>
              </w:rPr>
              <w:t>Descripción</w:t>
            </w:r>
          </w:p>
        </w:tc>
        <w:tc>
          <w:tcPr>
            <w:tcW w:w="1559" w:type="dxa"/>
            <w:shd w:val="clear" w:color="auto" w:fill="DBE5F1" w:themeFill="accent1" w:themeFillTint="33"/>
            <w:vAlign w:val="center"/>
          </w:tcPr>
          <w:p w14:paraId="2AAB4763" w14:textId="77777777" w:rsidR="003674C1" w:rsidRDefault="003674C1" w:rsidP="00046D3E">
            <w:pPr>
              <w:pStyle w:val="Sinespaciado"/>
              <w:jc w:val="center"/>
              <w:rPr>
                <w:rFonts w:cs="Arial"/>
                <w:b/>
                <w:sz w:val="20"/>
              </w:rPr>
            </w:pPr>
            <w:r>
              <w:rPr>
                <w:rFonts w:cs="Arial"/>
                <w:b/>
                <w:sz w:val="20"/>
              </w:rPr>
              <w:t>Justificación</w:t>
            </w:r>
          </w:p>
        </w:tc>
        <w:tc>
          <w:tcPr>
            <w:tcW w:w="851" w:type="dxa"/>
            <w:shd w:val="clear" w:color="auto" w:fill="DBE5F1" w:themeFill="accent1" w:themeFillTint="33"/>
            <w:vAlign w:val="center"/>
          </w:tcPr>
          <w:p w14:paraId="07DE64A1" w14:textId="77777777" w:rsidR="003674C1" w:rsidRDefault="002D5825" w:rsidP="00046D3E">
            <w:pPr>
              <w:pStyle w:val="Sinespaciado"/>
              <w:jc w:val="center"/>
              <w:rPr>
                <w:rFonts w:cs="Arial"/>
                <w:b/>
                <w:sz w:val="20"/>
              </w:rPr>
            </w:pPr>
            <w:r>
              <w:rPr>
                <w:rFonts w:cs="Arial"/>
                <w:b/>
                <w:sz w:val="20"/>
              </w:rPr>
              <w:t>Cant.</w:t>
            </w:r>
          </w:p>
        </w:tc>
        <w:tc>
          <w:tcPr>
            <w:tcW w:w="992" w:type="dxa"/>
            <w:shd w:val="clear" w:color="auto" w:fill="DBE5F1" w:themeFill="accent1" w:themeFillTint="33"/>
            <w:vAlign w:val="center"/>
          </w:tcPr>
          <w:p w14:paraId="79C728C9" w14:textId="77777777" w:rsidR="003674C1" w:rsidRDefault="003674C1" w:rsidP="00046D3E">
            <w:pPr>
              <w:pStyle w:val="Sinespaciado"/>
              <w:jc w:val="center"/>
              <w:rPr>
                <w:rFonts w:cs="Arial"/>
                <w:b/>
                <w:sz w:val="20"/>
              </w:rPr>
            </w:pPr>
            <w:r>
              <w:rPr>
                <w:rFonts w:cs="Arial"/>
                <w:b/>
                <w:sz w:val="20"/>
              </w:rPr>
              <w:t>Valor Unitario</w:t>
            </w:r>
          </w:p>
        </w:tc>
        <w:tc>
          <w:tcPr>
            <w:tcW w:w="1134" w:type="dxa"/>
            <w:shd w:val="clear" w:color="auto" w:fill="DBE5F1" w:themeFill="accent1" w:themeFillTint="33"/>
            <w:vAlign w:val="center"/>
          </w:tcPr>
          <w:p w14:paraId="68749EFA" w14:textId="77777777" w:rsidR="003674C1" w:rsidRDefault="003674C1" w:rsidP="00046D3E">
            <w:pPr>
              <w:pStyle w:val="Sinespaciado"/>
              <w:jc w:val="center"/>
              <w:rPr>
                <w:rFonts w:cs="Arial"/>
                <w:b/>
                <w:sz w:val="20"/>
              </w:rPr>
            </w:pPr>
            <w:r>
              <w:rPr>
                <w:rFonts w:cs="Arial"/>
                <w:b/>
                <w:sz w:val="20"/>
              </w:rPr>
              <w:t>Recurso Usco</w:t>
            </w:r>
          </w:p>
        </w:tc>
        <w:tc>
          <w:tcPr>
            <w:tcW w:w="1134" w:type="dxa"/>
            <w:shd w:val="clear" w:color="auto" w:fill="DBE5F1" w:themeFill="accent1" w:themeFillTint="33"/>
            <w:vAlign w:val="center"/>
          </w:tcPr>
          <w:p w14:paraId="5D03D5AE" w14:textId="77777777" w:rsidR="003674C1" w:rsidRDefault="003674C1" w:rsidP="00046D3E">
            <w:pPr>
              <w:pStyle w:val="Sinespaciado"/>
              <w:jc w:val="center"/>
              <w:rPr>
                <w:rFonts w:cs="Arial"/>
                <w:b/>
                <w:sz w:val="20"/>
              </w:rPr>
            </w:pPr>
            <w:r>
              <w:rPr>
                <w:rFonts w:cs="Arial"/>
                <w:b/>
                <w:sz w:val="20"/>
              </w:rPr>
              <w:t>Recurso Facultad</w:t>
            </w:r>
          </w:p>
        </w:tc>
        <w:tc>
          <w:tcPr>
            <w:tcW w:w="1559" w:type="dxa"/>
            <w:shd w:val="clear" w:color="auto" w:fill="DBE5F1" w:themeFill="accent1" w:themeFillTint="33"/>
            <w:vAlign w:val="center"/>
          </w:tcPr>
          <w:p w14:paraId="77294D86" w14:textId="77777777" w:rsidR="003674C1" w:rsidRPr="00471E6E" w:rsidRDefault="003674C1" w:rsidP="00046D3E">
            <w:pPr>
              <w:pStyle w:val="Sinespaciado"/>
              <w:jc w:val="center"/>
              <w:rPr>
                <w:rFonts w:cs="Arial"/>
                <w:b/>
                <w:sz w:val="20"/>
              </w:rPr>
            </w:pPr>
            <w:r w:rsidRPr="00471E6E">
              <w:rPr>
                <w:rFonts w:cs="Arial"/>
                <w:b/>
                <w:sz w:val="20"/>
              </w:rPr>
              <w:t>Recurso</w:t>
            </w:r>
          </w:p>
          <w:p w14:paraId="068FFB4E" w14:textId="77777777" w:rsidR="003674C1" w:rsidRDefault="003674C1" w:rsidP="00046D3E">
            <w:pPr>
              <w:pStyle w:val="Sinespaciado"/>
              <w:jc w:val="center"/>
              <w:rPr>
                <w:rFonts w:cs="Arial"/>
                <w:b/>
                <w:sz w:val="20"/>
              </w:rPr>
            </w:pPr>
            <w:r w:rsidRPr="00471E6E">
              <w:rPr>
                <w:rFonts w:cs="Arial"/>
                <w:b/>
                <w:sz w:val="20"/>
              </w:rPr>
              <w:t>Contrapartida</w:t>
            </w:r>
          </w:p>
        </w:tc>
        <w:tc>
          <w:tcPr>
            <w:tcW w:w="1559" w:type="dxa"/>
            <w:shd w:val="clear" w:color="auto" w:fill="DBE5F1" w:themeFill="accent1" w:themeFillTint="33"/>
            <w:vAlign w:val="center"/>
          </w:tcPr>
          <w:p w14:paraId="5CA888EB" w14:textId="77777777" w:rsidR="003674C1" w:rsidRPr="00471E6E" w:rsidRDefault="003674C1" w:rsidP="00046D3E">
            <w:pPr>
              <w:pStyle w:val="Sinespaciado"/>
              <w:jc w:val="center"/>
              <w:rPr>
                <w:rFonts w:cs="Arial"/>
                <w:b/>
                <w:sz w:val="20"/>
              </w:rPr>
            </w:pPr>
            <w:r w:rsidRPr="00471E6E">
              <w:rPr>
                <w:rFonts w:cs="Arial"/>
                <w:b/>
                <w:sz w:val="20"/>
              </w:rPr>
              <w:t>Entidad</w:t>
            </w:r>
          </w:p>
          <w:p w14:paraId="4899984E" w14:textId="77777777" w:rsidR="003674C1" w:rsidRDefault="003674C1" w:rsidP="00046D3E">
            <w:pPr>
              <w:pStyle w:val="Sinespaciado"/>
              <w:jc w:val="center"/>
              <w:rPr>
                <w:rFonts w:cs="Arial"/>
                <w:b/>
                <w:sz w:val="20"/>
              </w:rPr>
            </w:pPr>
            <w:r w:rsidRPr="00471E6E">
              <w:rPr>
                <w:rFonts w:cs="Arial"/>
                <w:b/>
                <w:sz w:val="20"/>
              </w:rPr>
              <w:t>Financiadora</w:t>
            </w:r>
          </w:p>
        </w:tc>
      </w:tr>
      <w:tr w:rsidR="002D5825" w:rsidRPr="004477E3" w14:paraId="6F075D1B" w14:textId="77777777" w:rsidTr="002D5825">
        <w:tc>
          <w:tcPr>
            <w:tcW w:w="1418" w:type="dxa"/>
            <w:vAlign w:val="center"/>
          </w:tcPr>
          <w:p w14:paraId="66413EE5" w14:textId="77777777" w:rsidR="003674C1" w:rsidRDefault="003674C1" w:rsidP="00046D3E">
            <w:pPr>
              <w:pStyle w:val="Sinespaciado"/>
              <w:jc w:val="center"/>
              <w:rPr>
                <w:rFonts w:cs="Arial"/>
                <w:b/>
                <w:sz w:val="20"/>
              </w:rPr>
            </w:pPr>
          </w:p>
        </w:tc>
        <w:tc>
          <w:tcPr>
            <w:tcW w:w="1559" w:type="dxa"/>
            <w:vAlign w:val="center"/>
          </w:tcPr>
          <w:p w14:paraId="7016CDCD" w14:textId="77777777" w:rsidR="003674C1" w:rsidRDefault="003674C1" w:rsidP="00046D3E">
            <w:pPr>
              <w:pStyle w:val="Sinespaciado"/>
              <w:jc w:val="center"/>
              <w:rPr>
                <w:rFonts w:cs="Arial"/>
                <w:b/>
                <w:sz w:val="20"/>
              </w:rPr>
            </w:pPr>
          </w:p>
        </w:tc>
        <w:tc>
          <w:tcPr>
            <w:tcW w:w="851" w:type="dxa"/>
            <w:vAlign w:val="center"/>
          </w:tcPr>
          <w:p w14:paraId="35E21FEB" w14:textId="77777777" w:rsidR="003674C1" w:rsidRDefault="003674C1" w:rsidP="00046D3E">
            <w:pPr>
              <w:pStyle w:val="Sinespaciado"/>
              <w:jc w:val="center"/>
              <w:rPr>
                <w:rFonts w:cs="Arial"/>
                <w:b/>
                <w:sz w:val="20"/>
              </w:rPr>
            </w:pPr>
          </w:p>
        </w:tc>
        <w:tc>
          <w:tcPr>
            <w:tcW w:w="992" w:type="dxa"/>
            <w:vAlign w:val="center"/>
          </w:tcPr>
          <w:p w14:paraId="3EEF4A52" w14:textId="77777777" w:rsidR="003674C1" w:rsidRDefault="003674C1" w:rsidP="00046D3E">
            <w:pPr>
              <w:pStyle w:val="Sinespaciado"/>
              <w:jc w:val="center"/>
              <w:rPr>
                <w:rFonts w:cs="Arial"/>
                <w:b/>
                <w:sz w:val="20"/>
              </w:rPr>
            </w:pPr>
          </w:p>
        </w:tc>
        <w:tc>
          <w:tcPr>
            <w:tcW w:w="1134" w:type="dxa"/>
            <w:vAlign w:val="center"/>
          </w:tcPr>
          <w:p w14:paraId="7D02FE5B" w14:textId="77777777" w:rsidR="003674C1" w:rsidRDefault="003674C1" w:rsidP="00046D3E">
            <w:pPr>
              <w:pStyle w:val="Sinespaciado"/>
              <w:jc w:val="center"/>
              <w:rPr>
                <w:rFonts w:cs="Arial"/>
                <w:b/>
                <w:sz w:val="20"/>
              </w:rPr>
            </w:pPr>
          </w:p>
        </w:tc>
        <w:tc>
          <w:tcPr>
            <w:tcW w:w="1134" w:type="dxa"/>
            <w:vAlign w:val="center"/>
          </w:tcPr>
          <w:p w14:paraId="76E4EFB4" w14:textId="77777777" w:rsidR="003674C1" w:rsidRDefault="003674C1" w:rsidP="00046D3E">
            <w:pPr>
              <w:pStyle w:val="Sinespaciado"/>
              <w:jc w:val="center"/>
              <w:rPr>
                <w:rFonts w:cs="Arial"/>
                <w:b/>
                <w:sz w:val="20"/>
              </w:rPr>
            </w:pPr>
          </w:p>
        </w:tc>
        <w:tc>
          <w:tcPr>
            <w:tcW w:w="1559" w:type="dxa"/>
            <w:vAlign w:val="center"/>
          </w:tcPr>
          <w:p w14:paraId="47CCB5F7" w14:textId="77777777" w:rsidR="003674C1" w:rsidRPr="00471E6E" w:rsidRDefault="003674C1" w:rsidP="00046D3E">
            <w:pPr>
              <w:pStyle w:val="Sinespaciado"/>
              <w:jc w:val="center"/>
              <w:rPr>
                <w:rFonts w:cs="Arial"/>
                <w:b/>
                <w:sz w:val="20"/>
              </w:rPr>
            </w:pPr>
          </w:p>
        </w:tc>
        <w:tc>
          <w:tcPr>
            <w:tcW w:w="1559" w:type="dxa"/>
            <w:vAlign w:val="center"/>
          </w:tcPr>
          <w:p w14:paraId="136D9C06" w14:textId="77777777" w:rsidR="003674C1" w:rsidRPr="00471E6E" w:rsidRDefault="003674C1" w:rsidP="00046D3E">
            <w:pPr>
              <w:pStyle w:val="Sinespaciado"/>
              <w:jc w:val="center"/>
              <w:rPr>
                <w:rFonts w:cs="Arial"/>
                <w:b/>
                <w:sz w:val="20"/>
              </w:rPr>
            </w:pPr>
          </w:p>
        </w:tc>
      </w:tr>
      <w:tr w:rsidR="002D5825" w:rsidRPr="004477E3" w14:paraId="66CABBF1" w14:textId="77777777" w:rsidTr="002D5825">
        <w:tc>
          <w:tcPr>
            <w:tcW w:w="1418" w:type="dxa"/>
            <w:vAlign w:val="center"/>
          </w:tcPr>
          <w:p w14:paraId="088BC73A" w14:textId="77777777" w:rsidR="003674C1" w:rsidRDefault="003674C1" w:rsidP="00046D3E">
            <w:pPr>
              <w:pStyle w:val="Sinespaciado"/>
              <w:jc w:val="center"/>
              <w:rPr>
                <w:rFonts w:cs="Arial"/>
                <w:b/>
                <w:sz w:val="20"/>
              </w:rPr>
            </w:pPr>
          </w:p>
        </w:tc>
        <w:tc>
          <w:tcPr>
            <w:tcW w:w="1559" w:type="dxa"/>
            <w:vAlign w:val="center"/>
          </w:tcPr>
          <w:p w14:paraId="7566BDA1" w14:textId="77777777" w:rsidR="003674C1" w:rsidRDefault="003674C1" w:rsidP="00046D3E">
            <w:pPr>
              <w:pStyle w:val="Sinespaciado"/>
              <w:jc w:val="center"/>
              <w:rPr>
                <w:rFonts w:cs="Arial"/>
                <w:b/>
                <w:sz w:val="20"/>
              </w:rPr>
            </w:pPr>
          </w:p>
        </w:tc>
        <w:tc>
          <w:tcPr>
            <w:tcW w:w="851" w:type="dxa"/>
            <w:vAlign w:val="center"/>
          </w:tcPr>
          <w:p w14:paraId="0185C739" w14:textId="77777777" w:rsidR="003674C1" w:rsidRDefault="003674C1" w:rsidP="00046D3E">
            <w:pPr>
              <w:pStyle w:val="Sinespaciado"/>
              <w:jc w:val="center"/>
              <w:rPr>
                <w:rFonts w:cs="Arial"/>
                <w:b/>
                <w:sz w:val="20"/>
              </w:rPr>
            </w:pPr>
          </w:p>
        </w:tc>
        <w:tc>
          <w:tcPr>
            <w:tcW w:w="992" w:type="dxa"/>
            <w:vAlign w:val="center"/>
          </w:tcPr>
          <w:p w14:paraId="04388165" w14:textId="77777777" w:rsidR="003674C1" w:rsidRDefault="003674C1" w:rsidP="00046D3E">
            <w:pPr>
              <w:pStyle w:val="Sinespaciado"/>
              <w:jc w:val="center"/>
              <w:rPr>
                <w:rFonts w:cs="Arial"/>
                <w:b/>
                <w:sz w:val="20"/>
              </w:rPr>
            </w:pPr>
          </w:p>
        </w:tc>
        <w:tc>
          <w:tcPr>
            <w:tcW w:w="1134" w:type="dxa"/>
            <w:vAlign w:val="center"/>
          </w:tcPr>
          <w:p w14:paraId="06C8AF33" w14:textId="77777777" w:rsidR="003674C1" w:rsidRDefault="003674C1" w:rsidP="00046D3E">
            <w:pPr>
              <w:pStyle w:val="Sinespaciado"/>
              <w:jc w:val="center"/>
              <w:rPr>
                <w:rFonts w:cs="Arial"/>
                <w:b/>
                <w:sz w:val="20"/>
              </w:rPr>
            </w:pPr>
          </w:p>
        </w:tc>
        <w:tc>
          <w:tcPr>
            <w:tcW w:w="1134" w:type="dxa"/>
            <w:vAlign w:val="center"/>
          </w:tcPr>
          <w:p w14:paraId="5BF5FCA5" w14:textId="77777777" w:rsidR="003674C1" w:rsidRDefault="003674C1" w:rsidP="00046D3E">
            <w:pPr>
              <w:pStyle w:val="Sinespaciado"/>
              <w:jc w:val="center"/>
              <w:rPr>
                <w:rFonts w:cs="Arial"/>
                <w:b/>
                <w:sz w:val="20"/>
              </w:rPr>
            </w:pPr>
          </w:p>
        </w:tc>
        <w:tc>
          <w:tcPr>
            <w:tcW w:w="1559" w:type="dxa"/>
            <w:vAlign w:val="center"/>
          </w:tcPr>
          <w:p w14:paraId="06EA1A98" w14:textId="77777777" w:rsidR="003674C1" w:rsidRPr="00471E6E" w:rsidRDefault="003674C1" w:rsidP="00046D3E">
            <w:pPr>
              <w:pStyle w:val="Sinespaciado"/>
              <w:jc w:val="center"/>
              <w:rPr>
                <w:rFonts w:cs="Arial"/>
                <w:b/>
                <w:sz w:val="20"/>
              </w:rPr>
            </w:pPr>
          </w:p>
        </w:tc>
        <w:tc>
          <w:tcPr>
            <w:tcW w:w="1559" w:type="dxa"/>
            <w:vAlign w:val="center"/>
          </w:tcPr>
          <w:p w14:paraId="5E0AFE4D" w14:textId="77777777" w:rsidR="003674C1" w:rsidRPr="00471E6E" w:rsidRDefault="003674C1" w:rsidP="00046D3E">
            <w:pPr>
              <w:pStyle w:val="Sinespaciado"/>
              <w:jc w:val="center"/>
              <w:rPr>
                <w:rFonts w:cs="Arial"/>
                <w:b/>
                <w:sz w:val="20"/>
              </w:rPr>
            </w:pPr>
          </w:p>
        </w:tc>
      </w:tr>
    </w:tbl>
    <w:p w14:paraId="0A9902F1" w14:textId="77777777" w:rsidR="003674C1" w:rsidRDefault="003674C1"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851"/>
        <w:gridCol w:w="1134"/>
        <w:gridCol w:w="567"/>
        <w:gridCol w:w="850"/>
        <w:gridCol w:w="851"/>
        <w:gridCol w:w="850"/>
        <w:gridCol w:w="851"/>
        <w:gridCol w:w="567"/>
        <w:gridCol w:w="850"/>
        <w:gridCol w:w="851"/>
        <w:gridCol w:w="1134"/>
        <w:gridCol w:w="850"/>
      </w:tblGrid>
      <w:tr w:rsidR="00EC2619" w:rsidRPr="004477E3" w14:paraId="7C2738CE" w14:textId="77777777" w:rsidTr="00046D3E">
        <w:tc>
          <w:tcPr>
            <w:tcW w:w="9356" w:type="dxa"/>
            <w:gridSpan w:val="11"/>
            <w:shd w:val="clear" w:color="auto" w:fill="C00000"/>
            <w:vAlign w:val="center"/>
          </w:tcPr>
          <w:p w14:paraId="2B128ABA" w14:textId="77777777" w:rsidR="00EC2619" w:rsidRPr="004477E3" w:rsidRDefault="00EC2619" w:rsidP="00046D3E">
            <w:pPr>
              <w:pStyle w:val="Sinespaciado"/>
              <w:jc w:val="center"/>
              <w:rPr>
                <w:rFonts w:cs="Arial"/>
                <w:b/>
                <w:sz w:val="20"/>
              </w:rPr>
            </w:pPr>
            <w:r>
              <w:rPr>
                <w:rFonts w:cs="Arial"/>
                <w:b/>
                <w:sz w:val="20"/>
              </w:rPr>
              <w:t>VIAJES</w:t>
            </w:r>
          </w:p>
        </w:tc>
        <w:tc>
          <w:tcPr>
            <w:tcW w:w="850" w:type="dxa"/>
            <w:shd w:val="clear" w:color="auto" w:fill="C00000"/>
          </w:tcPr>
          <w:p w14:paraId="0160DDBC" w14:textId="77777777" w:rsidR="00EC2619" w:rsidRDefault="00EC2619" w:rsidP="00046D3E">
            <w:pPr>
              <w:pStyle w:val="Sinespaciado"/>
              <w:jc w:val="center"/>
              <w:rPr>
                <w:rFonts w:cs="Arial"/>
                <w:b/>
                <w:sz w:val="20"/>
              </w:rPr>
            </w:pPr>
          </w:p>
        </w:tc>
      </w:tr>
      <w:tr w:rsidR="00EC2619" w14:paraId="6248CC9D" w14:textId="77777777" w:rsidTr="00046D3E">
        <w:tc>
          <w:tcPr>
            <w:tcW w:w="851" w:type="dxa"/>
            <w:shd w:val="clear" w:color="auto" w:fill="DBE5F1" w:themeFill="accent1" w:themeFillTint="33"/>
            <w:vAlign w:val="center"/>
          </w:tcPr>
          <w:p w14:paraId="07BB29EE" w14:textId="77777777" w:rsidR="00EC2619" w:rsidRPr="00CF0F9B" w:rsidRDefault="00EC2619" w:rsidP="00046D3E">
            <w:pPr>
              <w:pStyle w:val="Sinespaciado"/>
              <w:jc w:val="center"/>
              <w:rPr>
                <w:rFonts w:cs="Arial"/>
                <w:b/>
                <w:sz w:val="14"/>
                <w:szCs w:val="20"/>
              </w:rPr>
            </w:pPr>
            <w:r w:rsidRPr="00CF0F9B">
              <w:rPr>
                <w:rFonts w:cs="Arial"/>
                <w:b/>
                <w:sz w:val="14"/>
                <w:szCs w:val="20"/>
              </w:rPr>
              <w:t>Nombre</w:t>
            </w:r>
          </w:p>
        </w:tc>
        <w:tc>
          <w:tcPr>
            <w:tcW w:w="1134" w:type="dxa"/>
            <w:shd w:val="clear" w:color="auto" w:fill="DBE5F1" w:themeFill="accent1" w:themeFillTint="33"/>
            <w:vAlign w:val="center"/>
          </w:tcPr>
          <w:p w14:paraId="32444E7A" w14:textId="77777777" w:rsidR="00EC2619" w:rsidRPr="00CF0F9B" w:rsidRDefault="00EC2619" w:rsidP="00046D3E">
            <w:pPr>
              <w:pStyle w:val="Sinespaciado"/>
              <w:jc w:val="center"/>
              <w:rPr>
                <w:rFonts w:cs="Arial"/>
                <w:b/>
                <w:sz w:val="14"/>
                <w:szCs w:val="20"/>
              </w:rPr>
            </w:pPr>
            <w:r w:rsidRPr="00CF0F9B">
              <w:rPr>
                <w:rFonts w:cs="Arial"/>
                <w:b/>
                <w:sz w:val="14"/>
                <w:szCs w:val="20"/>
              </w:rPr>
              <w:t>Justificación</w:t>
            </w:r>
          </w:p>
        </w:tc>
        <w:tc>
          <w:tcPr>
            <w:tcW w:w="567" w:type="dxa"/>
            <w:shd w:val="clear" w:color="auto" w:fill="DBE5F1" w:themeFill="accent1" w:themeFillTint="33"/>
            <w:vAlign w:val="center"/>
          </w:tcPr>
          <w:p w14:paraId="01836EF3" w14:textId="77777777" w:rsidR="00EC2619" w:rsidRPr="00CF0F9B" w:rsidRDefault="00EC2619" w:rsidP="00046D3E">
            <w:pPr>
              <w:pStyle w:val="Sinespaciado"/>
              <w:jc w:val="center"/>
              <w:rPr>
                <w:rFonts w:cs="Arial"/>
                <w:b/>
                <w:sz w:val="14"/>
                <w:szCs w:val="20"/>
              </w:rPr>
            </w:pPr>
            <w:r w:rsidRPr="00CF0F9B">
              <w:rPr>
                <w:rFonts w:cs="Arial"/>
                <w:b/>
                <w:sz w:val="14"/>
                <w:szCs w:val="20"/>
              </w:rPr>
              <w:t>Cant.</w:t>
            </w:r>
          </w:p>
        </w:tc>
        <w:tc>
          <w:tcPr>
            <w:tcW w:w="850" w:type="dxa"/>
            <w:shd w:val="clear" w:color="auto" w:fill="DBE5F1" w:themeFill="accent1" w:themeFillTint="33"/>
            <w:vAlign w:val="center"/>
          </w:tcPr>
          <w:p w14:paraId="2A43FE7A" w14:textId="77777777" w:rsidR="00EC2619" w:rsidRPr="00CF0F9B" w:rsidRDefault="00EC2619" w:rsidP="00046D3E">
            <w:pPr>
              <w:pStyle w:val="Sinespaciado"/>
              <w:jc w:val="center"/>
              <w:rPr>
                <w:rFonts w:cs="Arial"/>
                <w:b/>
                <w:sz w:val="14"/>
                <w:szCs w:val="20"/>
              </w:rPr>
            </w:pPr>
            <w:r w:rsidRPr="00CF0F9B">
              <w:rPr>
                <w:rFonts w:cs="Arial"/>
                <w:b/>
                <w:sz w:val="14"/>
                <w:szCs w:val="20"/>
              </w:rPr>
              <w:t>V. Unitario</w:t>
            </w:r>
          </w:p>
        </w:tc>
        <w:tc>
          <w:tcPr>
            <w:tcW w:w="851" w:type="dxa"/>
            <w:shd w:val="clear" w:color="auto" w:fill="DBE5F1" w:themeFill="accent1" w:themeFillTint="33"/>
            <w:vAlign w:val="center"/>
          </w:tcPr>
          <w:p w14:paraId="0D864985" w14:textId="77777777" w:rsidR="00EC2619" w:rsidRPr="00CF0F9B" w:rsidRDefault="00EC2619" w:rsidP="00046D3E">
            <w:pPr>
              <w:pStyle w:val="Sinespaciado"/>
              <w:jc w:val="center"/>
              <w:rPr>
                <w:rFonts w:cs="Arial"/>
                <w:b/>
                <w:sz w:val="14"/>
                <w:szCs w:val="20"/>
              </w:rPr>
            </w:pPr>
            <w:r>
              <w:rPr>
                <w:rFonts w:cs="Arial"/>
                <w:b/>
                <w:sz w:val="14"/>
                <w:szCs w:val="20"/>
              </w:rPr>
              <w:t>Lugar a Viajar</w:t>
            </w:r>
          </w:p>
        </w:tc>
        <w:tc>
          <w:tcPr>
            <w:tcW w:w="850" w:type="dxa"/>
            <w:shd w:val="clear" w:color="auto" w:fill="DBE5F1" w:themeFill="accent1" w:themeFillTint="33"/>
            <w:vAlign w:val="center"/>
          </w:tcPr>
          <w:p w14:paraId="73BF1EF6" w14:textId="77777777" w:rsidR="00EC2619" w:rsidRPr="00CF0F9B" w:rsidRDefault="00EC2619" w:rsidP="00046D3E">
            <w:pPr>
              <w:pStyle w:val="Sinespaciado"/>
              <w:jc w:val="center"/>
              <w:rPr>
                <w:rFonts w:cs="Arial"/>
                <w:b/>
                <w:sz w:val="14"/>
                <w:szCs w:val="20"/>
              </w:rPr>
            </w:pPr>
            <w:r>
              <w:rPr>
                <w:rFonts w:cs="Arial"/>
                <w:b/>
                <w:sz w:val="14"/>
                <w:szCs w:val="20"/>
              </w:rPr>
              <w:t>Valor Pasajes</w:t>
            </w:r>
          </w:p>
        </w:tc>
        <w:tc>
          <w:tcPr>
            <w:tcW w:w="851" w:type="dxa"/>
            <w:shd w:val="clear" w:color="auto" w:fill="DBE5F1" w:themeFill="accent1" w:themeFillTint="33"/>
            <w:vAlign w:val="center"/>
          </w:tcPr>
          <w:p w14:paraId="0613A8F0"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r>
              <w:rPr>
                <w:rFonts w:eastAsia="Times New Roman" w:cs="Arial"/>
                <w:b/>
                <w:kern w:val="0"/>
                <w:sz w:val="14"/>
                <w:szCs w:val="20"/>
                <w:lang w:eastAsia="es-CO" w:bidi="ar-SA"/>
              </w:rPr>
              <w:t>Valor Estadía</w:t>
            </w:r>
          </w:p>
        </w:tc>
        <w:tc>
          <w:tcPr>
            <w:tcW w:w="567" w:type="dxa"/>
            <w:shd w:val="clear" w:color="auto" w:fill="DBE5F1" w:themeFill="accent1" w:themeFillTint="33"/>
            <w:vAlign w:val="center"/>
          </w:tcPr>
          <w:p w14:paraId="3B44A7B9"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r>
              <w:rPr>
                <w:rFonts w:eastAsia="Times New Roman" w:cs="Arial"/>
                <w:b/>
                <w:kern w:val="0"/>
                <w:sz w:val="14"/>
                <w:szCs w:val="20"/>
                <w:lang w:eastAsia="es-CO" w:bidi="ar-SA"/>
              </w:rPr>
              <w:t>Total Días</w:t>
            </w:r>
          </w:p>
        </w:tc>
        <w:tc>
          <w:tcPr>
            <w:tcW w:w="850" w:type="dxa"/>
            <w:shd w:val="clear" w:color="auto" w:fill="DBE5F1" w:themeFill="accent1" w:themeFillTint="33"/>
            <w:vAlign w:val="center"/>
          </w:tcPr>
          <w:p w14:paraId="53E3484F"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Recurso</w:t>
            </w:r>
          </w:p>
          <w:p w14:paraId="5159F250"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Usco</w:t>
            </w:r>
          </w:p>
        </w:tc>
        <w:tc>
          <w:tcPr>
            <w:tcW w:w="851" w:type="dxa"/>
            <w:shd w:val="clear" w:color="auto" w:fill="DBE5F1" w:themeFill="accent1" w:themeFillTint="33"/>
            <w:vAlign w:val="center"/>
          </w:tcPr>
          <w:p w14:paraId="02B1CB52"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r w:rsidRPr="00CF0F9B">
              <w:rPr>
                <w:rFonts w:eastAsia="Times New Roman" w:cs="Arial"/>
                <w:b/>
                <w:kern w:val="0"/>
                <w:sz w:val="14"/>
                <w:szCs w:val="20"/>
                <w:lang w:eastAsia="es-CO" w:bidi="ar-SA"/>
              </w:rPr>
              <w:t>Recurso</w:t>
            </w:r>
          </w:p>
          <w:p w14:paraId="79D1BD9C" w14:textId="77777777" w:rsidR="00EC2619" w:rsidRPr="00CF0F9B" w:rsidRDefault="00EC2619" w:rsidP="00046D3E">
            <w:pPr>
              <w:pStyle w:val="Sinespaciado"/>
              <w:jc w:val="center"/>
              <w:rPr>
                <w:rFonts w:cs="Arial"/>
                <w:b/>
                <w:sz w:val="14"/>
                <w:szCs w:val="20"/>
              </w:rPr>
            </w:pPr>
            <w:r w:rsidRPr="00CF0F9B">
              <w:rPr>
                <w:rFonts w:eastAsia="Times New Roman" w:cs="Arial"/>
                <w:b/>
                <w:kern w:val="0"/>
                <w:sz w:val="14"/>
                <w:szCs w:val="20"/>
                <w:lang w:eastAsia="es-CO" w:bidi="ar-SA"/>
              </w:rPr>
              <w:t>Facultad</w:t>
            </w:r>
          </w:p>
        </w:tc>
        <w:tc>
          <w:tcPr>
            <w:tcW w:w="1134" w:type="dxa"/>
            <w:shd w:val="clear" w:color="auto" w:fill="DBE5F1" w:themeFill="accent1" w:themeFillTint="33"/>
            <w:vAlign w:val="center"/>
          </w:tcPr>
          <w:p w14:paraId="7E640C0C" w14:textId="77777777" w:rsidR="00EC2619" w:rsidRPr="00CF0F9B" w:rsidRDefault="00EC2619" w:rsidP="00046D3E">
            <w:pPr>
              <w:pStyle w:val="Sinespaciado"/>
              <w:jc w:val="center"/>
              <w:rPr>
                <w:rFonts w:cs="Arial"/>
                <w:b/>
                <w:sz w:val="14"/>
                <w:szCs w:val="20"/>
              </w:rPr>
            </w:pPr>
            <w:r w:rsidRPr="00CF0F9B">
              <w:rPr>
                <w:rFonts w:cs="Arial"/>
                <w:b/>
                <w:sz w:val="14"/>
                <w:szCs w:val="20"/>
              </w:rPr>
              <w:t xml:space="preserve">Recurso </w:t>
            </w:r>
          </w:p>
          <w:p w14:paraId="5F2F1B5F" w14:textId="77777777" w:rsidR="00EC2619" w:rsidRPr="00CF0F9B" w:rsidRDefault="00EC2619" w:rsidP="00046D3E">
            <w:pPr>
              <w:pStyle w:val="Sinespaciado"/>
              <w:jc w:val="center"/>
              <w:rPr>
                <w:rFonts w:cs="Arial"/>
                <w:b/>
                <w:sz w:val="14"/>
                <w:szCs w:val="20"/>
              </w:rPr>
            </w:pPr>
            <w:r w:rsidRPr="00CF0F9B">
              <w:rPr>
                <w:rFonts w:cs="Arial"/>
                <w:b/>
                <w:sz w:val="14"/>
                <w:szCs w:val="20"/>
              </w:rPr>
              <w:t>Contrapartida</w:t>
            </w:r>
          </w:p>
        </w:tc>
        <w:tc>
          <w:tcPr>
            <w:tcW w:w="850" w:type="dxa"/>
            <w:shd w:val="clear" w:color="auto" w:fill="DBE5F1" w:themeFill="accent1" w:themeFillTint="33"/>
          </w:tcPr>
          <w:p w14:paraId="2D3A04D2" w14:textId="77777777" w:rsidR="00EC2619" w:rsidRPr="00CF0F9B" w:rsidRDefault="00EC2619" w:rsidP="00046D3E">
            <w:pPr>
              <w:pStyle w:val="Sinespaciado"/>
              <w:jc w:val="center"/>
              <w:rPr>
                <w:rFonts w:cs="Arial"/>
                <w:b/>
                <w:sz w:val="14"/>
                <w:szCs w:val="20"/>
              </w:rPr>
            </w:pPr>
            <w:r w:rsidRPr="00CF0F9B">
              <w:rPr>
                <w:rFonts w:cs="Arial"/>
                <w:b/>
                <w:sz w:val="14"/>
                <w:szCs w:val="20"/>
              </w:rPr>
              <w:t xml:space="preserve">Entidad </w:t>
            </w:r>
          </w:p>
          <w:p w14:paraId="25D7C90D" w14:textId="77777777" w:rsidR="00EC2619" w:rsidRPr="00CF0F9B" w:rsidRDefault="00EC2619" w:rsidP="00046D3E">
            <w:pPr>
              <w:pStyle w:val="Sinespaciado"/>
              <w:jc w:val="center"/>
              <w:rPr>
                <w:rFonts w:cs="Arial"/>
                <w:b/>
                <w:sz w:val="14"/>
                <w:szCs w:val="20"/>
              </w:rPr>
            </w:pPr>
            <w:r w:rsidRPr="00CF0F9B">
              <w:rPr>
                <w:rFonts w:cs="Arial"/>
                <w:b/>
                <w:sz w:val="14"/>
                <w:szCs w:val="20"/>
              </w:rPr>
              <w:t>Financiadora</w:t>
            </w:r>
          </w:p>
        </w:tc>
      </w:tr>
      <w:tr w:rsidR="00EC2619" w14:paraId="33FA12EE" w14:textId="77777777" w:rsidTr="00046D3E">
        <w:tc>
          <w:tcPr>
            <w:tcW w:w="851" w:type="dxa"/>
            <w:vAlign w:val="center"/>
          </w:tcPr>
          <w:p w14:paraId="1DDE9B86" w14:textId="77777777" w:rsidR="00EC2619" w:rsidRPr="00CF0F9B" w:rsidRDefault="00EC2619" w:rsidP="00046D3E">
            <w:pPr>
              <w:pStyle w:val="Sinespaciado"/>
              <w:jc w:val="center"/>
              <w:rPr>
                <w:rFonts w:cs="Arial"/>
                <w:b/>
                <w:sz w:val="14"/>
                <w:szCs w:val="20"/>
              </w:rPr>
            </w:pPr>
          </w:p>
        </w:tc>
        <w:tc>
          <w:tcPr>
            <w:tcW w:w="1134" w:type="dxa"/>
            <w:vAlign w:val="center"/>
          </w:tcPr>
          <w:p w14:paraId="00011A28" w14:textId="77777777" w:rsidR="00EC2619" w:rsidRPr="00CF0F9B" w:rsidRDefault="00EC2619" w:rsidP="00046D3E">
            <w:pPr>
              <w:pStyle w:val="Sinespaciado"/>
              <w:jc w:val="center"/>
              <w:rPr>
                <w:rFonts w:cs="Arial"/>
                <w:b/>
                <w:sz w:val="14"/>
                <w:szCs w:val="20"/>
              </w:rPr>
            </w:pPr>
          </w:p>
        </w:tc>
        <w:tc>
          <w:tcPr>
            <w:tcW w:w="567" w:type="dxa"/>
            <w:vAlign w:val="center"/>
          </w:tcPr>
          <w:p w14:paraId="45552608" w14:textId="77777777" w:rsidR="00EC2619" w:rsidRPr="00CF0F9B" w:rsidRDefault="00EC2619" w:rsidP="00046D3E">
            <w:pPr>
              <w:pStyle w:val="Sinespaciado"/>
              <w:jc w:val="center"/>
              <w:rPr>
                <w:rFonts w:cs="Arial"/>
                <w:b/>
                <w:sz w:val="14"/>
                <w:szCs w:val="20"/>
              </w:rPr>
            </w:pPr>
          </w:p>
        </w:tc>
        <w:tc>
          <w:tcPr>
            <w:tcW w:w="850" w:type="dxa"/>
            <w:vAlign w:val="center"/>
          </w:tcPr>
          <w:p w14:paraId="6EA0CEE8" w14:textId="77777777" w:rsidR="00EC2619" w:rsidRPr="00CF0F9B" w:rsidRDefault="00EC2619" w:rsidP="00046D3E">
            <w:pPr>
              <w:pStyle w:val="Sinespaciado"/>
              <w:jc w:val="center"/>
              <w:rPr>
                <w:rFonts w:cs="Arial"/>
                <w:b/>
                <w:sz w:val="14"/>
                <w:szCs w:val="20"/>
              </w:rPr>
            </w:pPr>
          </w:p>
        </w:tc>
        <w:tc>
          <w:tcPr>
            <w:tcW w:w="851" w:type="dxa"/>
            <w:vAlign w:val="center"/>
          </w:tcPr>
          <w:p w14:paraId="2A2E855B" w14:textId="77777777" w:rsidR="00EC2619" w:rsidRPr="00CF0F9B" w:rsidRDefault="00EC2619" w:rsidP="00046D3E">
            <w:pPr>
              <w:pStyle w:val="Sinespaciado"/>
              <w:jc w:val="center"/>
              <w:rPr>
                <w:rFonts w:cs="Arial"/>
                <w:b/>
                <w:sz w:val="14"/>
                <w:szCs w:val="20"/>
              </w:rPr>
            </w:pPr>
          </w:p>
        </w:tc>
        <w:tc>
          <w:tcPr>
            <w:tcW w:w="850" w:type="dxa"/>
            <w:vAlign w:val="center"/>
          </w:tcPr>
          <w:p w14:paraId="55BEBD43" w14:textId="77777777" w:rsidR="00EC2619" w:rsidRPr="00CF0F9B" w:rsidRDefault="00EC2619" w:rsidP="00046D3E">
            <w:pPr>
              <w:pStyle w:val="Sinespaciado"/>
              <w:jc w:val="center"/>
              <w:rPr>
                <w:rFonts w:cs="Arial"/>
                <w:b/>
                <w:sz w:val="14"/>
                <w:szCs w:val="20"/>
              </w:rPr>
            </w:pPr>
          </w:p>
        </w:tc>
        <w:tc>
          <w:tcPr>
            <w:tcW w:w="851" w:type="dxa"/>
            <w:vAlign w:val="center"/>
          </w:tcPr>
          <w:p w14:paraId="116F9EF1"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567" w:type="dxa"/>
            <w:vAlign w:val="center"/>
          </w:tcPr>
          <w:p w14:paraId="023130BD"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850" w:type="dxa"/>
            <w:vAlign w:val="center"/>
          </w:tcPr>
          <w:p w14:paraId="34276414"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851" w:type="dxa"/>
            <w:vAlign w:val="center"/>
          </w:tcPr>
          <w:p w14:paraId="66372D8E" w14:textId="77777777" w:rsidR="00EC2619" w:rsidRPr="00CF0F9B" w:rsidRDefault="00EC2619" w:rsidP="00046D3E">
            <w:pPr>
              <w:pStyle w:val="Sinespaciado"/>
              <w:jc w:val="center"/>
              <w:rPr>
                <w:rFonts w:cs="Arial"/>
                <w:b/>
                <w:sz w:val="14"/>
                <w:szCs w:val="20"/>
              </w:rPr>
            </w:pPr>
          </w:p>
        </w:tc>
        <w:tc>
          <w:tcPr>
            <w:tcW w:w="1134" w:type="dxa"/>
            <w:vAlign w:val="center"/>
          </w:tcPr>
          <w:p w14:paraId="6DDB8CB4" w14:textId="77777777" w:rsidR="00EC2619" w:rsidRPr="00CF0F9B" w:rsidRDefault="00EC2619" w:rsidP="00046D3E">
            <w:pPr>
              <w:pStyle w:val="Sinespaciado"/>
              <w:jc w:val="center"/>
              <w:rPr>
                <w:rFonts w:cs="Arial"/>
                <w:b/>
                <w:sz w:val="14"/>
                <w:szCs w:val="20"/>
              </w:rPr>
            </w:pPr>
          </w:p>
        </w:tc>
        <w:tc>
          <w:tcPr>
            <w:tcW w:w="850" w:type="dxa"/>
          </w:tcPr>
          <w:p w14:paraId="1AB1D9B7" w14:textId="77777777" w:rsidR="00EC2619" w:rsidRPr="00CF0F9B" w:rsidRDefault="00EC2619" w:rsidP="00046D3E">
            <w:pPr>
              <w:pStyle w:val="Sinespaciado"/>
              <w:jc w:val="center"/>
              <w:rPr>
                <w:rFonts w:cs="Arial"/>
                <w:b/>
                <w:sz w:val="14"/>
                <w:szCs w:val="20"/>
              </w:rPr>
            </w:pPr>
          </w:p>
        </w:tc>
      </w:tr>
      <w:tr w:rsidR="00EC2619" w14:paraId="6798887E" w14:textId="77777777" w:rsidTr="00046D3E">
        <w:tc>
          <w:tcPr>
            <w:tcW w:w="851" w:type="dxa"/>
            <w:vAlign w:val="center"/>
          </w:tcPr>
          <w:p w14:paraId="1BB4F8F3" w14:textId="77777777" w:rsidR="00EC2619" w:rsidRPr="00CF0F9B" w:rsidRDefault="00EC2619" w:rsidP="00046D3E">
            <w:pPr>
              <w:pStyle w:val="Sinespaciado"/>
              <w:jc w:val="center"/>
              <w:rPr>
                <w:rFonts w:cs="Arial"/>
                <w:b/>
                <w:sz w:val="14"/>
                <w:szCs w:val="20"/>
              </w:rPr>
            </w:pPr>
          </w:p>
        </w:tc>
        <w:tc>
          <w:tcPr>
            <w:tcW w:w="1134" w:type="dxa"/>
            <w:vAlign w:val="center"/>
          </w:tcPr>
          <w:p w14:paraId="08BF3682" w14:textId="77777777" w:rsidR="00EC2619" w:rsidRPr="00CF0F9B" w:rsidRDefault="00EC2619" w:rsidP="00046D3E">
            <w:pPr>
              <w:pStyle w:val="Sinespaciado"/>
              <w:jc w:val="center"/>
              <w:rPr>
                <w:rFonts w:cs="Arial"/>
                <w:b/>
                <w:sz w:val="14"/>
                <w:szCs w:val="20"/>
              </w:rPr>
            </w:pPr>
          </w:p>
        </w:tc>
        <w:tc>
          <w:tcPr>
            <w:tcW w:w="567" w:type="dxa"/>
            <w:vAlign w:val="center"/>
          </w:tcPr>
          <w:p w14:paraId="2A9ABD7E" w14:textId="77777777" w:rsidR="00EC2619" w:rsidRPr="00CF0F9B" w:rsidRDefault="00EC2619" w:rsidP="00046D3E">
            <w:pPr>
              <w:pStyle w:val="Sinespaciado"/>
              <w:jc w:val="center"/>
              <w:rPr>
                <w:rFonts w:cs="Arial"/>
                <w:b/>
                <w:sz w:val="14"/>
                <w:szCs w:val="20"/>
              </w:rPr>
            </w:pPr>
          </w:p>
        </w:tc>
        <w:tc>
          <w:tcPr>
            <w:tcW w:w="850" w:type="dxa"/>
            <w:vAlign w:val="center"/>
          </w:tcPr>
          <w:p w14:paraId="0D646152" w14:textId="77777777" w:rsidR="00EC2619" w:rsidRPr="00CF0F9B" w:rsidRDefault="00EC2619" w:rsidP="00046D3E">
            <w:pPr>
              <w:pStyle w:val="Sinespaciado"/>
              <w:jc w:val="center"/>
              <w:rPr>
                <w:rFonts w:cs="Arial"/>
                <w:b/>
                <w:sz w:val="14"/>
                <w:szCs w:val="20"/>
              </w:rPr>
            </w:pPr>
          </w:p>
        </w:tc>
        <w:tc>
          <w:tcPr>
            <w:tcW w:w="851" w:type="dxa"/>
            <w:vAlign w:val="center"/>
          </w:tcPr>
          <w:p w14:paraId="5EF63265" w14:textId="77777777" w:rsidR="00EC2619" w:rsidRPr="00CF0F9B" w:rsidRDefault="00EC2619" w:rsidP="00046D3E">
            <w:pPr>
              <w:pStyle w:val="Sinespaciado"/>
              <w:jc w:val="center"/>
              <w:rPr>
                <w:rFonts w:cs="Arial"/>
                <w:b/>
                <w:sz w:val="14"/>
                <w:szCs w:val="20"/>
              </w:rPr>
            </w:pPr>
          </w:p>
        </w:tc>
        <w:tc>
          <w:tcPr>
            <w:tcW w:w="850" w:type="dxa"/>
            <w:vAlign w:val="center"/>
          </w:tcPr>
          <w:p w14:paraId="25F841F5" w14:textId="77777777" w:rsidR="00EC2619" w:rsidRPr="00CF0F9B" w:rsidRDefault="00EC2619" w:rsidP="00046D3E">
            <w:pPr>
              <w:pStyle w:val="Sinespaciado"/>
              <w:jc w:val="center"/>
              <w:rPr>
                <w:rFonts w:cs="Arial"/>
                <w:b/>
                <w:sz w:val="14"/>
                <w:szCs w:val="20"/>
              </w:rPr>
            </w:pPr>
          </w:p>
        </w:tc>
        <w:tc>
          <w:tcPr>
            <w:tcW w:w="851" w:type="dxa"/>
            <w:vAlign w:val="center"/>
          </w:tcPr>
          <w:p w14:paraId="400711BF"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567" w:type="dxa"/>
            <w:vAlign w:val="center"/>
          </w:tcPr>
          <w:p w14:paraId="6A4099A3"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850" w:type="dxa"/>
            <w:vAlign w:val="center"/>
          </w:tcPr>
          <w:p w14:paraId="4B52E678" w14:textId="77777777" w:rsidR="00EC2619" w:rsidRPr="00CF0F9B" w:rsidRDefault="00EC2619" w:rsidP="00046D3E">
            <w:pPr>
              <w:widowControl/>
              <w:suppressAutoHyphens w:val="0"/>
              <w:autoSpaceDN/>
              <w:jc w:val="center"/>
              <w:textAlignment w:val="auto"/>
              <w:rPr>
                <w:rFonts w:eastAsia="Times New Roman" w:cs="Arial"/>
                <w:b/>
                <w:kern w:val="0"/>
                <w:sz w:val="14"/>
                <w:szCs w:val="20"/>
                <w:lang w:eastAsia="es-CO" w:bidi="ar-SA"/>
              </w:rPr>
            </w:pPr>
          </w:p>
        </w:tc>
        <w:tc>
          <w:tcPr>
            <w:tcW w:w="851" w:type="dxa"/>
            <w:vAlign w:val="center"/>
          </w:tcPr>
          <w:p w14:paraId="466064C8" w14:textId="77777777" w:rsidR="00EC2619" w:rsidRPr="00CF0F9B" w:rsidRDefault="00EC2619" w:rsidP="00046D3E">
            <w:pPr>
              <w:pStyle w:val="Sinespaciado"/>
              <w:jc w:val="center"/>
              <w:rPr>
                <w:rFonts w:cs="Arial"/>
                <w:b/>
                <w:sz w:val="14"/>
                <w:szCs w:val="20"/>
              </w:rPr>
            </w:pPr>
          </w:p>
        </w:tc>
        <w:tc>
          <w:tcPr>
            <w:tcW w:w="1134" w:type="dxa"/>
            <w:vAlign w:val="center"/>
          </w:tcPr>
          <w:p w14:paraId="7B0728AA" w14:textId="77777777" w:rsidR="00EC2619" w:rsidRPr="00CF0F9B" w:rsidRDefault="00EC2619" w:rsidP="00046D3E">
            <w:pPr>
              <w:pStyle w:val="Sinespaciado"/>
              <w:jc w:val="center"/>
              <w:rPr>
                <w:rFonts w:cs="Arial"/>
                <w:b/>
                <w:sz w:val="14"/>
                <w:szCs w:val="20"/>
              </w:rPr>
            </w:pPr>
          </w:p>
        </w:tc>
        <w:tc>
          <w:tcPr>
            <w:tcW w:w="850" w:type="dxa"/>
          </w:tcPr>
          <w:p w14:paraId="5CB0040F" w14:textId="77777777" w:rsidR="00EC2619" w:rsidRPr="00CF0F9B" w:rsidRDefault="00EC2619" w:rsidP="00046D3E">
            <w:pPr>
              <w:pStyle w:val="Sinespaciado"/>
              <w:jc w:val="center"/>
              <w:rPr>
                <w:rFonts w:cs="Arial"/>
                <w:b/>
                <w:sz w:val="14"/>
                <w:szCs w:val="20"/>
              </w:rPr>
            </w:pPr>
          </w:p>
        </w:tc>
      </w:tr>
    </w:tbl>
    <w:p w14:paraId="61B929D4" w14:textId="77777777" w:rsidR="00EC2619" w:rsidRDefault="00EC2619"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1418"/>
        <w:gridCol w:w="1559"/>
        <w:gridCol w:w="851"/>
        <w:gridCol w:w="992"/>
        <w:gridCol w:w="1134"/>
        <w:gridCol w:w="1134"/>
        <w:gridCol w:w="1559"/>
        <w:gridCol w:w="1559"/>
      </w:tblGrid>
      <w:tr w:rsidR="00991955" w:rsidRPr="004477E3" w14:paraId="2373C112" w14:textId="77777777" w:rsidTr="00046D3E">
        <w:tc>
          <w:tcPr>
            <w:tcW w:w="10206" w:type="dxa"/>
            <w:gridSpan w:val="8"/>
            <w:shd w:val="clear" w:color="auto" w:fill="C00000"/>
            <w:vAlign w:val="center"/>
          </w:tcPr>
          <w:p w14:paraId="1786A4FA" w14:textId="77777777" w:rsidR="00991955" w:rsidRPr="004477E3" w:rsidRDefault="00991955" w:rsidP="00046D3E">
            <w:pPr>
              <w:pStyle w:val="Sinespaciado"/>
              <w:jc w:val="center"/>
              <w:rPr>
                <w:rFonts w:cs="Arial"/>
                <w:b/>
                <w:sz w:val="20"/>
              </w:rPr>
            </w:pPr>
            <w:r>
              <w:rPr>
                <w:rFonts w:cs="Arial"/>
                <w:b/>
                <w:sz w:val="20"/>
              </w:rPr>
              <w:t>SALIDAS DE CAMPO</w:t>
            </w:r>
          </w:p>
        </w:tc>
      </w:tr>
      <w:tr w:rsidR="00991955" w:rsidRPr="004477E3" w14:paraId="7F4E3912" w14:textId="77777777" w:rsidTr="00046D3E">
        <w:tc>
          <w:tcPr>
            <w:tcW w:w="1418" w:type="dxa"/>
            <w:shd w:val="clear" w:color="auto" w:fill="DBE5F1" w:themeFill="accent1" w:themeFillTint="33"/>
            <w:vAlign w:val="center"/>
          </w:tcPr>
          <w:p w14:paraId="2AC2967F" w14:textId="77777777" w:rsidR="00991955" w:rsidRDefault="00991955" w:rsidP="00046D3E">
            <w:pPr>
              <w:pStyle w:val="Sinespaciado"/>
              <w:jc w:val="center"/>
              <w:rPr>
                <w:rFonts w:cs="Arial"/>
                <w:b/>
                <w:sz w:val="20"/>
              </w:rPr>
            </w:pPr>
            <w:r>
              <w:rPr>
                <w:rFonts w:cs="Arial"/>
                <w:b/>
                <w:sz w:val="20"/>
              </w:rPr>
              <w:t>Nombre</w:t>
            </w:r>
          </w:p>
        </w:tc>
        <w:tc>
          <w:tcPr>
            <w:tcW w:w="1559" w:type="dxa"/>
            <w:shd w:val="clear" w:color="auto" w:fill="DBE5F1" w:themeFill="accent1" w:themeFillTint="33"/>
            <w:vAlign w:val="center"/>
          </w:tcPr>
          <w:p w14:paraId="06146081" w14:textId="77777777" w:rsidR="00991955" w:rsidRDefault="00991955" w:rsidP="00046D3E">
            <w:pPr>
              <w:pStyle w:val="Sinespaciado"/>
              <w:jc w:val="center"/>
              <w:rPr>
                <w:rFonts w:cs="Arial"/>
                <w:b/>
                <w:sz w:val="20"/>
              </w:rPr>
            </w:pPr>
            <w:r>
              <w:rPr>
                <w:rFonts w:cs="Arial"/>
                <w:b/>
                <w:sz w:val="20"/>
              </w:rPr>
              <w:t>Justificación</w:t>
            </w:r>
          </w:p>
        </w:tc>
        <w:tc>
          <w:tcPr>
            <w:tcW w:w="851" w:type="dxa"/>
            <w:shd w:val="clear" w:color="auto" w:fill="DBE5F1" w:themeFill="accent1" w:themeFillTint="33"/>
            <w:vAlign w:val="center"/>
          </w:tcPr>
          <w:p w14:paraId="56C6EA96" w14:textId="77777777" w:rsidR="00991955" w:rsidRDefault="00991955" w:rsidP="00046D3E">
            <w:pPr>
              <w:pStyle w:val="Sinespaciado"/>
              <w:jc w:val="center"/>
              <w:rPr>
                <w:rFonts w:cs="Arial"/>
                <w:b/>
                <w:sz w:val="20"/>
              </w:rPr>
            </w:pPr>
            <w:r>
              <w:rPr>
                <w:rFonts w:cs="Arial"/>
                <w:b/>
                <w:sz w:val="20"/>
              </w:rPr>
              <w:t>Cant.</w:t>
            </w:r>
          </w:p>
        </w:tc>
        <w:tc>
          <w:tcPr>
            <w:tcW w:w="992" w:type="dxa"/>
            <w:shd w:val="clear" w:color="auto" w:fill="DBE5F1" w:themeFill="accent1" w:themeFillTint="33"/>
            <w:vAlign w:val="center"/>
          </w:tcPr>
          <w:p w14:paraId="28225F66" w14:textId="77777777" w:rsidR="00991955" w:rsidRDefault="00991955" w:rsidP="00046D3E">
            <w:pPr>
              <w:pStyle w:val="Sinespaciado"/>
              <w:jc w:val="center"/>
              <w:rPr>
                <w:rFonts w:cs="Arial"/>
                <w:b/>
                <w:sz w:val="20"/>
              </w:rPr>
            </w:pPr>
            <w:r>
              <w:rPr>
                <w:rFonts w:cs="Arial"/>
                <w:b/>
                <w:sz w:val="20"/>
              </w:rPr>
              <w:t>Valor Unitario</w:t>
            </w:r>
          </w:p>
        </w:tc>
        <w:tc>
          <w:tcPr>
            <w:tcW w:w="1134" w:type="dxa"/>
            <w:shd w:val="clear" w:color="auto" w:fill="DBE5F1" w:themeFill="accent1" w:themeFillTint="33"/>
            <w:vAlign w:val="center"/>
          </w:tcPr>
          <w:p w14:paraId="49B29CE7" w14:textId="77777777" w:rsidR="00991955" w:rsidRDefault="00991955" w:rsidP="00046D3E">
            <w:pPr>
              <w:pStyle w:val="Sinespaciado"/>
              <w:jc w:val="center"/>
              <w:rPr>
                <w:rFonts w:cs="Arial"/>
                <w:b/>
                <w:sz w:val="20"/>
              </w:rPr>
            </w:pPr>
            <w:r>
              <w:rPr>
                <w:rFonts w:cs="Arial"/>
                <w:b/>
                <w:sz w:val="20"/>
              </w:rPr>
              <w:t>Recurso Usco</w:t>
            </w:r>
          </w:p>
        </w:tc>
        <w:tc>
          <w:tcPr>
            <w:tcW w:w="1134" w:type="dxa"/>
            <w:shd w:val="clear" w:color="auto" w:fill="DBE5F1" w:themeFill="accent1" w:themeFillTint="33"/>
            <w:vAlign w:val="center"/>
          </w:tcPr>
          <w:p w14:paraId="643A2361" w14:textId="77777777" w:rsidR="00991955" w:rsidRDefault="00991955" w:rsidP="00046D3E">
            <w:pPr>
              <w:pStyle w:val="Sinespaciado"/>
              <w:jc w:val="center"/>
              <w:rPr>
                <w:rFonts w:cs="Arial"/>
                <w:b/>
                <w:sz w:val="20"/>
              </w:rPr>
            </w:pPr>
            <w:r>
              <w:rPr>
                <w:rFonts w:cs="Arial"/>
                <w:b/>
                <w:sz w:val="20"/>
              </w:rPr>
              <w:t>Recurso Facultad</w:t>
            </w:r>
          </w:p>
        </w:tc>
        <w:tc>
          <w:tcPr>
            <w:tcW w:w="1559" w:type="dxa"/>
            <w:shd w:val="clear" w:color="auto" w:fill="DBE5F1" w:themeFill="accent1" w:themeFillTint="33"/>
            <w:vAlign w:val="center"/>
          </w:tcPr>
          <w:p w14:paraId="256C3BCC" w14:textId="77777777" w:rsidR="00991955" w:rsidRPr="00471E6E" w:rsidRDefault="00991955" w:rsidP="00046D3E">
            <w:pPr>
              <w:pStyle w:val="Sinespaciado"/>
              <w:jc w:val="center"/>
              <w:rPr>
                <w:rFonts w:cs="Arial"/>
                <w:b/>
                <w:sz w:val="20"/>
              </w:rPr>
            </w:pPr>
            <w:r w:rsidRPr="00471E6E">
              <w:rPr>
                <w:rFonts w:cs="Arial"/>
                <w:b/>
                <w:sz w:val="20"/>
              </w:rPr>
              <w:t>Recurso</w:t>
            </w:r>
          </w:p>
          <w:p w14:paraId="443EC8BE" w14:textId="77777777" w:rsidR="00991955" w:rsidRDefault="00991955" w:rsidP="00046D3E">
            <w:pPr>
              <w:pStyle w:val="Sinespaciado"/>
              <w:jc w:val="center"/>
              <w:rPr>
                <w:rFonts w:cs="Arial"/>
                <w:b/>
                <w:sz w:val="20"/>
              </w:rPr>
            </w:pPr>
            <w:r w:rsidRPr="00471E6E">
              <w:rPr>
                <w:rFonts w:cs="Arial"/>
                <w:b/>
                <w:sz w:val="20"/>
              </w:rPr>
              <w:t>Contrapartida</w:t>
            </w:r>
          </w:p>
        </w:tc>
        <w:tc>
          <w:tcPr>
            <w:tcW w:w="1559" w:type="dxa"/>
            <w:shd w:val="clear" w:color="auto" w:fill="DBE5F1" w:themeFill="accent1" w:themeFillTint="33"/>
            <w:vAlign w:val="center"/>
          </w:tcPr>
          <w:p w14:paraId="37A7ED60" w14:textId="77777777" w:rsidR="00991955" w:rsidRPr="00471E6E" w:rsidRDefault="00991955" w:rsidP="00046D3E">
            <w:pPr>
              <w:pStyle w:val="Sinespaciado"/>
              <w:jc w:val="center"/>
              <w:rPr>
                <w:rFonts w:cs="Arial"/>
                <w:b/>
                <w:sz w:val="20"/>
              </w:rPr>
            </w:pPr>
            <w:r w:rsidRPr="00471E6E">
              <w:rPr>
                <w:rFonts w:cs="Arial"/>
                <w:b/>
                <w:sz w:val="20"/>
              </w:rPr>
              <w:t>Entidad</w:t>
            </w:r>
          </w:p>
          <w:p w14:paraId="404A593C" w14:textId="77777777" w:rsidR="00991955" w:rsidRDefault="00991955" w:rsidP="00046D3E">
            <w:pPr>
              <w:pStyle w:val="Sinespaciado"/>
              <w:jc w:val="center"/>
              <w:rPr>
                <w:rFonts w:cs="Arial"/>
                <w:b/>
                <w:sz w:val="20"/>
              </w:rPr>
            </w:pPr>
            <w:r w:rsidRPr="00471E6E">
              <w:rPr>
                <w:rFonts w:cs="Arial"/>
                <w:b/>
                <w:sz w:val="20"/>
              </w:rPr>
              <w:t>Financiadora</w:t>
            </w:r>
          </w:p>
        </w:tc>
      </w:tr>
      <w:tr w:rsidR="00991955" w:rsidRPr="004477E3" w14:paraId="000069A3" w14:textId="77777777" w:rsidTr="00046D3E">
        <w:tc>
          <w:tcPr>
            <w:tcW w:w="1418" w:type="dxa"/>
            <w:vAlign w:val="center"/>
          </w:tcPr>
          <w:p w14:paraId="76F0656A" w14:textId="77777777" w:rsidR="00991955" w:rsidRDefault="00991955" w:rsidP="00046D3E">
            <w:pPr>
              <w:pStyle w:val="Sinespaciado"/>
              <w:jc w:val="center"/>
              <w:rPr>
                <w:rFonts w:cs="Arial"/>
                <w:b/>
                <w:sz w:val="20"/>
              </w:rPr>
            </w:pPr>
          </w:p>
        </w:tc>
        <w:tc>
          <w:tcPr>
            <w:tcW w:w="1559" w:type="dxa"/>
            <w:vAlign w:val="center"/>
          </w:tcPr>
          <w:p w14:paraId="7F6F99B3" w14:textId="77777777" w:rsidR="00991955" w:rsidRDefault="00991955" w:rsidP="00046D3E">
            <w:pPr>
              <w:pStyle w:val="Sinespaciado"/>
              <w:jc w:val="center"/>
              <w:rPr>
                <w:rFonts w:cs="Arial"/>
                <w:b/>
                <w:sz w:val="20"/>
              </w:rPr>
            </w:pPr>
          </w:p>
        </w:tc>
        <w:tc>
          <w:tcPr>
            <w:tcW w:w="851" w:type="dxa"/>
            <w:vAlign w:val="center"/>
          </w:tcPr>
          <w:p w14:paraId="77687484" w14:textId="77777777" w:rsidR="00991955" w:rsidRDefault="00991955" w:rsidP="00046D3E">
            <w:pPr>
              <w:pStyle w:val="Sinespaciado"/>
              <w:jc w:val="center"/>
              <w:rPr>
                <w:rFonts w:cs="Arial"/>
                <w:b/>
                <w:sz w:val="20"/>
              </w:rPr>
            </w:pPr>
          </w:p>
        </w:tc>
        <w:tc>
          <w:tcPr>
            <w:tcW w:w="992" w:type="dxa"/>
            <w:vAlign w:val="center"/>
          </w:tcPr>
          <w:p w14:paraId="7D4ADBF8" w14:textId="77777777" w:rsidR="00991955" w:rsidRDefault="00991955" w:rsidP="00046D3E">
            <w:pPr>
              <w:pStyle w:val="Sinespaciado"/>
              <w:jc w:val="center"/>
              <w:rPr>
                <w:rFonts w:cs="Arial"/>
                <w:b/>
                <w:sz w:val="20"/>
              </w:rPr>
            </w:pPr>
          </w:p>
        </w:tc>
        <w:tc>
          <w:tcPr>
            <w:tcW w:w="1134" w:type="dxa"/>
            <w:vAlign w:val="center"/>
          </w:tcPr>
          <w:p w14:paraId="3BE5A837" w14:textId="77777777" w:rsidR="00991955" w:rsidRDefault="00991955" w:rsidP="00046D3E">
            <w:pPr>
              <w:pStyle w:val="Sinespaciado"/>
              <w:jc w:val="center"/>
              <w:rPr>
                <w:rFonts w:cs="Arial"/>
                <w:b/>
                <w:sz w:val="20"/>
              </w:rPr>
            </w:pPr>
          </w:p>
        </w:tc>
        <w:tc>
          <w:tcPr>
            <w:tcW w:w="1134" w:type="dxa"/>
            <w:vAlign w:val="center"/>
          </w:tcPr>
          <w:p w14:paraId="747307D7" w14:textId="77777777" w:rsidR="00991955" w:rsidRDefault="00991955" w:rsidP="00046D3E">
            <w:pPr>
              <w:pStyle w:val="Sinespaciado"/>
              <w:jc w:val="center"/>
              <w:rPr>
                <w:rFonts w:cs="Arial"/>
                <w:b/>
                <w:sz w:val="20"/>
              </w:rPr>
            </w:pPr>
          </w:p>
        </w:tc>
        <w:tc>
          <w:tcPr>
            <w:tcW w:w="1559" w:type="dxa"/>
            <w:vAlign w:val="center"/>
          </w:tcPr>
          <w:p w14:paraId="7C00B658" w14:textId="77777777" w:rsidR="00991955" w:rsidRPr="00471E6E" w:rsidRDefault="00991955" w:rsidP="00046D3E">
            <w:pPr>
              <w:pStyle w:val="Sinespaciado"/>
              <w:jc w:val="center"/>
              <w:rPr>
                <w:rFonts w:cs="Arial"/>
                <w:b/>
                <w:sz w:val="20"/>
              </w:rPr>
            </w:pPr>
          </w:p>
        </w:tc>
        <w:tc>
          <w:tcPr>
            <w:tcW w:w="1559" w:type="dxa"/>
            <w:vAlign w:val="center"/>
          </w:tcPr>
          <w:p w14:paraId="426035E5" w14:textId="77777777" w:rsidR="00991955" w:rsidRPr="00471E6E" w:rsidRDefault="00991955" w:rsidP="00046D3E">
            <w:pPr>
              <w:pStyle w:val="Sinespaciado"/>
              <w:jc w:val="center"/>
              <w:rPr>
                <w:rFonts w:cs="Arial"/>
                <w:b/>
                <w:sz w:val="20"/>
              </w:rPr>
            </w:pPr>
          </w:p>
        </w:tc>
      </w:tr>
      <w:tr w:rsidR="00991955" w:rsidRPr="004477E3" w14:paraId="5C406F6D" w14:textId="77777777" w:rsidTr="00046D3E">
        <w:tc>
          <w:tcPr>
            <w:tcW w:w="1418" w:type="dxa"/>
            <w:vAlign w:val="center"/>
          </w:tcPr>
          <w:p w14:paraId="2AE144B8" w14:textId="77777777" w:rsidR="00991955" w:rsidRDefault="00991955" w:rsidP="00046D3E">
            <w:pPr>
              <w:pStyle w:val="Sinespaciado"/>
              <w:jc w:val="center"/>
              <w:rPr>
                <w:rFonts w:cs="Arial"/>
                <w:b/>
                <w:sz w:val="20"/>
              </w:rPr>
            </w:pPr>
          </w:p>
        </w:tc>
        <w:tc>
          <w:tcPr>
            <w:tcW w:w="1559" w:type="dxa"/>
            <w:vAlign w:val="center"/>
          </w:tcPr>
          <w:p w14:paraId="1F160AA8" w14:textId="77777777" w:rsidR="00991955" w:rsidRDefault="00991955" w:rsidP="00046D3E">
            <w:pPr>
              <w:pStyle w:val="Sinespaciado"/>
              <w:jc w:val="center"/>
              <w:rPr>
                <w:rFonts w:cs="Arial"/>
                <w:b/>
                <w:sz w:val="20"/>
              </w:rPr>
            </w:pPr>
          </w:p>
        </w:tc>
        <w:tc>
          <w:tcPr>
            <w:tcW w:w="851" w:type="dxa"/>
            <w:vAlign w:val="center"/>
          </w:tcPr>
          <w:p w14:paraId="2BA39F0E" w14:textId="77777777" w:rsidR="00991955" w:rsidRDefault="00991955" w:rsidP="00046D3E">
            <w:pPr>
              <w:pStyle w:val="Sinespaciado"/>
              <w:jc w:val="center"/>
              <w:rPr>
                <w:rFonts w:cs="Arial"/>
                <w:b/>
                <w:sz w:val="20"/>
              </w:rPr>
            </w:pPr>
          </w:p>
        </w:tc>
        <w:tc>
          <w:tcPr>
            <w:tcW w:w="992" w:type="dxa"/>
            <w:vAlign w:val="center"/>
          </w:tcPr>
          <w:p w14:paraId="3F19B5A0" w14:textId="77777777" w:rsidR="00991955" w:rsidRDefault="00991955" w:rsidP="00046D3E">
            <w:pPr>
              <w:pStyle w:val="Sinespaciado"/>
              <w:jc w:val="center"/>
              <w:rPr>
                <w:rFonts w:cs="Arial"/>
                <w:b/>
                <w:sz w:val="20"/>
              </w:rPr>
            </w:pPr>
          </w:p>
        </w:tc>
        <w:tc>
          <w:tcPr>
            <w:tcW w:w="1134" w:type="dxa"/>
            <w:vAlign w:val="center"/>
          </w:tcPr>
          <w:p w14:paraId="58599749" w14:textId="77777777" w:rsidR="00991955" w:rsidRDefault="00991955" w:rsidP="00046D3E">
            <w:pPr>
              <w:pStyle w:val="Sinespaciado"/>
              <w:jc w:val="center"/>
              <w:rPr>
                <w:rFonts w:cs="Arial"/>
                <w:b/>
                <w:sz w:val="20"/>
              </w:rPr>
            </w:pPr>
          </w:p>
        </w:tc>
        <w:tc>
          <w:tcPr>
            <w:tcW w:w="1134" w:type="dxa"/>
            <w:vAlign w:val="center"/>
          </w:tcPr>
          <w:p w14:paraId="000DB566" w14:textId="77777777" w:rsidR="00991955" w:rsidRDefault="00991955" w:rsidP="00046D3E">
            <w:pPr>
              <w:pStyle w:val="Sinespaciado"/>
              <w:jc w:val="center"/>
              <w:rPr>
                <w:rFonts w:cs="Arial"/>
                <w:b/>
                <w:sz w:val="20"/>
              </w:rPr>
            </w:pPr>
          </w:p>
        </w:tc>
        <w:tc>
          <w:tcPr>
            <w:tcW w:w="1559" w:type="dxa"/>
            <w:vAlign w:val="center"/>
          </w:tcPr>
          <w:p w14:paraId="28F4B06B" w14:textId="77777777" w:rsidR="00991955" w:rsidRPr="00471E6E" w:rsidRDefault="00991955" w:rsidP="00046D3E">
            <w:pPr>
              <w:pStyle w:val="Sinespaciado"/>
              <w:jc w:val="center"/>
              <w:rPr>
                <w:rFonts w:cs="Arial"/>
                <w:b/>
                <w:sz w:val="20"/>
              </w:rPr>
            </w:pPr>
          </w:p>
        </w:tc>
        <w:tc>
          <w:tcPr>
            <w:tcW w:w="1559" w:type="dxa"/>
            <w:vAlign w:val="center"/>
          </w:tcPr>
          <w:p w14:paraId="4E20D2B6" w14:textId="77777777" w:rsidR="00991955" w:rsidRPr="00471E6E" w:rsidRDefault="00991955" w:rsidP="00046D3E">
            <w:pPr>
              <w:pStyle w:val="Sinespaciado"/>
              <w:jc w:val="center"/>
              <w:rPr>
                <w:rFonts w:cs="Arial"/>
                <w:b/>
                <w:sz w:val="20"/>
              </w:rPr>
            </w:pPr>
          </w:p>
        </w:tc>
      </w:tr>
    </w:tbl>
    <w:p w14:paraId="2EFF843C" w14:textId="77777777" w:rsidR="00991955" w:rsidRDefault="00991955"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166"/>
        <w:gridCol w:w="1439"/>
        <w:gridCol w:w="1074"/>
        <w:gridCol w:w="1166"/>
        <w:gridCol w:w="1182"/>
        <w:gridCol w:w="1190"/>
        <w:gridCol w:w="1528"/>
        <w:gridCol w:w="1461"/>
      </w:tblGrid>
      <w:tr w:rsidR="0096190E" w:rsidRPr="004477E3" w14:paraId="37E89430" w14:textId="77777777" w:rsidTr="00046D3E">
        <w:tc>
          <w:tcPr>
            <w:tcW w:w="10206" w:type="dxa"/>
            <w:gridSpan w:val="8"/>
            <w:shd w:val="clear" w:color="auto" w:fill="C00000"/>
            <w:vAlign w:val="center"/>
          </w:tcPr>
          <w:p w14:paraId="1B80D142" w14:textId="77777777" w:rsidR="0096190E" w:rsidRPr="004477E3" w:rsidRDefault="0096190E" w:rsidP="00046D3E">
            <w:pPr>
              <w:pStyle w:val="Sinespaciado"/>
              <w:jc w:val="center"/>
              <w:rPr>
                <w:rFonts w:cs="Arial"/>
                <w:b/>
                <w:sz w:val="20"/>
              </w:rPr>
            </w:pPr>
            <w:r>
              <w:rPr>
                <w:rFonts w:cs="Arial"/>
                <w:b/>
                <w:sz w:val="20"/>
              </w:rPr>
              <w:lastRenderedPageBreak/>
              <w:t xml:space="preserve">MATERIALES, </w:t>
            </w:r>
            <w:r w:rsidRPr="00471E6E">
              <w:rPr>
                <w:rFonts w:cs="Arial"/>
                <w:b/>
                <w:sz w:val="20"/>
              </w:rPr>
              <w:t>INSUMOS</w:t>
            </w:r>
            <w:r>
              <w:rPr>
                <w:rFonts w:cs="Arial"/>
                <w:b/>
                <w:sz w:val="20"/>
              </w:rPr>
              <w:t xml:space="preserve"> </w:t>
            </w:r>
            <w:r w:rsidRPr="00471E6E">
              <w:rPr>
                <w:rFonts w:cs="Arial"/>
                <w:b/>
                <w:sz w:val="20"/>
              </w:rPr>
              <w:t>Y</w:t>
            </w:r>
            <w:r>
              <w:rPr>
                <w:rFonts w:cs="Arial"/>
                <w:b/>
                <w:sz w:val="20"/>
              </w:rPr>
              <w:t xml:space="preserve"> </w:t>
            </w:r>
            <w:r w:rsidRPr="00471E6E">
              <w:rPr>
                <w:rFonts w:cs="Arial"/>
                <w:b/>
                <w:sz w:val="20"/>
              </w:rPr>
              <w:t>SERVICIOS</w:t>
            </w:r>
            <w:r>
              <w:rPr>
                <w:rFonts w:cs="Arial"/>
                <w:b/>
                <w:sz w:val="20"/>
              </w:rPr>
              <w:t xml:space="preserve"> </w:t>
            </w:r>
            <w:r w:rsidRPr="00471E6E">
              <w:rPr>
                <w:rFonts w:cs="Arial"/>
                <w:b/>
                <w:sz w:val="20"/>
              </w:rPr>
              <w:t xml:space="preserve">TECNICOS                                                            </w:t>
            </w:r>
          </w:p>
        </w:tc>
      </w:tr>
      <w:tr w:rsidR="0096190E" w:rsidRPr="004477E3" w14:paraId="4045A147" w14:textId="77777777" w:rsidTr="00046D3E">
        <w:tc>
          <w:tcPr>
            <w:tcW w:w="1275" w:type="dxa"/>
            <w:shd w:val="clear" w:color="auto" w:fill="DBE5F1" w:themeFill="accent1" w:themeFillTint="33"/>
            <w:vAlign w:val="center"/>
          </w:tcPr>
          <w:p w14:paraId="7089CCA7" w14:textId="77777777" w:rsidR="0096190E" w:rsidRDefault="0096190E" w:rsidP="00046D3E">
            <w:pPr>
              <w:pStyle w:val="Sinespaciado"/>
              <w:jc w:val="center"/>
              <w:rPr>
                <w:rFonts w:cs="Arial"/>
                <w:b/>
                <w:sz w:val="20"/>
              </w:rPr>
            </w:pPr>
            <w:r>
              <w:rPr>
                <w:rFonts w:cs="Arial"/>
                <w:b/>
                <w:sz w:val="20"/>
              </w:rPr>
              <w:t>Nombre</w:t>
            </w:r>
          </w:p>
        </w:tc>
        <w:tc>
          <w:tcPr>
            <w:tcW w:w="1276" w:type="dxa"/>
            <w:shd w:val="clear" w:color="auto" w:fill="DBE5F1" w:themeFill="accent1" w:themeFillTint="33"/>
            <w:vAlign w:val="center"/>
          </w:tcPr>
          <w:p w14:paraId="717D0CFD" w14:textId="77777777" w:rsidR="0096190E" w:rsidRDefault="0096190E" w:rsidP="00046D3E">
            <w:pPr>
              <w:pStyle w:val="Sinespaciado"/>
              <w:jc w:val="center"/>
              <w:rPr>
                <w:rFonts w:cs="Arial"/>
                <w:b/>
                <w:sz w:val="20"/>
              </w:rPr>
            </w:pPr>
            <w:r>
              <w:rPr>
                <w:rFonts w:cs="Arial"/>
                <w:b/>
                <w:sz w:val="20"/>
              </w:rPr>
              <w:t>Justificación</w:t>
            </w:r>
          </w:p>
        </w:tc>
        <w:tc>
          <w:tcPr>
            <w:tcW w:w="1276" w:type="dxa"/>
            <w:shd w:val="clear" w:color="auto" w:fill="DBE5F1" w:themeFill="accent1" w:themeFillTint="33"/>
            <w:vAlign w:val="center"/>
          </w:tcPr>
          <w:p w14:paraId="65683C85" w14:textId="77777777" w:rsidR="0096190E" w:rsidRDefault="0096190E" w:rsidP="00046D3E">
            <w:pPr>
              <w:pStyle w:val="Sinespaciado"/>
              <w:jc w:val="center"/>
              <w:rPr>
                <w:rFonts w:cs="Arial"/>
                <w:b/>
                <w:sz w:val="20"/>
              </w:rPr>
            </w:pPr>
            <w:r>
              <w:rPr>
                <w:rFonts w:cs="Arial"/>
                <w:b/>
                <w:sz w:val="20"/>
              </w:rPr>
              <w:t>Cant.</w:t>
            </w:r>
          </w:p>
        </w:tc>
        <w:tc>
          <w:tcPr>
            <w:tcW w:w="1276" w:type="dxa"/>
            <w:shd w:val="clear" w:color="auto" w:fill="DBE5F1" w:themeFill="accent1" w:themeFillTint="33"/>
            <w:vAlign w:val="center"/>
          </w:tcPr>
          <w:p w14:paraId="6AE6A8D5" w14:textId="77777777" w:rsidR="0096190E" w:rsidRDefault="0096190E" w:rsidP="00046D3E">
            <w:pPr>
              <w:pStyle w:val="Sinespaciado"/>
              <w:jc w:val="center"/>
              <w:rPr>
                <w:rFonts w:cs="Arial"/>
                <w:b/>
                <w:sz w:val="20"/>
              </w:rPr>
            </w:pPr>
            <w:r>
              <w:rPr>
                <w:rFonts w:cs="Arial"/>
                <w:b/>
                <w:sz w:val="20"/>
              </w:rPr>
              <w:t>Valor Unitario</w:t>
            </w:r>
          </w:p>
        </w:tc>
        <w:tc>
          <w:tcPr>
            <w:tcW w:w="1275" w:type="dxa"/>
            <w:shd w:val="clear" w:color="auto" w:fill="DBE5F1" w:themeFill="accent1" w:themeFillTint="33"/>
            <w:vAlign w:val="center"/>
          </w:tcPr>
          <w:p w14:paraId="2DE7F083" w14:textId="77777777" w:rsidR="0096190E" w:rsidRDefault="0096190E" w:rsidP="00046D3E">
            <w:pPr>
              <w:pStyle w:val="Sinespaciado"/>
              <w:jc w:val="center"/>
              <w:rPr>
                <w:rFonts w:cs="Arial"/>
                <w:b/>
                <w:sz w:val="20"/>
              </w:rPr>
            </w:pPr>
            <w:r>
              <w:rPr>
                <w:rFonts w:cs="Arial"/>
                <w:b/>
                <w:sz w:val="20"/>
              </w:rPr>
              <w:t>Recurso Usco</w:t>
            </w:r>
          </w:p>
        </w:tc>
        <w:tc>
          <w:tcPr>
            <w:tcW w:w="1276" w:type="dxa"/>
            <w:shd w:val="clear" w:color="auto" w:fill="DBE5F1" w:themeFill="accent1" w:themeFillTint="33"/>
            <w:vAlign w:val="center"/>
          </w:tcPr>
          <w:p w14:paraId="36029241" w14:textId="77777777" w:rsidR="0096190E" w:rsidRDefault="0096190E" w:rsidP="00046D3E">
            <w:pPr>
              <w:pStyle w:val="Sinespaciado"/>
              <w:jc w:val="center"/>
              <w:rPr>
                <w:rFonts w:cs="Arial"/>
                <w:b/>
                <w:sz w:val="20"/>
              </w:rPr>
            </w:pPr>
            <w:r>
              <w:rPr>
                <w:rFonts w:cs="Arial"/>
                <w:b/>
                <w:sz w:val="20"/>
              </w:rPr>
              <w:t>Recurso Facultad</w:t>
            </w:r>
          </w:p>
        </w:tc>
        <w:tc>
          <w:tcPr>
            <w:tcW w:w="1276" w:type="dxa"/>
            <w:shd w:val="clear" w:color="auto" w:fill="DBE5F1" w:themeFill="accent1" w:themeFillTint="33"/>
            <w:vAlign w:val="center"/>
          </w:tcPr>
          <w:p w14:paraId="1BB19817" w14:textId="77777777" w:rsidR="0096190E" w:rsidRPr="00471E6E" w:rsidRDefault="0096190E" w:rsidP="00046D3E">
            <w:pPr>
              <w:pStyle w:val="Sinespaciado"/>
              <w:jc w:val="center"/>
              <w:rPr>
                <w:rFonts w:cs="Arial"/>
                <w:b/>
                <w:sz w:val="20"/>
              </w:rPr>
            </w:pPr>
            <w:r w:rsidRPr="00471E6E">
              <w:rPr>
                <w:rFonts w:cs="Arial"/>
                <w:b/>
                <w:sz w:val="20"/>
              </w:rPr>
              <w:t>Recurso</w:t>
            </w:r>
          </w:p>
          <w:p w14:paraId="072460FB" w14:textId="77777777" w:rsidR="0096190E" w:rsidRDefault="0096190E" w:rsidP="00046D3E">
            <w:pPr>
              <w:pStyle w:val="Sinespaciado"/>
              <w:jc w:val="center"/>
              <w:rPr>
                <w:rFonts w:cs="Arial"/>
                <w:b/>
                <w:sz w:val="20"/>
              </w:rPr>
            </w:pPr>
            <w:r w:rsidRPr="00471E6E">
              <w:rPr>
                <w:rFonts w:cs="Arial"/>
                <w:b/>
                <w:sz w:val="20"/>
              </w:rPr>
              <w:t>Contrapartida</w:t>
            </w:r>
          </w:p>
        </w:tc>
        <w:tc>
          <w:tcPr>
            <w:tcW w:w="1276" w:type="dxa"/>
            <w:shd w:val="clear" w:color="auto" w:fill="DBE5F1" w:themeFill="accent1" w:themeFillTint="33"/>
            <w:vAlign w:val="center"/>
          </w:tcPr>
          <w:p w14:paraId="19A9409F" w14:textId="77777777" w:rsidR="0096190E" w:rsidRPr="00471E6E" w:rsidRDefault="0096190E" w:rsidP="00046D3E">
            <w:pPr>
              <w:pStyle w:val="Sinespaciado"/>
              <w:jc w:val="center"/>
              <w:rPr>
                <w:rFonts w:cs="Arial"/>
                <w:b/>
                <w:sz w:val="20"/>
              </w:rPr>
            </w:pPr>
            <w:r w:rsidRPr="00471E6E">
              <w:rPr>
                <w:rFonts w:cs="Arial"/>
                <w:b/>
                <w:sz w:val="20"/>
              </w:rPr>
              <w:t>Entidad</w:t>
            </w:r>
          </w:p>
          <w:p w14:paraId="0D20D986" w14:textId="77777777" w:rsidR="0096190E" w:rsidRDefault="0096190E" w:rsidP="00046D3E">
            <w:pPr>
              <w:pStyle w:val="Sinespaciado"/>
              <w:jc w:val="center"/>
              <w:rPr>
                <w:rFonts w:cs="Arial"/>
                <w:b/>
                <w:sz w:val="20"/>
              </w:rPr>
            </w:pPr>
            <w:r w:rsidRPr="00471E6E">
              <w:rPr>
                <w:rFonts w:cs="Arial"/>
                <w:b/>
                <w:sz w:val="20"/>
              </w:rPr>
              <w:t>Financiadora</w:t>
            </w:r>
          </w:p>
        </w:tc>
      </w:tr>
      <w:tr w:rsidR="0096190E" w:rsidRPr="004477E3" w14:paraId="0117FFD3" w14:textId="77777777" w:rsidTr="00046D3E">
        <w:tc>
          <w:tcPr>
            <w:tcW w:w="1275" w:type="dxa"/>
            <w:vAlign w:val="center"/>
          </w:tcPr>
          <w:p w14:paraId="4A48F217" w14:textId="77777777" w:rsidR="0096190E" w:rsidRDefault="0096190E" w:rsidP="00046D3E">
            <w:pPr>
              <w:pStyle w:val="Sinespaciado"/>
              <w:jc w:val="center"/>
              <w:rPr>
                <w:rFonts w:cs="Arial"/>
                <w:b/>
                <w:sz w:val="20"/>
              </w:rPr>
            </w:pPr>
          </w:p>
        </w:tc>
        <w:tc>
          <w:tcPr>
            <w:tcW w:w="1276" w:type="dxa"/>
            <w:vAlign w:val="center"/>
          </w:tcPr>
          <w:p w14:paraId="6B7C3944" w14:textId="77777777" w:rsidR="0096190E" w:rsidRDefault="0096190E" w:rsidP="00046D3E">
            <w:pPr>
              <w:pStyle w:val="Sinespaciado"/>
              <w:jc w:val="center"/>
              <w:rPr>
                <w:rFonts w:cs="Arial"/>
                <w:b/>
                <w:sz w:val="20"/>
              </w:rPr>
            </w:pPr>
          </w:p>
        </w:tc>
        <w:tc>
          <w:tcPr>
            <w:tcW w:w="1276" w:type="dxa"/>
            <w:vAlign w:val="center"/>
          </w:tcPr>
          <w:p w14:paraId="17ADC889" w14:textId="77777777" w:rsidR="0096190E" w:rsidRDefault="0096190E" w:rsidP="00046D3E">
            <w:pPr>
              <w:pStyle w:val="Sinespaciado"/>
              <w:jc w:val="center"/>
              <w:rPr>
                <w:rFonts w:cs="Arial"/>
                <w:b/>
                <w:sz w:val="20"/>
              </w:rPr>
            </w:pPr>
          </w:p>
        </w:tc>
        <w:tc>
          <w:tcPr>
            <w:tcW w:w="1276" w:type="dxa"/>
            <w:vAlign w:val="center"/>
          </w:tcPr>
          <w:p w14:paraId="00F2F9BA" w14:textId="77777777" w:rsidR="0096190E" w:rsidRDefault="0096190E" w:rsidP="00046D3E">
            <w:pPr>
              <w:pStyle w:val="Sinespaciado"/>
              <w:jc w:val="center"/>
              <w:rPr>
                <w:rFonts w:cs="Arial"/>
                <w:b/>
                <w:sz w:val="20"/>
              </w:rPr>
            </w:pPr>
          </w:p>
        </w:tc>
        <w:tc>
          <w:tcPr>
            <w:tcW w:w="1275" w:type="dxa"/>
            <w:vAlign w:val="center"/>
          </w:tcPr>
          <w:p w14:paraId="046312C4" w14:textId="77777777" w:rsidR="0096190E" w:rsidRDefault="0096190E" w:rsidP="00046D3E">
            <w:pPr>
              <w:pStyle w:val="Sinespaciado"/>
              <w:jc w:val="center"/>
              <w:rPr>
                <w:rFonts w:cs="Arial"/>
                <w:b/>
                <w:sz w:val="20"/>
              </w:rPr>
            </w:pPr>
          </w:p>
        </w:tc>
        <w:tc>
          <w:tcPr>
            <w:tcW w:w="1276" w:type="dxa"/>
            <w:vAlign w:val="center"/>
          </w:tcPr>
          <w:p w14:paraId="67D39389" w14:textId="77777777" w:rsidR="0096190E" w:rsidRDefault="0096190E" w:rsidP="00046D3E">
            <w:pPr>
              <w:pStyle w:val="Sinespaciado"/>
              <w:jc w:val="center"/>
              <w:rPr>
                <w:rFonts w:cs="Arial"/>
                <w:b/>
                <w:sz w:val="20"/>
              </w:rPr>
            </w:pPr>
          </w:p>
        </w:tc>
        <w:tc>
          <w:tcPr>
            <w:tcW w:w="1276" w:type="dxa"/>
            <w:vAlign w:val="center"/>
          </w:tcPr>
          <w:p w14:paraId="3ACFEC28" w14:textId="77777777" w:rsidR="0096190E" w:rsidRPr="00471E6E" w:rsidRDefault="0096190E" w:rsidP="00046D3E">
            <w:pPr>
              <w:pStyle w:val="Sinespaciado"/>
              <w:jc w:val="center"/>
              <w:rPr>
                <w:rFonts w:cs="Arial"/>
                <w:b/>
                <w:sz w:val="20"/>
              </w:rPr>
            </w:pPr>
          </w:p>
        </w:tc>
        <w:tc>
          <w:tcPr>
            <w:tcW w:w="1276" w:type="dxa"/>
            <w:vAlign w:val="center"/>
          </w:tcPr>
          <w:p w14:paraId="55A39F02" w14:textId="77777777" w:rsidR="0096190E" w:rsidRPr="00471E6E" w:rsidRDefault="0096190E" w:rsidP="00046D3E">
            <w:pPr>
              <w:pStyle w:val="Sinespaciado"/>
              <w:jc w:val="center"/>
              <w:rPr>
                <w:rFonts w:cs="Arial"/>
                <w:b/>
                <w:sz w:val="20"/>
              </w:rPr>
            </w:pPr>
          </w:p>
        </w:tc>
      </w:tr>
      <w:tr w:rsidR="0096190E" w:rsidRPr="004477E3" w14:paraId="73990AD5" w14:textId="77777777" w:rsidTr="00046D3E">
        <w:tc>
          <w:tcPr>
            <w:tcW w:w="1275" w:type="dxa"/>
            <w:vAlign w:val="center"/>
          </w:tcPr>
          <w:p w14:paraId="10BDEAF1" w14:textId="77777777" w:rsidR="0096190E" w:rsidRDefault="0096190E" w:rsidP="00046D3E">
            <w:pPr>
              <w:pStyle w:val="Sinespaciado"/>
              <w:jc w:val="center"/>
              <w:rPr>
                <w:rFonts w:cs="Arial"/>
                <w:b/>
                <w:sz w:val="20"/>
              </w:rPr>
            </w:pPr>
          </w:p>
        </w:tc>
        <w:tc>
          <w:tcPr>
            <w:tcW w:w="1276" w:type="dxa"/>
            <w:vAlign w:val="center"/>
          </w:tcPr>
          <w:p w14:paraId="60EAD63F" w14:textId="77777777" w:rsidR="0096190E" w:rsidRDefault="0096190E" w:rsidP="00046D3E">
            <w:pPr>
              <w:pStyle w:val="Sinespaciado"/>
              <w:jc w:val="center"/>
              <w:rPr>
                <w:rFonts w:cs="Arial"/>
                <w:b/>
                <w:sz w:val="20"/>
              </w:rPr>
            </w:pPr>
          </w:p>
        </w:tc>
        <w:tc>
          <w:tcPr>
            <w:tcW w:w="1276" w:type="dxa"/>
            <w:vAlign w:val="center"/>
          </w:tcPr>
          <w:p w14:paraId="2C2A2B28" w14:textId="77777777" w:rsidR="0096190E" w:rsidRDefault="0096190E" w:rsidP="00046D3E">
            <w:pPr>
              <w:pStyle w:val="Sinespaciado"/>
              <w:jc w:val="center"/>
              <w:rPr>
                <w:rFonts w:cs="Arial"/>
                <w:b/>
                <w:sz w:val="20"/>
              </w:rPr>
            </w:pPr>
          </w:p>
        </w:tc>
        <w:tc>
          <w:tcPr>
            <w:tcW w:w="1276" w:type="dxa"/>
            <w:vAlign w:val="center"/>
          </w:tcPr>
          <w:p w14:paraId="68C66DDA" w14:textId="77777777" w:rsidR="0096190E" w:rsidRDefault="0096190E" w:rsidP="00046D3E">
            <w:pPr>
              <w:pStyle w:val="Sinespaciado"/>
              <w:jc w:val="center"/>
              <w:rPr>
                <w:rFonts w:cs="Arial"/>
                <w:b/>
                <w:sz w:val="20"/>
              </w:rPr>
            </w:pPr>
          </w:p>
        </w:tc>
        <w:tc>
          <w:tcPr>
            <w:tcW w:w="1275" w:type="dxa"/>
            <w:vAlign w:val="center"/>
          </w:tcPr>
          <w:p w14:paraId="1F71399C" w14:textId="77777777" w:rsidR="0096190E" w:rsidRDefault="0096190E" w:rsidP="00046D3E">
            <w:pPr>
              <w:pStyle w:val="Sinespaciado"/>
              <w:jc w:val="center"/>
              <w:rPr>
                <w:rFonts w:cs="Arial"/>
                <w:b/>
                <w:sz w:val="20"/>
              </w:rPr>
            </w:pPr>
          </w:p>
        </w:tc>
        <w:tc>
          <w:tcPr>
            <w:tcW w:w="1276" w:type="dxa"/>
            <w:vAlign w:val="center"/>
          </w:tcPr>
          <w:p w14:paraId="55BBE159" w14:textId="77777777" w:rsidR="0096190E" w:rsidRDefault="0096190E" w:rsidP="00046D3E">
            <w:pPr>
              <w:pStyle w:val="Sinespaciado"/>
              <w:jc w:val="center"/>
              <w:rPr>
                <w:rFonts w:cs="Arial"/>
                <w:b/>
                <w:sz w:val="20"/>
              </w:rPr>
            </w:pPr>
          </w:p>
        </w:tc>
        <w:tc>
          <w:tcPr>
            <w:tcW w:w="1276" w:type="dxa"/>
            <w:vAlign w:val="center"/>
          </w:tcPr>
          <w:p w14:paraId="23C0FEB5" w14:textId="77777777" w:rsidR="0096190E" w:rsidRPr="00471E6E" w:rsidRDefault="0096190E" w:rsidP="00046D3E">
            <w:pPr>
              <w:pStyle w:val="Sinespaciado"/>
              <w:jc w:val="center"/>
              <w:rPr>
                <w:rFonts w:cs="Arial"/>
                <w:b/>
                <w:sz w:val="20"/>
              </w:rPr>
            </w:pPr>
          </w:p>
        </w:tc>
        <w:tc>
          <w:tcPr>
            <w:tcW w:w="1276" w:type="dxa"/>
            <w:vAlign w:val="center"/>
          </w:tcPr>
          <w:p w14:paraId="3DF82465" w14:textId="77777777" w:rsidR="0096190E" w:rsidRPr="00471E6E" w:rsidRDefault="0096190E" w:rsidP="00046D3E">
            <w:pPr>
              <w:pStyle w:val="Sinespaciado"/>
              <w:jc w:val="center"/>
              <w:rPr>
                <w:rFonts w:cs="Arial"/>
                <w:b/>
                <w:sz w:val="20"/>
              </w:rPr>
            </w:pPr>
          </w:p>
        </w:tc>
      </w:tr>
    </w:tbl>
    <w:p w14:paraId="51418CE8" w14:textId="77777777" w:rsidR="0096190E" w:rsidRDefault="0096190E"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166"/>
        <w:gridCol w:w="1439"/>
        <w:gridCol w:w="1074"/>
        <w:gridCol w:w="1166"/>
        <w:gridCol w:w="1182"/>
        <w:gridCol w:w="1190"/>
        <w:gridCol w:w="1528"/>
        <w:gridCol w:w="1461"/>
      </w:tblGrid>
      <w:tr w:rsidR="005F1B22" w:rsidRPr="004477E3" w14:paraId="328ABE97" w14:textId="77777777" w:rsidTr="00046D3E">
        <w:tc>
          <w:tcPr>
            <w:tcW w:w="10206" w:type="dxa"/>
            <w:gridSpan w:val="8"/>
            <w:shd w:val="clear" w:color="auto" w:fill="C00000"/>
            <w:vAlign w:val="center"/>
          </w:tcPr>
          <w:p w14:paraId="5AC7801D" w14:textId="77777777" w:rsidR="005F1B22" w:rsidRPr="004477E3" w:rsidRDefault="005F1B22" w:rsidP="00046D3E">
            <w:pPr>
              <w:pStyle w:val="Sinespaciado"/>
              <w:jc w:val="center"/>
              <w:rPr>
                <w:rFonts w:cs="Arial"/>
                <w:b/>
                <w:sz w:val="20"/>
              </w:rPr>
            </w:pPr>
            <w:r>
              <w:rPr>
                <w:rFonts w:cs="Arial"/>
                <w:b/>
                <w:sz w:val="20"/>
              </w:rPr>
              <w:t>PUBLICACIONES Y PATENTES</w:t>
            </w:r>
          </w:p>
        </w:tc>
      </w:tr>
      <w:tr w:rsidR="005F1B22" w:rsidRPr="004477E3" w14:paraId="557141F0" w14:textId="77777777" w:rsidTr="00046D3E">
        <w:tc>
          <w:tcPr>
            <w:tcW w:w="1275" w:type="dxa"/>
            <w:shd w:val="clear" w:color="auto" w:fill="DBE5F1" w:themeFill="accent1" w:themeFillTint="33"/>
            <w:vAlign w:val="center"/>
          </w:tcPr>
          <w:p w14:paraId="0FBE6978" w14:textId="77777777" w:rsidR="005F1B22" w:rsidRDefault="005F1B22" w:rsidP="00046D3E">
            <w:pPr>
              <w:pStyle w:val="Sinespaciado"/>
              <w:jc w:val="center"/>
              <w:rPr>
                <w:rFonts w:cs="Arial"/>
                <w:b/>
                <w:sz w:val="20"/>
              </w:rPr>
            </w:pPr>
            <w:r>
              <w:rPr>
                <w:rFonts w:cs="Arial"/>
                <w:b/>
                <w:sz w:val="20"/>
              </w:rPr>
              <w:t>Nombre</w:t>
            </w:r>
          </w:p>
        </w:tc>
        <w:tc>
          <w:tcPr>
            <w:tcW w:w="1276" w:type="dxa"/>
            <w:shd w:val="clear" w:color="auto" w:fill="DBE5F1" w:themeFill="accent1" w:themeFillTint="33"/>
            <w:vAlign w:val="center"/>
          </w:tcPr>
          <w:p w14:paraId="16E0E66E" w14:textId="77777777" w:rsidR="005F1B22" w:rsidRDefault="005F1B22" w:rsidP="00046D3E">
            <w:pPr>
              <w:pStyle w:val="Sinespaciado"/>
              <w:jc w:val="center"/>
              <w:rPr>
                <w:rFonts w:cs="Arial"/>
                <w:b/>
                <w:sz w:val="20"/>
              </w:rPr>
            </w:pPr>
            <w:r>
              <w:rPr>
                <w:rFonts w:cs="Arial"/>
                <w:b/>
                <w:sz w:val="20"/>
              </w:rPr>
              <w:t>Justificación</w:t>
            </w:r>
          </w:p>
        </w:tc>
        <w:tc>
          <w:tcPr>
            <w:tcW w:w="1276" w:type="dxa"/>
            <w:shd w:val="clear" w:color="auto" w:fill="DBE5F1" w:themeFill="accent1" w:themeFillTint="33"/>
            <w:vAlign w:val="center"/>
          </w:tcPr>
          <w:p w14:paraId="4CF4C887" w14:textId="77777777" w:rsidR="005F1B22" w:rsidRDefault="005F1B22" w:rsidP="00046D3E">
            <w:pPr>
              <w:pStyle w:val="Sinespaciado"/>
              <w:jc w:val="center"/>
              <w:rPr>
                <w:rFonts w:cs="Arial"/>
                <w:b/>
                <w:sz w:val="20"/>
              </w:rPr>
            </w:pPr>
            <w:r>
              <w:rPr>
                <w:rFonts w:cs="Arial"/>
                <w:b/>
                <w:sz w:val="20"/>
              </w:rPr>
              <w:t>Cant.</w:t>
            </w:r>
          </w:p>
        </w:tc>
        <w:tc>
          <w:tcPr>
            <w:tcW w:w="1276" w:type="dxa"/>
            <w:shd w:val="clear" w:color="auto" w:fill="DBE5F1" w:themeFill="accent1" w:themeFillTint="33"/>
            <w:vAlign w:val="center"/>
          </w:tcPr>
          <w:p w14:paraId="65BDB038" w14:textId="77777777" w:rsidR="005F1B22" w:rsidRDefault="005F1B22" w:rsidP="00046D3E">
            <w:pPr>
              <w:pStyle w:val="Sinespaciado"/>
              <w:jc w:val="center"/>
              <w:rPr>
                <w:rFonts w:cs="Arial"/>
                <w:b/>
                <w:sz w:val="20"/>
              </w:rPr>
            </w:pPr>
            <w:r>
              <w:rPr>
                <w:rFonts w:cs="Arial"/>
                <w:b/>
                <w:sz w:val="20"/>
              </w:rPr>
              <w:t>Valor Unitario</w:t>
            </w:r>
          </w:p>
        </w:tc>
        <w:tc>
          <w:tcPr>
            <w:tcW w:w="1275" w:type="dxa"/>
            <w:shd w:val="clear" w:color="auto" w:fill="DBE5F1" w:themeFill="accent1" w:themeFillTint="33"/>
            <w:vAlign w:val="center"/>
          </w:tcPr>
          <w:p w14:paraId="391E31A1" w14:textId="77777777" w:rsidR="005F1B22" w:rsidRDefault="005F1B22" w:rsidP="00046D3E">
            <w:pPr>
              <w:pStyle w:val="Sinespaciado"/>
              <w:jc w:val="center"/>
              <w:rPr>
                <w:rFonts w:cs="Arial"/>
                <w:b/>
                <w:sz w:val="20"/>
              </w:rPr>
            </w:pPr>
            <w:r>
              <w:rPr>
                <w:rFonts w:cs="Arial"/>
                <w:b/>
                <w:sz w:val="20"/>
              </w:rPr>
              <w:t>Recurso Usco</w:t>
            </w:r>
          </w:p>
        </w:tc>
        <w:tc>
          <w:tcPr>
            <w:tcW w:w="1276" w:type="dxa"/>
            <w:shd w:val="clear" w:color="auto" w:fill="DBE5F1" w:themeFill="accent1" w:themeFillTint="33"/>
            <w:vAlign w:val="center"/>
          </w:tcPr>
          <w:p w14:paraId="5662CCCC" w14:textId="77777777" w:rsidR="005F1B22" w:rsidRDefault="005F1B22" w:rsidP="00046D3E">
            <w:pPr>
              <w:pStyle w:val="Sinespaciado"/>
              <w:jc w:val="center"/>
              <w:rPr>
                <w:rFonts w:cs="Arial"/>
                <w:b/>
                <w:sz w:val="20"/>
              </w:rPr>
            </w:pPr>
            <w:r>
              <w:rPr>
                <w:rFonts w:cs="Arial"/>
                <w:b/>
                <w:sz w:val="20"/>
              </w:rPr>
              <w:t>Recurso Facultad</w:t>
            </w:r>
          </w:p>
        </w:tc>
        <w:tc>
          <w:tcPr>
            <w:tcW w:w="1276" w:type="dxa"/>
            <w:shd w:val="clear" w:color="auto" w:fill="DBE5F1" w:themeFill="accent1" w:themeFillTint="33"/>
            <w:vAlign w:val="center"/>
          </w:tcPr>
          <w:p w14:paraId="275789C0" w14:textId="77777777" w:rsidR="005F1B22" w:rsidRPr="00471E6E" w:rsidRDefault="005F1B22" w:rsidP="00046D3E">
            <w:pPr>
              <w:pStyle w:val="Sinespaciado"/>
              <w:jc w:val="center"/>
              <w:rPr>
                <w:rFonts w:cs="Arial"/>
                <w:b/>
                <w:sz w:val="20"/>
              </w:rPr>
            </w:pPr>
            <w:r w:rsidRPr="00471E6E">
              <w:rPr>
                <w:rFonts w:cs="Arial"/>
                <w:b/>
                <w:sz w:val="20"/>
              </w:rPr>
              <w:t>Recurso</w:t>
            </w:r>
          </w:p>
          <w:p w14:paraId="644C43D8" w14:textId="77777777" w:rsidR="005F1B22" w:rsidRDefault="005F1B22" w:rsidP="00046D3E">
            <w:pPr>
              <w:pStyle w:val="Sinespaciado"/>
              <w:jc w:val="center"/>
              <w:rPr>
                <w:rFonts w:cs="Arial"/>
                <w:b/>
                <w:sz w:val="20"/>
              </w:rPr>
            </w:pPr>
            <w:r w:rsidRPr="00471E6E">
              <w:rPr>
                <w:rFonts w:cs="Arial"/>
                <w:b/>
                <w:sz w:val="20"/>
              </w:rPr>
              <w:t>Contrapartida</w:t>
            </w:r>
          </w:p>
        </w:tc>
        <w:tc>
          <w:tcPr>
            <w:tcW w:w="1276" w:type="dxa"/>
            <w:shd w:val="clear" w:color="auto" w:fill="DBE5F1" w:themeFill="accent1" w:themeFillTint="33"/>
            <w:vAlign w:val="center"/>
          </w:tcPr>
          <w:p w14:paraId="5CD39F0B" w14:textId="77777777" w:rsidR="005F1B22" w:rsidRPr="00471E6E" w:rsidRDefault="005F1B22" w:rsidP="00046D3E">
            <w:pPr>
              <w:pStyle w:val="Sinespaciado"/>
              <w:jc w:val="center"/>
              <w:rPr>
                <w:rFonts w:cs="Arial"/>
                <w:b/>
                <w:sz w:val="20"/>
              </w:rPr>
            </w:pPr>
            <w:r w:rsidRPr="00471E6E">
              <w:rPr>
                <w:rFonts w:cs="Arial"/>
                <w:b/>
                <w:sz w:val="20"/>
              </w:rPr>
              <w:t>Entidad</w:t>
            </w:r>
          </w:p>
          <w:p w14:paraId="3D894037" w14:textId="77777777" w:rsidR="005F1B22" w:rsidRDefault="005F1B22" w:rsidP="00046D3E">
            <w:pPr>
              <w:pStyle w:val="Sinespaciado"/>
              <w:jc w:val="center"/>
              <w:rPr>
                <w:rFonts w:cs="Arial"/>
                <w:b/>
                <w:sz w:val="20"/>
              </w:rPr>
            </w:pPr>
            <w:r w:rsidRPr="00471E6E">
              <w:rPr>
                <w:rFonts w:cs="Arial"/>
                <w:b/>
                <w:sz w:val="20"/>
              </w:rPr>
              <w:t>Financiadora</w:t>
            </w:r>
          </w:p>
        </w:tc>
      </w:tr>
      <w:tr w:rsidR="005F1B22" w:rsidRPr="004477E3" w14:paraId="74E6AE74" w14:textId="77777777" w:rsidTr="00046D3E">
        <w:tc>
          <w:tcPr>
            <w:tcW w:w="1275" w:type="dxa"/>
            <w:vAlign w:val="center"/>
          </w:tcPr>
          <w:p w14:paraId="74FB8AB9" w14:textId="77777777" w:rsidR="005F1B22" w:rsidRDefault="005F1B22" w:rsidP="00046D3E">
            <w:pPr>
              <w:pStyle w:val="Sinespaciado"/>
              <w:jc w:val="center"/>
              <w:rPr>
                <w:rFonts w:cs="Arial"/>
                <w:b/>
                <w:sz w:val="20"/>
              </w:rPr>
            </w:pPr>
          </w:p>
        </w:tc>
        <w:tc>
          <w:tcPr>
            <w:tcW w:w="1276" w:type="dxa"/>
            <w:vAlign w:val="center"/>
          </w:tcPr>
          <w:p w14:paraId="7105C2AE" w14:textId="77777777" w:rsidR="005F1B22" w:rsidRDefault="005F1B22" w:rsidP="00046D3E">
            <w:pPr>
              <w:pStyle w:val="Sinespaciado"/>
              <w:jc w:val="center"/>
              <w:rPr>
                <w:rFonts w:cs="Arial"/>
                <w:b/>
                <w:sz w:val="20"/>
              </w:rPr>
            </w:pPr>
          </w:p>
        </w:tc>
        <w:tc>
          <w:tcPr>
            <w:tcW w:w="1276" w:type="dxa"/>
            <w:vAlign w:val="center"/>
          </w:tcPr>
          <w:p w14:paraId="050A8793" w14:textId="77777777" w:rsidR="005F1B22" w:rsidRDefault="005F1B22" w:rsidP="00046D3E">
            <w:pPr>
              <w:pStyle w:val="Sinespaciado"/>
              <w:jc w:val="center"/>
              <w:rPr>
                <w:rFonts w:cs="Arial"/>
                <w:b/>
                <w:sz w:val="20"/>
              </w:rPr>
            </w:pPr>
          </w:p>
        </w:tc>
        <w:tc>
          <w:tcPr>
            <w:tcW w:w="1276" w:type="dxa"/>
            <w:vAlign w:val="center"/>
          </w:tcPr>
          <w:p w14:paraId="7FFFB757" w14:textId="77777777" w:rsidR="005F1B22" w:rsidRDefault="005F1B22" w:rsidP="00046D3E">
            <w:pPr>
              <w:pStyle w:val="Sinespaciado"/>
              <w:jc w:val="center"/>
              <w:rPr>
                <w:rFonts w:cs="Arial"/>
                <w:b/>
                <w:sz w:val="20"/>
              </w:rPr>
            </w:pPr>
          </w:p>
        </w:tc>
        <w:tc>
          <w:tcPr>
            <w:tcW w:w="1275" w:type="dxa"/>
            <w:vAlign w:val="center"/>
          </w:tcPr>
          <w:p w14:paraId="10297381" w14:textId="77777777" w:rsidR="005F1B22" w:rsidRDefault="005F1B22" w:rsidP="00046D3E">
            <w:pPr>
              <w:pStyle w:val="Sinespaciado"/>
              <w:jc w:val="center"/>
              <w:rPr>
                <w:rFonts w:cs="Arial"/>
                <w:b/>
                <w:sz w:val="20"/>
              </w:rPr>
            </w:pPr>
          </w:p>
        </w:tc>
        <w:tc>
          <w:tcPr>
            <w:tcW w:w="1276" w:type="dxa"/>
            <w:vAlign w:val="center"/>
          </w:tcPr>
          <w:p w14:paraId="2140C8BF" w14:textId="77777777" w:rsidR="005F1B22" w:rsidRDefault="005F1B22" w:rsidP="00046D3E">
            <w:pPr>
              <w:pStyle w:val="Sinespaciado"/>
              <w:jc w:val="center"/>
              <w:rPr>
                <w:rFonts w:cs="Arial"/>
                <w:b/>
                <w:sz w:val="20"/>
              </w:rPr>
            </w:pPr>
          </w:p>
        </w:tc>
        <w:tc>
          <w:tcPr>
            <w:tcW w:w="1276" w:type="dxa"/>
            <w:vAlign w:val="center"/>
          </w:tcPr>
          <w:p w14:paraId="4D6219A8" w14:textId="77777777" w:rsidR="005F1B22" w:rsidRPr="00471E6E" w:rsidRDefault="005F1B22" w:rsidP="00046D3E">
            <w:pPr>
              <w:pStyle w:val="Sinespaciado"/>
              <w:jc w:val="center"/>
              <w:rPr>
                <w:rFonts w:cs="Arial"/>
                <w:b/>
                <w:sz w:val="20"/>
              </w:rPr>
            </w:pPr>
          </w:p>
        </w:tc>
        <w:tc>
          <w:tcPr>
            <w:tcW w:w="1276" w:type="dxa"/>
            <w:vAlign w:val="center"/>
          </w:tcPr>
          <w:p w14:paraId="477F2CCE" w14:textId="77777777" w:rsidR="005F1B22" w:rsidRPr="00471E6E" w:rsidRDefault="005F1B22" w:rsidP="00046D3E">
            <w:pPr>
              <w:pStyle w:val="Sinespaciado"/>
              <w:jc w:val="center"/>
              <w:rPr>
                <w:rFonts w:cs="Arial"/>
                <w:b/>
                <w:sz w:val="20"/>
              </w:rPr>
            </w:pPr>
          </w:p>
        </w:tc>
      </w:tr>
      <w:tr w:rsidR="005F1B22" w:rsidRPr="004477E3" w14:paraId="3306A69D" w14:textId="77777777" w:rsidTr="00046D3E">
        <w:tc>
          <w:tcPr>
            <w:tcW w:w="1275" w:type="dxa"/>
            <w:vAlign w:val="center"/>
          </w:tcPr>
          <w:p w14:paraId="50BF8D41" w14:textId="77777777" w:rsidR="005F1B22" w:rsidRDefault="005F1B22" w:rsidP="00046D3E">
            <w:pPr>
              <w:pStyle w:val="Sinespaciado"/>
              <w:jc w:val="center"/>
              <w:rPr>
                <w:rFonts w:cs="Arial"/>
                <w:b/>
                <w:sz w:val="20"/>
              </w:rPr>
            </w:pPr>
          </w:p>
        </w:tc>
        <w:tc>
          <w:tcPr>
            <w:tcW w:w="1276" w:type="dxa"/>
            <w:vAlign w:val="center"/>
          </w:tcPr>
          <w:p w14:paraId="5F9ACCDB" w14:textId="77777777" w:rsidR="005F1B22" w:rsidRDefault="005F1B22" w:rsidP="00046D3E">
            <w:pPr>
              <w:pStyle w:val="Sinespaciado"/>
              <w:jc w:val="center"/>
              <w:rPr>
                <w:rFonts w:cs="Arial"/>
                <w:b/>
                <w:sz w:val="20"/>
              </w:rPr>
            </w:pPr>
          </w:p>
        </w:tc>
        <w:tc>
          <w:tcPr>
            <w:tcW w:w="1276" w:type="dxa"/>
            <w:vAlign w:val="center"/>
          </w:tcPr>
          <w:p w14:paraId="50B1CA05" w14:textId="77777777" w:rsidR="005F1B22" w:rsidRDefault="005F1B22" w:rsidP="00046D3E">
            <w:pPr>
              <w:pStyle w:val="Sinespaciado"/>
              <w:jc w:val="center"/>
              <w:rPr>
                <w:rFonts w:cs="Arial"/>
                <w:b/>
                <w:sz w:val="20"/>
              </w:rPr>
            </w:pPr>
          </w:p>
        </w:tc>
        <w:tc>
          <w:tcPr>
            <w:tcW w:w="1276" w:type="dxa"/>
            <w:vAlign w:val="center"/>
          </w:tcPr>
          <w:p w14:paraId="4FA00133" w14:textId="77777777" w:rsidR="005F1B22" w:rsidRDefault="005F1B22" w:rsidP="00046D3E">
            <w:pPr>
              <w:pStyle w:val="Sinespaciado"/>
              <w:jc w:val="center"/>
              <w:rPr>
                <w:rFonts w:cs="Arial"/>
                <w:b/>
                <w:sz w:val="20"/>
              </w:rPr>
            </w:pPr>
          </w:p>
        </w:tc>
        <w:tc>
          <w:tcPr>
            <w:tcW w:w="1275" w:type="dxa"/>
            <w:vAlign w:val="center"/>
          </w:tcPr>
          <w:p w14:paraId="485AE422" w14:textId="77777777" w:rsidR="005F1B22" w:rsidRDefault="005F1B22" w:rsidP="00046D3E">
            <w:pPr>
              <w:pStyle w:val="Sinespaciado"/>
              <w:jc w:val="center"/>
              <w:rPr>
                <w:rFonts w:cs="Arial"/>
                <w:b/>
                <w:sz w:val="20"/>
              </w:rPr>
            </w:pPr>
          </w:p>
        </w:tc>
        <w:tc>
          <w:tcPr>
            <w:tcW w:w="1276" w:type="dxa"/>
            <w:vAlign w:val="center"/>
          </w:tcPr>
          <w:p w14:paraId="61EEC7B0" w14:textId="77777777" w:rsidR="005F1B22" w:rsidRDefault="005F1B22" w:rsidP="00046D3E">
            <w:pPr>
              <w:pStyle w:val="Sinespaciado"/>
              <w:jc w:val="center"/>
              <w:rPr>
                <w:rFonts w:cs="Arial"/>
                <w:b/>
                <w:sz w:val="20"/>
              </w:rPr>
            </w:pPr>
          </w:p>
        </w:tc>
        <w:tc>
          <w:tcPr>
            <w:tcW w:w="1276" w:type="dxa"/>
            <w:vAlign w:val="center"/>
          </w:tcPr>
          <w:p w14:paraId="206F94E3" w14:textId="77777777" w:rsidR="005F1B22" w:rsidRPr="00471E6E" w:rsidRDefault="005F1B22" w:rsidP="00046D3E">
            <w:pPr>
              <w:pStyle w:val="Sinespaciado"/>
              <w:jc w:val="center"/>
              <w:rPr>
                <w:rFonts w:cs="Arial"/>
                <w:b/>
                <w:sz w:val="20"/>
              </w:rPr>
            </w:pPr>
          </w:p>
        </w:tc>
        <w:tc>
          <w:tcPr>
            <w:tcW w:w="1276" w:type="dxa"/>
            <w:vAlign w:val="center"/>
          </w:tcPr>
          <w:p w14:paraId="73AF9C28" w14:textId="77777777" w:rsidR="005F1B22" w:rsidRPr="00471E6E" w:rsidRDefault="005F1B22" w:rsidP="00046D3E">
            <w:pPr>
              <w:pStyle w:val="Sinespaciado"/>
              <w:jc w:val="center"/>
              <w:rPr>
                <w:rFonts w:cs="Arial"/>
                <w:b/>
                <w:sz w:val="20"/>
              </w:rPr>
            </w:pPr>
          </w:p>
        </w:tc>
      </w:tr>
    </w:tbl>
    <w:p w14:paraId="2132A715" w14:textId="77777777" w:rsidR="005F1B22" w:rsidRDefault="005F1B22"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166"/>
        <w:gridCol w:w="1439"/>
        <w:gridCol w:w="1074"/>
        <w:gridCol w:w="1166"/>
        <w:gridCol w:w="1182"/>
        <w:gridCol w:w="1190"/>
        <w:gridCol w:w="1528"/>
        <w:gridCol w:w="1461"/>
      </w:tblGrid>
      <w:tr w:rsidR="0080251C" w:rsidRPr="004477E3" w14:paraId="5E40361E" w14:textId="77777777" w:rsidTr="00046D3E">
        <w:tc>
          <w:tcPr>
            <w:tcW w:w="10206" w:type="dxa"/>
            <w:gridSpan w:val="8"/>
            <w:shd w:val="clear" w:color="auto" w:fill="C00000"/>
            <w:vAlign w:val="center"/>
          </w:tcPr>
          <w:p w14:paraId="2F40A680" w14:textId="77777777" w:rsidR="0080251C" w:rsidRPr="004477E3" w:rsidRDefault="0080251C" w:rsidP="00046D3E">
            <w:pPr>
              <w:pStyle w:val="Sinespaciado"/>
              <w:jc w:val="center"/>
              <w:rPr>
                <w:rFonts w:cs="Arial"/>
                <w:b/>
                <w:sz w:val="20"/>
              </w:rPr>
            </w:pPr>
            <w:r>
              <w:rPr>
                <w:rFonts w:cs="Arial"/>
                <w:b/>
                <w:sz w:val="20"/>
              </w:rPr>
              <w:t>MATERIAL BIBLIOGRAFICO</w:t>
            </w:r>
          </w:p>
        </w:tc>
      </w:tr>
      <w:tr w:rsidR="0080251C" w:rsidRPr="004477E3" w14:paraId="0464A665" w14:textId="77777777" w:rsidTr="00046D3E">
        <w:tc>
          <w:tcPr>
            <w:tcW w:w="1275" w:type="dxa"/>
            <w:shd w:val="clear" w:color="auto" w:fill="DBE5F1" w:themeFill="accent1" w:themeFillTint="33"/>
            <w:vAlign w:val="center"/>
          </w:tcPr>
          <w:p w14:paraId="606910E3" w14:textId="77777777" w:rsidR="0080251C" w:rsidRDefault="0080251C" w:rsidP="00046D3E">
            <w:pPr>
              <w:pStyle w:val="Sinespaciado"/>
              <w:jc w:val="center"/>
              <w:rPr>
                <w:rFonts w:cs="Arial"/>
                <w:b/>
                <w:sz w:val="20"/>
              </w:rPr>
            </w:pPr>
            <w:r>
              <w:rPr>
                <w:rFonts w:cs="Arial"/>
                <w:b/>
                <w:sz w:val="20"/>
              </w:rPr>
              <w:t>Nombre</w:t>
            </w:r>
          </w:p>
        </w:tc>
        <w:tc>
          <w:tcPr>
            <w:tcW w:w="1276" w:type="dxa"/>
            <w:shd w:val="clear" w:color="auto" w:fill="DBE5F1" w:themeFill="accent1" w:themeFillTint="33"/>
            <w:vAlign w:val="center"/>
          </w:tcPr>
          <w:p w14:paraId="39B9B533" w14:textId="77777777" w:rsidR="0080251C" w:rsidRDefault="0080251C" w:rsidP="00046D3E">
            <w:pPr>
              <w:pStyle w:val="Sinespaciado"/>
              <w:jc w:val="center"/>
              <w:rPr>
                <w:rFonts w:cs="Arial"/>
                <w:b/>
                <w:sz w:val="20"/>
              </w:rPr>
            </w:pPr>
            <w:r>
              <w:rPr>
                <w:rFonts w:cs="Arial"/>
                <w:b/>
                <w:sz w:val="20"/>
              </w:rPr>
              <w:t>Justificación</w:t>
            </w:r>
          </w:p>
        </w:tc>
        <w:tc>
          <w:tcPr>
            <w:tcW w:w="1276" w:type="dxa"/>
            <w:shd w:val="clear" w:color="auto" w:fill="DBE5F1" w:themeFill="accent1" w:themeFillTint="33"/>
            <w:vAlign w:val="center"/>
          </w:tcPr>
          <w:p w14:paraId="24692C1D" w14:textId="77777777" w:rsidR="0080251C" w:rsidRDefault="0080251C" w:rsidP="00046D3E">
            <w:pPr>
              <w:pStyle w:val="Sinespaciado"/>
              <w:jc w:val="center"/>
              <w:rPr>
                <w:rFonts w:cs="Arial"/>
                <w:b/>
                <w:sz w:val="20"/>
              </w:rPr>
            </w:pPr>
            <w:r>
              <w:rPr>
                <w:rFonts w:cs="Arial"/>
                <w:b/>
                <w:sz w:val="20"/>
              </w:rPr>
              <w:t>Cant.</w:t>
            </w:r>
          </w:p>
        </w:tc>
        <w:tc>
          <w:tcPr>
            <w:tcW w:w="1276" w:type="dxa"/>
            <w:shd w:val="clear" w:color="auto" w:fill="DBE5F1" w:themeFill="accent1" w:themeFillTint="33"/>
            <w:vAlign w:val="center"/>
          </w:tcPr>
          <w:p w14:paraId="71CE0C0E" w14:textId="77777777" w:rsidR="0080251C" w:rsidRDefault="0080251C" w:rsidP="00046D3E">
            <w:pPr>
              <w:pStyle w:val="Sinespaciado"/>
              <w:jc w:val="center"/>
              <w:rPr>
                <w:rFonts w:cs="Arial"/>
                <w:b/>
                <w:sz w:val="20"/>
              </w:rPr>
            </w:pPr>
            <w:r>
              <w:rPr>
                <w:rFonts w:cs="Arial"/>
                <w:b/>
                <w:sz w:val="20"/>
              </w:rPr>
              <w:t>Valor Unitario</w:t>
            </w:r>
          </w:p>
        </w:tc>
        <w:tc>
          <w:tcPr>
            <w:tcW w:w="1275" w:type="dxa"/>
            <w:shd w:val="clear" w:color="auto" w:fill="DBE5F1" w:themeFill="accent1" w:themeFillTint="33"/>
            <w:vAlign w:val="center"/>
          </w:tcPr>
          <w:p w14:paraId="08B165C8" w14:textId="77777777" w:rsidR="0080251C" w:rsidRDefault="0080251C" w:rsidP="00046D3E">
            <w:pPr>
              <w:pStyle w:val="Sinespaciado"/>
              <w:jc w:val="center"/>
              <w:rPr>
                <w:rFonts w:cs="Arial"/>
                <w:b/>
                <w:sz w:val="20"/>
              </w:rPr>
            </w:pPr>
            <w:r>
              <w:rPr>
                <w:rFonts w:cs="Arial"/>
                <w:b/>
                <w:sz w:val="20"/>
              </w:rPr>
              <w:t>Recurso Usco</w:t>
            </w:r>
          </w:p>
        </w:tc>
        <w:tc>
          <w:tcPr>
            <w:tcW w:w="1276" w:type="dxa"/>
            <w:shd w:val="clear" w:color="auto" w:fill="DBE5F1" w:themeFill="accent1" w:themeFillTint="33"/>
            <w:vAlign w:val="center"/>
          </w:tcPr>
          <w:p w14:paraId="189A6454" w14:textId="77777777" w:rsidR="0080251C" w:rsidRDefault="0080251C" w:rsidP="00046D3E">
            <w:pPr>
              <w:pStyle w:val="Sinespaciado"/>
              <w:jc w:val="center"/>
              <w:rPr>
                <w:rFonts w:cs="Arial"/>
                <w:b/>
                <w:sz w:val="20"/>
              </w:rPr>
            </w:pPr>
            <w:r>
              <w:rPr>
                <w:rFonts w:cs="Arial"/>
                <w:b/>
                <w:sz w:val="20"/>
              </w:rPr>
              <w:t>Recurso Facultad</w:t>
            </w:r>
          </w:p>
        </w:tc>
        <w:tc>
          <w:tcPr>
            <w:tcW w:w="1276" w:type="dxa"/>
            <w:shd w:val="clear" w:color="auto" w:fill="DBE5F1" w:themeFill="accent1" w:themeFillTint="33"/>
            <w:vAlign w:val="center"/>
          </w:tcPr>
          <w:p w14:paraId="7607A69B" w14:textId="77777777" w:rsidR="0080251C" w:rsidRPr="00471E6E" w:rsidRDefault="0080251C" w:rsidP="00046D3E">
            <w:pPr>
              <w:pStyle w:val="Sinespaciado"/>
              <w:jc w:val="center"/>
              <w:rPr>
                <w:rFonts w:cs="Arial"/>
                <w:b/>
                <w:sz w:val="20"/>
              </w:rPr>
            </w:pPr>
            <w:r w:rsidRPr="00471E6E">
              <w:rPr>
                <w:rFonts w:cs="Arial"/>
                <w:b/>
                <w:sz w:val="20"/>
              </w:rPr>
              <w:t>Recurso</w:t>
            </w:r>
          </w:p>
          <w:p w14:paraId="1E8F7C13" w14:textId="77777777" w:rsidR="0080251C" w:rsidRDefault="0080251C" w:rsidP="00046D3E">
            <w:pPr>
              <w:pStyle w:val="Sinespaciado"/>
              <w:jc w:val="center"/>
              <w:rPr>
                <w:rFonts w:cs="Arial"/>
                <w:b/>
                <w:sz w:val="20"/>
              </w:rPr>
            </w:pPr>
            <w:r w:rsidRPr="00471E6E">
              <w:rPr>
                <w:rFonts w:cs="Arial"/>
                <w:b/>
                <w:sz w:val="20"/>
              </w:rPr>
              <w:t>Contrapartida</w:t>
            </w:r>
          </w:p>
        </w:tc>
        <w:tc>
          <w:tcPr>
            <w:tcW w:w="1276" w:type="dxa"/>
            <w:shd w:val="clear" w:color="auto" w:fill="DBE5F1" w:themeFill="accent1" w:themeFillTint="33"/>
            <w:vAlign w:val="center"/>
          </w:tcPr>
          <w:p w14:paraId="0197B0CF" w14:textId="77777777" w:rsidR="0080251C" w:rsidRPr="00471E6E" w:rsidRDefault="0080251C" w:rsidP="00046D3E">
            <w:pPr>
              <w:pStyle w:val="Sinespaciado"/>
              <w:jc w:val="center"/>
              <w:rPr>
                <w:rFonts w:cs="Arial"/>
                <w:b/>
                <w:sz w:val="20"/>
              </w:rPr>
            </w:pPr>
            <w:r w:rsidRPr="00471E6E">
              <w:rPr>
                <w:rFonts w:cs="Arial"/>
                <w:b/>
                <w:sz w:val="20"/>
              </w:rPr>
              <w:t>Entidad</w:t>
            </w:r>
          </w:p>
          <w:p w14:paraId="3366A8C0" w14:textId="77777777" w:rsidR="0080251C" w:rsidRDefault="0080251C" w:rsidP="00046D3E">
            <w:pPr>
              <w:pStyle w:val="Sinespaciado"/>
              <w:jc w:val="center"/>
              <w:rPr>
                <w:rFonts w:cs="Arial"/>
                <w:b/>
                <w:sz w:val="20"/>
              </w:rPr>
            </w:pPr>
            <w:r w:rsidRPr="00471E6E">
              <w:rPr>
                <w:rFonts w:cs="Arial"/>
                <w:b/>
                <w:sz w:val="20"/>
              </w:rPr>
              <w:t>Financiadora</w:t>
            </w:r>
          </w:p>
        </w:tc>
      </w:tr>
      <w:tr w:rsidR="0080251C" w:rsidRPr="004477E3" w14:paraId="3A1FFBDE" w14:textId="77777777" w:rsidTr="00046D3E">
        <w:tc>
          <w:tcPr>
            <w:tcW w:w="1275" w:type="dxa"/>
            <w:vAlign w:val="center"/>
          </w:tcPr>
          <w:p w14:paraId="24502B1A" w14:textId="77777777" w:rsidR="0080251C" w:rsidRDefault="0080251C" w:rsidP="00046D3E">
            <w:pPr>
              <w:pStyle w:val="Sinespaciado"/>
              <w:jc w:val="center"/>
              <w:rPr>
                <w:rFonts w:cs="Arial"/>
                <w:b/>
                <w:sz w:val="20"/>
              </w:rPr>
            </w:pPr>
          </w:p>
        </w:tc>
        <w:tc>
          <w:tcPr>
            <w:tcW w:w="1276" w:type="dxa"/>
            <w:vAlign w:val="center"/>
          </w:tcPr>
          <w:p w14:paraId="32923B55" w14:textId="77777777" w:rsidR="0080251C" w:rsidRDefault="0080251C" w:rsidP="00046D3E">
            <w:pPr>
              <w:pStyle w:val="Sinespaciado"/>
              <w:jc w:val="center"/>
              <w:rPr>
                <w:rFonts w:cs="Arial"/>
                <w:b/>
                <w:sz w:val="20"/>
              </w:rPr>
            </w:pPr>
          </w:p>
        </w:tc>
        <w:tc>
          <w:tcPr>
            <w:tcW w:w="1276" w:type="dxa"/>
            <w:vAlign w:val="center"/>
          </w:tcPr>
          <w:p w14:paraId="2EFAF486" w14:textId="77777777" w:rsidR="0080251C" w:rsidRDefault="0080251C" w:rsidP="00046D3E">
            <w:pPr>
              <w:pStyle w:val="Sinespaciado"/>
              <w:jc w:val="center"/>
              <w:rPr>
                <w:rFonts w:cs="Arial"/>
                <w:b/>
                <w:sz w:val="20"/>
              </w:rPr>
            </w:pPr>
          </w:p>
        </w:tc>
        <w:tc>
          <w:tcPr>
            <w:tcW w:w="1276" w:type="dxa"/>
            <w:vAlign w:val="center"/>
          </w:tcPr>
          <w:p w14:paraId="6C838332" w14:textId="77777777" w:rsidR="0080251C" w:rsidRDefault="0080251C" w:rsidP="00046D3E">
            <w:pPr>
              <w:pStyle w:val="Sinespaciado"/>
              <w:jc w:val="center"/>
              <w:rPr>
                <w:rFonts w:cs="Arial"/>
                <w:b/>
                <w:sz w:val="20"/>
              </w:rPr>
            </w:pPr>
          </w:p>
        </w:tc>
        <w:tc>
          <w:tcPr>
            <w:tcW w:w="1275" w:type="dxa"/>
            <w:vAlign w:val="center"/>
          </w:tcPr>
          <w:p w14:paraId="0C4CF470" w14:textId="77777777" w:rsidR="0080251C" w:rsidRDefault="0080251C" w:rsidP="00046D3E">
            <w:pPr>
              <w:pStyle w:val="Sinespaciado"/>
              <w:jc w:val="center"/>
              <w:rPr>
                <w:rFonts w:cs="Arial"/>
                <w:b/>
                <w:sz w:val="20"/>
              </w:rPr>
            </w:pPr>
          </w:p>
        </w:tc>
        <w:tc>
          <w:tcPr>
            <w:tcW w:w="1276" w:type="dxa"/>
            <w:vAlign w:val="center"/>
          </w:tcPr>
          <w:p w14:paraId="7F4A31B1" w14:textId="77777777" w:rsidR="0080251C" w:rsidRDefault="0080251C" w:rsidP="00046D3E">
            <w:pPr>
              <w:pStyle w:val="Sinespaciado"/>
              <w:jc w:val="center"/>
              <w:rPr>
                <w:rFonts w:cs="Arial"/>
                <w:b/>
                <w:sz w:val="20"/>
              </w:rPr>
            </w:pPr>
          </w:p>
        </w:tc>
        <w:tc>
          <w:tcPr>
            <w:tcW w:w="1276" w:type="dxa"/>
            <w:vAlign w:val="center"/>
          </w:tcPr>
          <w:p w14:paraId="5C615EAA" w14:textId="77777777" w:rsidR="0080251C" w:rsidRPr="00471E6E" w:rsidRDefault="0080251C" w:rsidP="00046D3E">
            <w:pPr>
              <w:pStyle w:val="Sinespaciado"/>
              <w:jc w:val="center"/>
              <w:rPr>
                <w:rFonts w:cs="Arial"/>
                <w:b/>
                <w:sz w:val="20"/>
              </w:rPr>
            </w:pPr>
          </w:p>
        </w:tc>
        <w:tc>
          <w:tcPr>
            <w:tcW w:w="1276" w:type="dxa"/>
            <w:vAlign w:val="center"/>
          </w:tcPr>
          <w:p w14:paraId="1E799A45" w14:textId="77777777" w:rsidR="0080251C" w:rsidRPr="00471E6E" w:rsidRDefault="0080251C" w:rsidP="00046D3E">
            <w:pPr>
              <w:pStyle w:val="Sinespaciado"/>
              <w:jc w:val="center"/>
              <w:rPr>
                <w:rFonts w:cs="Arial"/>
                <w:b/>
                <w:sz w:val="20"/>
              </w:rPr>
            </w:pPr>
          </w:p>
        </w:tc>
      </w:tr>
      <w:tr w:rsidR="0080251C" w:rsidRPr="004477E3" w14:paraId="74B7EA42" w14:textId="77777777" w:rsidTr="00046D3E">
        <w:tc>
          <w:tcPr>
            <w:tcW w:w="1275" w:type="dxa"/>
            <w:vAlign w:val="center"/>
          </w:tcPr>
          <w:p w14:paraId="780E5354" w14:textId="77777777" w:rsidR="0080251C" w:rsidRDefault="0080251C" w:rsidP="00046D3E">
            <w:pPr>
              <w:pStyle w:val="Sinespaciado"/>
              <w:jc w:val="center"/>
              <w:rPr>
                <w:rFonts w:cs="Arial"/>
                <w:b/>
                <w:sz w:val="20"/>
              </w:rPr>
            </w:pPr>
          </w:p>
        </w:tc>
        <w:tc>
          <w:tcPr>
            <w:tcW w:w="1276" w:type="dxa"/>
            <w:vAlign w:val="center"/>
          </w:tcPr>
          <w:p w14:paraId="589FBBFE" w14:textId="77777777" w:rsidR="0080251C" w:rsidRDefault="0080251C" w:rsidP="00046D3E">
            <w:pPr>
              <w:pStyle w:val="Sinespaciado"/>
              <w:jc w:val="center"/>
              <w:rPr>
                <w:rFonts w:cs="Arial"/>
                <w:b/>
                <w:sz w:val="20"/>
              </w:rPr>
            </w:pPr>
          </w:p>
        </w:tc>
        <w:tc>
          <w:tcPr>
            <w:tcW w:w="1276" w:type="dxa"/>
            <w:vAlign w:val="center"/>
          </w:tcPr>
          <w:p w14:paraId="02FBF07E" w14:textId="77777777" w:rsidR="0080251C" w:rsidRDefault="0080251C" w:rsidP="00046D3E">
            <w:pPr>
              <w:pStyle w:val="Sinespaciado"/>
              <w:jc w:val="center"/>
              <w:rPr>
                <w:rFonts w:cs="Arial"/>
                <w:b/>
                <w:sz w:val="20"/>
              </w:rPr>
            </w:pPr>
          </w:p>
        </w:tc>
        <w:tc>
          <w:tcPr>
            <w:tcW w:w="1276" w:type="dxa"/>
            <w:vAlign w:val="center"/>
          </w:tcPr>
          <w:p w14:paraId="1645D6DC" w14:textId="77777777" w:rsidR="0080251C" w:rsidRDefault="0080251C" w:rsidP="00046D3E">
            <w:pPr>
              <w:pStyle w:val="Sinespaciado"/>
              <w:jc w:val="center"/>
              <w:rPr>
                <w:rFonts w:cs="Arial"/>
                <w:b/>
                <w:sz w:val="20"/>
              </w:rPr>
            </w:pPr>
          </w:p>
        </w:tc>
        <w:tc>
          <w:tcPr>
            <w:tcW w:w="1275" w:type="dxa"/>
            <w:vAlign w:val="center"/>
          </w:tcPr>
          <w:p w14:paraId="10507B89" w14:textId="77777777" w:rsidR="0080251C" w:rsidRDefault="0080251C" w:rsidP="00046D3E">
            <w:pPr>
              <w:pStyle w:val="Sinespaciado"/>
              <w:jc w:val="center"/>
              <w:rPr>
                <w:rFonts w:cs="Arial"/>
                <w:b/>
                <w:sz w:val="20"/>
              </w:rPr>
            </w:pPr>
          </w:p>
        </w:tc>
        <w:tc>
          <w:tcPr>
            <w:tcW w:w="1276" w:type="dxa"/>
            <w:vAlign w:val="center"/>
          </w:tcPr>
          <w:p w14:paraId="7A9FF76E" w14:textId="77777777" w:rsidR="0080251C" w:rsidRDefault="0080251C" w:rsidP="00046D3E">
            <w:pPr>
              <w:pStyle w:val="Sinespaciado"/>
              <w:jc w:val="center"/>
              <w:rPr>
                <w:rFonts w:cs="Arial"/>
                <w:b/>
                <w:sz w:val="20"/>
              </w:rPr>
            </w:pPr>
          </w:p>
        </w:tc>
        <w:tc>
          <w:tcPr>
            <w:tcW w:w="1276" w:type="dxa"/>
            <w:vAlign w:val="center"/>
          </w:tcPr>
          <w:p w14:paraId="65E42DCC" w14:textId="77777777" w:rsidR="0080251C" w:rsidRPr="00471E6E" w:rsidRDefault="0080251C" w:rsidP="00046D3E">
            <w:pPr>
              <w:pStyle w:val="Sinespaciado"/>
              <w:jc w:val="center"/>
              <w:rPr>
                <w:rFonts w:cs="Arial"/>
                <w:b/>
                <w:sz w:val="20"/>
              </w:rPr>
            </w:pPr>
          </w:p>
        </w:tc>
        <w:tc>
          <w:tcPr>
            <w:tcW w:w="1276" w:type="dxa"/>
            <w:vAlign w:val="center"/>
          </w:tcPr>
          <w:p w14:paraId="7DBDC83E" w14:textId="77777777" w:rsidR="0080251C" w:rsidRPr="00471E6E" w:rsidRDefault="0080251C" w:rsidP="00046D3E">
            <w:pPr>
              <w:pStyle w:val="Sinespaciado"/>
              <w:jc w:val="center"/>
              <w:rPr>
                <w:rFonts w:cs="Arial"/>
                <w:b/>
                <w:sz w:val="20"/>
              </w:rPr>
            </w:pPr>
          </w:p>
        </w:tc>
      </w:tr>
    </w:tbl>
    <w:p w14:paraId="4EA2CA01" w14:textId="77777777" w:rsidR="0080251C" w:rsidRDefault="0080251C"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1418"/>
        <w:gridCol w:w="1559"/>
        <w:gridCol w:w="851"/>
        <w:gridCol w:w="992"/>
        <w:gridCol w:w="1134"/>
        <w:gridCol w:w="1134"/>
        <w:gridCol w:w="1559"/>
        <w:gridCol w:w="1559"/>
      </w:tblGrid>
      <w:tr w:rsidR="008B77A1" w:rsidRPr="004477E3" w14:paraId="029495FA" w14:textId="77777777" w:rsidTr="00046D3E">
        <w:tc>
          <w:tcPr>
            <w:tcW w:w="10206" w:type="dxa"/>
            <w:gridSpan w:val="8"/>
            <w:shd w:val="clear" w:color="auto" w:fill="C00000"/>
            <w:vAlign w:val="center"/>
          </w:tcPr>
          <w:p w14:paraId="562C7515" w14:textId="77777777" w:rsidR="008B77A1" w:rsidRPr="004477E3" w:rsidRDefault="008B77A1" w:rsidP="00046D3E">
            <w:pPr>
              <w:pStyle w:val="Sinespaciado"/>
              <w:jc w:val="center"/>
              <w:rPr>
                <w:rFonts w:cs="Arial"/>
                <w:b/>
                <w:sz w:val="20"/>
              </w:rPr>
            </w:pPr>
            <w:r>
              <w:rPr>
                <w:rFonts w:cs="Arial"/>
                <w:b/>
                <w:sz w:val="20"/>
              </w:rPr>
              <w:t>SOFTWARE</w:t>
            </w:r>
          </w:p>
        </w:tc>
      </w:tr>
      <w:tr w:rsidR="008B77A1" w:rsidRPr="004477E3" w14:paraId="083478F0" w14:textId="77777777" w:rsidTr="00046D3E">
        <w:tc>
          <w:tcPr>
            <w:tcW w:w="1418" w:type="dxa"/>
            <w:shd w:val="clear" w:color="auto" w:fill="DBE5F1" w:themeFill="accent1" w:themeFillTint="33"/>
            <w:vAlign w:val="center"/>
          </w:tcPr>
          <w:p w14:paraId="194A4827" w14:textId="77777777" w:rsidR="008B77A1" w:rsidRDefault="008B77A1" w:rsidP="00046D3E">
            <w:pPr>
              <w:pStyle w:val="Sinespaciado"/>
              <w:jc w:val="center"/>
              <w:rPr>
                <w:rFonts w:cs="Arial"/>
                <w:b/>
                <w:sz w:val="20"/>
              </w:rPr>
            </w:pPr>
            <w:r>
              <w:rPr>
                <w:rFonts w:cs="Arial"/>
                <w:b/>
                <w:sz w:val="20"/>
              </w:rPr>
              <w:t>Nombre</w:t>
            </w:r>
          </w:p>
        </w:tc>
        <w:tc>
          <w:tcPr>
            <w:tcW w:w="1559" w:type="dxa"/>
            <w:shd w:val="clear" w:color="auto" w:fill="DBE5F1" w:themeFill="accent1" w:themeFillTint="33"/>
            <w:vAlign w:val="center"/>
          </w:tcPr>
          <w:p w14:paraId="51BEB9B7" w14:textId="77777777" w:rsidR="008B77A1" w:rsidRDefault="008B77A1" w:rsidP="00046D3E">
            <w:pPr>
              <w:pStyle w:val="Sinespaciado"/>
              <w:jc w:val="center"/>
              <w:rPr>
                <w:rFonts w:cs="Arial"/>
                <w:b/>
                <w:sz w:val="20"/>
              </w:rPr>
            </w:pPr>
            <w:r>
              <w:rPr>
                <w:rFonts w:cs="Arial"/>
                <w:b/>
                <w:sz w:val="20"/>
              </w:rPr>
              <w:t>Justificación</w:t>
            </w:r>
          </w:p>
        </w:tc>
        <w:tc>
          <w:tcPr>
            <w:tcW w:w="851" w:type="dxa"/>
            <w:shd w:val="clear" w:color="auto" w:fill="DBE5F1" w:themeFill="accent1" w:themeFillTint="33"/>
            <w:vAlign w:val="center"/>
          </w:tcPr>
          <w:p w14:paraId="1CE77F25" w14:textId="77777777" w:rsidR="008B77A1" w:rsidRDefault="008B77A1" w:rsidP="00046D3E">
            <w:pPr>
              <w:pStyle w:val="Sinespaciado"/>
              <w:jc w:val="center"/>
              <w:rPr>
                <w:rFonts w:cs="Arial"/>
                <w:b/>
                <w:sz w:val="20"/>
              </w:rPr>
            </w:pPr>
            <w:r>
              <w:rPr>
                <w:rFonts w:cs="Arial"/>
                <w:b/>
                <w:sz w:val="20"/>
              </w:rPr>
              <w:t>Cant.</w:t>
            </w:r>
          </w:p>
        </w:tc>
        <w:tc>
          <w:tcPr>
            <w:tcW w:w="992" w:type="dxa"/>
            <w:shd w:val="clear" w:color="auto" w:fill="DBE5F1" w:themeFill="accent1" w:themeFillTint="33"/>
            <w:vAlign w:val="center"/>
          </w:tcPr>
          <w:p w14:paraId="780563DD" w14:textId="77777777" w:rsidR="008B77A1" w:rsidRDefault="008B77A1" w:rsidP="00046D3E">
            <w:pPr>
              <w:pStyle w:val="Sinespaciado"/>
              <w:jc w:val="center"/>
              <w:rPr>
                <w:rFonts w:cs="Arial"/>
                <w:b/>
                <w:sz w:val="20"/>
              </w:rPr>
            </w:pPr>
            <w:r>
              <w:rPr>
                <w:rFonts w:cs="Arial"/>
                <w:b/>
                <w:sz w:val="20"/>
              </w:rPr>
              <w:t>Valor Unitario</w:t>
            </w:r>
          </w:p>
        </w:tc>
        <w:tc>
          <w:tcPr>
            <w:tcW w:w="1134" w:type="dxa"/>
            <w:shd w:val="clear" w:color="auto" w:fill="DBE5F1" w:themeFill="accent1" w:themeFillTint="33"/>
            <w:vAlign w:val="center"/>
          </w:tcPr>
          <w:p w14:paraId="01D502AF" w14:textId="77777777" w:rsidR="008B77A1" w:rsidRDefault="008B77A1" w:rsidP="00046D3E">
            <w:pPr>
              <w:pStyle w:val="Sinespaciado"/>
              <w:jc w:val="center"/>
              <w:rPr>
                <w:rFonts w:cs="Arial"/>
                <w:b/>
                <w:sz w:val="20"/>
              </w:rPr>
            </w:pPr>
            <w:r>
              <w:rPr>
                <w:rFonts w:cs="Arial"/>
                <w:b/>
                <w:sz w:val="20"/>
              </w:rPr>
              <w:t>Recurso Usco</w:t>
            </w:r>
          </w:p>
        </w:tc>
        <w:tc>
          <w:tcPr>
            <w:tcW w:w="1134" w:type="dxa"/>
            <w:shd w:val="clear" w:color="auto" w:fill="DBE5F1" w:themeFill="accent1" w:themeFillTint="33"/>
            <w:vAlign w:val="center"/>
          </w:tcPr>
          <w:p w14:paraId="63D4AE8A" w14:textId="77777777" w:rsidR="008B77A1" w:rsidRDefault="008B77A1" w:rsidP="00046D3E">
            <w:pPr>
              <w:pStyle w:val="Sinespaciado"/>
              <w:jc w:val="center"/>
              <w:rPr>
                <w:rFonts w:cs="Arial"/>
                <w:b/>
                <w:sz w:val="20"/>
              </w:rPr>
            </w:pPr>
            <w:r>
              <w:rPr>
                <w:rFonts w:cs="Arial"/>
                <w:b/>
                <w:sz w:val="20"/>
              </w:rPr>
              <w:t>Recurso Facultad</w:t>
            </w:r>
          </w:p>
        </w:tc>
        <w:tc>
          <w:tcPr>
            <w:tcW w:w="1559" w:type="dxa"/>
            <w:shd w:val="clear" w:color="auto" w:fill="DBE5F1" w:themeFill="accent1" w:themeFillTint="33"/>
            <w:vAlign w:val="center"/>
          </w:tcPr>
          <w:p w14:paraId="7138E276" w14:textId="77777777" w:rsidR="008B77A1" w:rsidRPr="00471E6E" w:rsidRDefault="008B77A1" w:rsidP="00046D3E">
            <w:pPr>
              <w:pStyle w:val="Sinespaciado"/>
              <w:jc w:val="center"/>
              <w:rPr>
                <w:rFonts w:cs="Arial"/>
                <w:b/>
                <w:sz w:val="20"/>
              </w:rPr>
            </w:pPr>
            <w:r w:rsidRPr="00471E6E">
              <w:rPr>
                <w:rFonts w:cs="Arial"/>
                <w:b/>
                <w:sz w:val="20"/>
              </w:rPr>
              <w:t>Recurso</w:t>
            </w:r>
          </w:p>
          <w:p w14:paraId="2E54C327" w14:textId="77777777" w:rsidR="008B77A1" w:rsidRDefault="008B77A1" w:rsidP="00046D3E">
            <w:pPr>
              <w:pStyle w:val="Sinespaciado"/>
              <w:jc w:val="center"/>
              <w:rPr>
                <w:rFonts w:cs="Arial"/>
                <w:b/>
                <w:sz w:val="20"/>
              </w:rPr>
            </w:pPr>
            <w:r w:rsidRPr="00471E6E">
              <w:rPr>
                <w:rFonts w:cs="Arial"/>
                <w:b/>
                <w:sz w:val="20"/>
              </w:rPr>
              <w:t>Contrapartida</w:t>
            </w:r>
          </w:p>
        </w:tc>
        <w:tc>
          <w:tcPr>
            <w:tcW w:w="1559" w:type="dxa"/>
            <w:shd w:val="clear" w:color="auto" w:fill="DBE5F1" w:themeFill="accent1" w:themeFillTint="33"/>
            <w:vAlign w:val="center"/>
          </w:tcPr>
          <w:p w14:paraId="04CF736E" w14:textId="77777777" w:rsidR="008B77A1" w:rsidRPr="00471E6E" w:rsidRDefault="008B77A1" w:rsidP="00046D3E">
            <w:pPr>
              <w:pStyle w:val="Sinespaciado"/>
              <w:jc w:val="center"/>
              <w:rPr>
                <w:rFonts w:cs="Arial"/>
                <w:b/>
                <w:sz w:val="20"/>
              </w:rPr>
            </w:pPr>
            <w:r w:rsidRPr="00471E6E">
              <w:rPr>
                <w:rFonts w:cs="Arial"/>
                <w:b/>
                <w:sz w:val="20"/>
              </w:rPr>
              <w:t>Entidad</w:t>
            </w:r>
          </w:p>
          <w:p w14:paraId="258C08A5" w14:textId="77777777" w:rsidR="008B77A1" w:rsidRDefault="008B77A1" w:rsidP="00046D3E">
            <w:pPr>
              <w:pStyle w:val="Sinespaciado"/>
              <w:jc w:val="center"/>
              <w:rPr>
                <w:rFonts w:cs="Arial"/>
                <w:b/>
                <w:sz w:val="20"/>
              </w:rPr>
            </w:pPr>
            <w:r w:rsidRPr="00471E6E">
              <w:rPr>
                <w:rFonts w:cs="Arial"/>
                <w:b/>
                <w:sz w:val="20"/>
              </w:rPr>
              <w:t>Financiadora</w:t>
            </w:r>
          </w:p>
        </w:tc>
      </w:tr>
      <w:tr w:rsidR="008B77A1" w:rsidRPr="004477E3" w14:paraId="36352B45" w14:textId="77777777" w:rsidTr="00046D3E">
        <w:tc>
          <w:tcPr>
            <w:tcW w:w="1418" w:type="dxa"/>
            <w:vAlign w:val="center"/>
          </w:tcPr>
          <w:p w14:paraId="60103E3E" w14:textId="77777777" w:rsidR="008B77A1" w:rsidRDefault="008B77A1" w:rsidP="00046D3E">
            <w:pPr>
              <w:pStyle w:val="Sinespaciado"/>
              <w:jc w:val="center"/>
              <w:rPr>
                <w:rFonts w:cs="Arial"/>
                <w:b/>
                <w:sz w:val="20"/>
              </w:rPr>
            </w:pPr>
          </w:p>
        </w:tc>
        <w:tc>
          <w:tcPr>
            <w:tcW w:w="1559" w:type="dxa"/>
            <w:vAlign w:val="center"/>
          </w:tcPr>
          <w:p w14:paraId="6A30AD0F" w14:textId="77777777" w:rsidR="008B77A1" w:rsidRDefault="008B77A1" w:rsidP="00046D3E">
            <w:pPr>
              <w:pStyle w:val="Sinespaciado"/>
              <w:jc w:val="center"/>
              <w:rPr>
                <w:rFonts w:cs="Arial"/>
                <w:b/>
                <w:sz w:val="20"/>
              </w:rPr>
            </w:pPr>
          </w:p>
        </w:tc>
        <w:tc>
          <w:tcPr>
            <w:tcW w:w="851" w:type="dxa"/>
            <w:vAlign w:val="center"/>
          </w:tcPr>
          <w:p w14:paraId="686BFECD" w14:textId="77777777" w:rsidR="008B77A1" w:rsidRDefault="008B77A1" w:rsidP="00046D3E">
            <w:pPr>
              <w:pStyle w:val="Sinespaciado"/>
              <w:jc w:val="center"/>
              <w:rPr>
                <w:rFonts w:cs="Arial"/>
                <w:b/>
                <w:sz w:val="20"/>
              </w:rPr>
            </w:pPr>
          </w:p>
        </w:tc>
        <w:tc>
          <w:tcPr>
            <w:tcW w:w="992" w:type="dxa"/>
            <w:vAlign w:val="center"/>
          </w:tcPr>
          <w:p w14:paraId="121ADCF6" w14:textId="77777777" w:rsidR="008B77A1" w:rsidRDefault="008B77A1" w:rsidP="00046D3E">
            <w:pPr>
              <w:pStyle w:val="Sinespaciado"/>
              <w:jc w:val="center"/>
              <w:rPr>
                <w:rFonts w:cs="Arial"/>
                <w:b/>
                <w:sz w:val="20"/>
              </w:rPr>
            </w:pPr>
          </w:p>
        </w:tc>
        <w:tc>
          <w:tcPr>
            <w:tcW w:w="1134" w:type="dxa"/>
            <w:vAlign w:val="center"/>
          </w:tcPr>
          <w:p w14:paraId="2B9B7EB8" w14:textId="77777777" w:rsidR="008B77A1" w:rsidRDefault="008B77A1" w:rsidP="00046D3E">
            <w:pPr>
              <w:pStyle w:val="Sinespaciado"/>
              <w:jc w:val="center"/>
              <w:rPr>
                <w:rFonts w:cs="Arial"/>
                <w:b/>
                <w:sz w:val="20"/>
              </w:rPr>
            </w:pPr>
          </w:p>
        </w:tc>
        <w:tc>
          <w:tcPr>
            <w:tcW w:w="1134" w:type="dxa"/>
            <w:vAlign w:val="center"/>
          </w:tcPr>
          <w:p w14:paraId="075918E9" w14:textId="77777777" w:rsidR="008B77A1" w:rsidRDefault="008B77A1" w:rsidP="00046D3E">
            <w:pPr>
              <w:pStyle w:val="Sinespaciado"/>
              <w:jc w:val="center"/>
              <w:rPr>
                <w:rFonts w:cs="Arial"/>
                <w:b/>
                <w:sz w:val="20"/>
              </w:rPr>
            </w:pPr>
          </w:p>
        </w:tc>
        <w:tc>
          <w:tcPr>
            <w:tcW w:w="1559" w:type="dxa"/>
            <w:vAlign w:val="center"/>
          </w:tcPr>
          <w:p w14:paraId="001D61BD" w14:textId="77777777" w:rsidR="008B77A1" w:rsidRPr="00471E6E" w:rsidRDefault="008B77A1" w:rsidP="00046D3E">
            <w:pPr>
              <w:pStyle w:val="Sinespaciado"/>
              <w:jc w:val="center"/>
              <w:rPr>
                <w:rFonts w:cs="Arial"/>
                <w:b/>
                <w:sz w:val="20"/>
              </w:rPr>
            </w:pPr>
          </w:p>
        </w:tc>
        <w:tc>
          <w:tcPr>
            <w:tcW w:w="1559" w:type="dxa"/>
            <w:vAlign w:val="center"/>
          </w:tcPr>
          <w:p w14:paraId="023B40E4" w14:textId="77777777" w:rsidR="008B77A1" w:rsidRPr="00471E6E" w:rsidRDefault="008B77A1" w:rsidP="00046D3E">
            <w:pPr>
              <w:pStyle w:val="Sinespaciado"/>
              <w:jc w:val="center"/>
              <w:rPr>
                <w:rFonts w:cs="Arial"/>
                <w:b/>
                <w:sz w:val="20"/>
              </w:rPr>
            </w:pPr>
          </w:p>
        </w:tc>
      </w:tr>
      <w:tr w:rsidR="008B77A1" w:rsidRPr="004477E3" w14:paraId="041E1B3B" w14:textId="77777777" w:rsidTr="00046D3E">
        <w:tc>
          <w:tcPr>
            <w:tcW w:w="1418" w:type="dxa"/>
            <w:vAlign w:val="center"/>
          </w:tcPr>
          <w:p w14:paraId="30C9C003" w14:textId="77777777" w:rsidR="008B77A1" w:rsidRDefault="008B77A1" w:rsidP="00046D3E">
            <w:pPr>
              <w:pStyle w:val="Sinespaciado"/>
              <w:jc w:val="center"/>
              <w:rPr>
                <w:rFonts w:cs="Arial"/>
                <w:b/>
                <w:sz w:val="20"/>
              </w:rPr>
            </w:pPr>
          </w:p>
        </w:tc>
        <w:tc>
          <w:tcPr>
            <w:tcW w:w="1559" w:type="dxa"/>
            <w:vAlign w:val="center"/>
          </w:tcPr>
          <w:p w14:paraId="46D7F15B" w14:textId="77777777" w:rsidR="008B77A1" w:rsidRDefault="008B77A1" w:rsidP="00046D3E">
            <w:pPr>
              <w:pStyle w:val="Sinespaciado"/>
              <w:jc w:val="center"/>
              <w:rPr>
                <w:rFonts w:cs="Arial"/>
                <w:b/>
                <w:sz w:val="20"/>
              </w:rPr>
            </w:pPr>
          </w:p>
        </w:tc>
        <w:tc>
          <w:tcPr>
            <w:tcW w:w="851" w:type="dxa"/>
            <w:vAlign w:val="center"/>
          </w:tcPr>
          <w:p w14:paraId="655307B9" w14:textId="77777777" w:rsidR="008B77A1" w:rsidRDefault="008B77A1" w:rsidP="00046D3E">
            <w:pPr>
              <w:pStyle w:val="Sinespaciado"/>
              <w:jc w:val="center"/>
              <w:rPr>
                <w:rFonts w:cs="Arial"/>
                <w:b/>
                <w:sz w:val="20"/>
              </w:rPr>
            </w:pPr>
          </w:p>
        </w:tc>
        <w:tc>
          <w:tcPr>
            <w:tcW w:w="992" w:type="dxa"/>
            <w:vAlign w:val="center"/>
          </w:tcPr>
          <w:p w14:paraId="3D5C31FA" w14:textId="77777777" w:rsidR="008B77A1" w:rsidRDefault="008B77A1" w:rsidP="00046D3E">
            <w:pPr>
              <w:pStyle w:val="Sinespaciado"/>
              <w:jc w:val="center"/>
              <w:rPr>
                <w:rFonts w:cs="Arial"/>
                <w:b/>
                <w:sz w:val="20"/>
              </w:rPr>
            </w:pPr>
          </w:p>
        </w:tc>
        <w:tc>
          <w:tcPr>
            <w:tcW w:w="1134" w:type="dxa"/>
            <w:vAlign w:val="center"/>
          </w:tcPr>
          <w:p w14:paraId="14F621A2" w14:textId="77777777" w:rsidR="008B77A1" w:rsidRDefault="008B77A1" w:rsidP="00046D3E">
            <w:pPr>
              <w:pStyle w:val="Sinespaciado"/>
              <w:jc w:val="center"/>
              <w:rPr>
                <w:rFonts w:cs="Arial"/>
                <w:b/>
                <w:sz w:val="20"/>
              </w:rPr>
            </w:pPr>
          </w:p>
        </w:tc>
        <w:tc>
          <w:tcPr>
            <w:tcW w:w="1134" w:type="dxa"/>
            <w:vAlign w:val="center"/>
          </w:tcPr>
          <w:p w14:paraId="41750736" w14:textId="77777777" w:rsidR="008B77A1" w:rsidRDefault="008B77A1" w:rsidP="00046D3E">
            <w:pPr>
              <w:pStyle w:val="Sinespaciado"/>
              <w:jc w:val="center"/>
              <w:rPr>
                <w:rFonts w:cs="Arial"/>
                <w:b/>
                <w:sz w:val="20"/>
              </w:rPr>
            </w:pPr>
          </w:p>
        </w:tc>
        <w:tc>
          <w:tcPr>
            <w:tcW w:w="1559" w:type="dxa"/>
            <w:vAlign w:val="center"/>
          </w:tcPr>
          <w:p w14:paraId="41A287C5" w14:textId="77777777" w:rsidR="008B77A1" w:rsidRPr="00471E6E" w:rsidRDefault="008B77A1" w:rsidP="00046D3E">
            <w:pPr>
              <w:pStyle w:val="Sinespaciado"/>
              <w:jc w:val="center"/>
              <w:rPr>
                <w:rFonts w:cs="Arial"/>
                <w:b/>
                <w:sz w:val="20"/>
              </w:rPr>
            </w:pPr>
          </w:p>
        </w:tc>
        <w:tc>
          <w:tcPr>
            <w:tcW w:w="1559" w:type="dxa"/>
            <w:vAlign w:val="center"/>
          </w:tcPr>
          <w:p w14:paraId="133F72A7" w14:textId="77777777" w:rsidR="008B77A1" w:rsidRPr="00471E6E" w:rsidRDefault="008B77A1" w:rsidP="00046D3E">
            <w:pPr>
              <w:pStyle w:val="Sinespaciado"/>
              <w:jc w:val="center"/>
              <w:rPr>
                <w:rFonts w:cs="Arial"/>
                <w:b/>
                <w:sz w:val="20"/>
              </w:rPr>
            </w:pPr>
          </w:p>
        </w:tc>
      </w:tr>
    </w:tbl>
    <w:p w14:paraId="12076082" w14:textId="77777777" w:rsidR="00B51887" w:rsidRDefault="00B51887"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137"/>
        <w:gridCol w:w="1439"/>
        <w:gridCol w:w="1182"/>
        <w:gridCol w:w="1136"/>
        <w:gridCol w:w="1156"/>
        <w:gridCol w:w="1167"/>
        <w:gridCol w:w="1528"/>
        <w:gridCol w:w="1461"/>
      </w:tblGrid>
      <w:tr w:rsidR="003C59DB" w:rsidRPr="004477E3" w14:paraId="75069031" w14:textId="77777777" w:rsidTr="00D64BD7">
        <w:tc>
          <w:tcPr>
            <w:tcW w:w="10206" w:type="dxa"/>
            <w:gridSpan w:val="8"/>
            <w:shd w:val="clear" w:color="auto" w:fill="C00000"/>
            <w:vAlign w:val="center"/>
          </w:tcPr>
          <w:p w14:paraId="400E05F0" w14:textId="77777777" w:rsidR="003C59DB" w:rsidRPr="004477E3" w:rsidRDefault="003C59DB" w:rsidP="003C59DB">
            <w:pPr>
              <w:pStyle w:val="Sinespaciado"/>
              <w:jc w:val="center"/>
              <w:rPr>
                <w:rFonts w:cs="Arial"/>
                <w:b/>
                <w:sz w:val="20"/>
              </w:rPr>
            </w:pPr>
            <w:r>
              <w:rPr>
                <w:rFonts w:cs="Arial"/>
                <w:b/>
                <w:sz w:val="20"/>
              </w:rPr>
              <w:t xml:space="preserve">MONITORIAS </w:t>
            </w:r>
            <w:r w:rsidRPr="003C59DB">
              <w:rPr>
                <w:rFonts w:cs="Arial"/>
                <w:b/>
                <w:sz w:val="20"/>
              </w:rPr>
              <w:t>Y</w:t>
            </w:r>
            <w:r>
              <w:rPr>
                <w:rFonts w:cs="Arial"/>
                <w:b/>
                <w:sz w:val="20"/>
              </w:rPr>
              <w:t xml:space="preserve"> </w:t>
            </w:r>
            <w:r w:rsidRPr="003C59DB">
              <w:rPr>
                <w:rFonts w:cs="Arial"/>
                <w:b/>
                <w:sz w:val="20"/>
              </w:rPr>
              <w:t xml:space="preserve">AUXILIARES                                                                             </w:t>
            </w:r>
          </w:p>
        </w:tc>
      </w:tr>
      <w:tr w:rsidR="003C59DB" w:rsidRPr="004477E3" w14:paraId="1A3739EE" w14:textId="77777777" w:rsidTr="003C59DB">
        <w:tc>
          <w:tcPr>
            <w:tcW w:w="1137" w:type="dxa"/>
            <w:shd w:val="clear" w:color="auto" w:fill="DBE5F1" w:themeFill="accent1" w:themeFillTint="33"/>
            <w:vAlign w:val="center"/>
          </w:tcPr>
          <w:p w14:paraId="17D696FF" w14:textId="77777777" w:rsidR="003C59DB" w:rsidRDefault="003C59DB" w:rsidP="00D64BD7">
            <w:pPr>
              <w:pStyle w:val="Sinespaciado"/>
              <w:jc w:val="center"/>
              <w:rPr>
                <w:rFonts w:cs="Arial"/>
                <w:b/>
                <w:sz w:val="20"/>
              </w:rPr>
            </w:pPr>
            <w:r>
              <w:rPr>
                <w:rFonts w:cs="Arial"/>
                <w:b/>
                <w:sz w:val="20"/>
              </w:rPr>
              <w:t>Nombre</w:t>
            </w:r>
          </w:p>
        </w:tc>
        <w:tc>
          <w:tcPr>
            <w:tcW w:w="1439" w:type="dxa"/>
            <w:shd w:val="clear" w:color="auto" w:fill="DBE5F1" w:themeFill="accent1" w:themeFillTint="33"/>
            <w:vAlign w:val="center"/>
          </w:tcPr>
          <w:p w14:paraId="1E6B7D65" w14:textId="77777777" w:rsidR="003C59DB" w:rsidRDefault="003C59DB" w:rsidP="00D64BD7">
            <w:pPr>
              <w:pStyle w:val="Sinespaciado"/>
              <w:jc w:val="center"/>
              <w:rPr>
                <w:rFonts w:cs="Arial"/>
                <w:b/>
                <w:sz w:val="20"/>
              </w:rPr>
            </w:pPr>
            <w:r>
              <w:rPr>
                <w:rFonts w:cs="Arial"/>
                <w:b/>
                <w:sz w:val="20"/>
              </w:rPr>
              <w:t>Justificación</w:t>
            </w:r>
          </w:p>
        </w:tc>
        <w:tc>
          <w:tcPr>
            <w:tcW w:w="1182" w:type="dxa"/>
            <w:shd w:val="clear" w:color="auto" w:fill="DBE5F1" w:themeFill="accent1" w:themeFillTint="33"/>
            <w:vAlign w:val="center"/>
          </w:tcPr>
          <w:p w14:paraId="1CB64D7B" w14:textId="77777777" w:rsidR="003C59DB" w:rsidRDefault="003C59DB" w:rsidP="00D64BD7">
            <w:pPr>
              <w:pStyle w:val="Sinespaciado"/>
              <w:jc w:val="center"/>
              <w:rPr>
                <w:rFonts w:cs="Arial"/>
                <w:b/>
                <w:sz w:val="20"/>
              </w:rPr>
            </w:pPr>
            <w:r>
              <w:rPr>
                <w:rFonts w:cs="Arial"/>
                <w:b/>
                <w:sz w:val="20"/>
              </w:rPr>
              <w:t>Cantidad</w:t>
            </w:r>
          </w:p>
        </w:tc>
        <w:tc>
          <w:tcPr>
            <w:tcW w:w="1136" w:type="dxa"/>
            <w:shd w:val="clear" w:color="auto" w:fill="DBE5F1" w:themeFill="accent1" w:themeFillTint="33"/>
            <w:vAlign w:val="center"/>
          </w:tcPr>
          <w:p w14:paraId="18C72D98" w14:textId="77777777" w:rsidR="003C59DB" w:rsidRDefault="003C59DB" w:rsidP="00D64BD7">
            <w:pPr>
              <w:pStyle w:val="Sinespaciado"/>
              <w:jc w:val="center"/>
              <w:rPr>
                <w:rFonts w:cs="Arial"/>
                <w:b/>
                <w:sz w:val="20"/>
              </w:rPr>
            </w:pPr>
            <w:r>
              <w:rPr>
                <w:rFonts w:cs="Arial"/>
                <w:b/>
                <w:sz w:val="20"/>
              </w:rPr>
              <w:t>Valor Unitario</w:t>
            </w:r>
          </w:p>
        </w:tc>
        <w:tc>
          <w:tcPr>
            <w:tcW w:w="1156" w:type="dxa"/>
            <w:shd w:val="clear" w:color="auto" w:fill="DBE5F1" w:themeFill="accent1" w:themeFillTint="33"/>
            <w:vAlign w:val="center"/>
          </w:tcPr>
          <w:p w14:paraId="2C2CE5C1" w14:textId="77777777" w:rsidR="003C59DB" w:rsidRDefault="003C59DB" w:rsidP="00D64BD7">
            <w:pPr>
              <w:pStyle w:val="Sinespaciado"/>
              <w:jc w:val="center"/>
              <w:rPr>
                <w:rFonts w:cs="Arial"/>
                <w:b/>
                <w:sz w:val="20"/>
              </w:rPr>
            </w:pPr>
            <w:r>
              <w:rPr>
                <w:rFonts w:cs="Arial"/>
                <w:b/>
                <w:sz w:val="20"/>
              </w:rPr>
              <w:t>Recurso Usco</w:t>
            </w:r>
          </w:p>
        </w:tc>
        <w:tc>
          <w:tcPr>
            <w:tcW w:w="1167" w:type="dxa"/>
            <w:shd w:val="clear" w:color="auto" w:fill="DBE5F1" w:themeFill="accent1" w:themeFillTint="33"/>
            <w:vAlign w:val="center"/>
          </w:tcPr>
          <w:p w14:paraId="5176E62B" w14:textId="77777777" w:rsidR="003C59DB" w:rsidRDefault="003C59DB" w:rsidP="00D64BD7">
            <w:pPr>
              <w:pStyle w:val="Sinespaciado"/>
              <w:jc w:val="center"/>
              <w:rPr>
                <w:rFonts w:cs="Arial"/>
                <w:b/>
                <w:sz w:val="20"/>
              </w:rPr>
            </w:pPr>
            <w:r>
              <w:rPr>
                <w:rFonts w:cs="Arial"/>
                <w:b/>
                <w:sz w:val="20"/>
              </w:rPr>
              <w:t>Recurso Facultad</w:t>
            </w:r>
          </w:p>
        </w:tc>
        <w:tc>
          <w:tcPr>
            <w:tcW w:w="1528" w:type="dxa"/>
            <w:shd w:val="clear" w:color="auto" w:fill="DBE5F1" w:themeFill="accent1" w:themeFillTint="33"/>
            <w:vAlign w:val="center"/>
          </w:tcPr>
          <w:p w14:paraId="5968DD48" w14:textId="77777777" w:rsidR="003C59DB" w:rsidRPr="00471E6E" w:rsidRDefault="003C59DB" w:rsidP="00D64BD7">
            <w:pPr>
              <w:pStyle w:val="Sinespaciado"/>
              <w:jc w:val="center"/>
              <w:rPr>
                <w:rFonts w:cs="Arial"/>
                <w:b/>
                <w:sz w:val="20"/>
              </w:rPr>
            </w:pPr>
            <w:r w:rsidRPr="00471E6E">
              <w:rPr>
                <w:rFonts w:cs="Arial"/>
                <w:b/>
                <w:sz w:val="20"/>
              </w:rPr>
              <w:t>Recurso</w:t>
            </w:r>
          </w:p>
          <w:p w14:paraId="26FDEEF2" w14:textId="77777777" w:rsidR="003C59DB" w:rsidRDefault="003C59DB" w:rsidP="00D64BD7">
            <w:pPr>
              <w:pStyle w:val="Sinespaciado"/>
              <w:jc w:val="center"/>
              <w:rPr>
                <w:rFonts w:cs="Arial"/>
                <w:b/>
                <w:sz w:val="20"/>
              </w:rPr>
            </w:pPr>
            <w:r w:rsidRPr="00471E6E">
              <w:rPr>
                <w:rFonts w:cs="Arial"/>
                <w:b/>
                <w:sz w:val="20"/>
              </w:rPr>
              <w:t>Contrapartida</w:t>
            </w:r>
          </w:p>
        </w:tc>
        <w:tc>
          <w:tcPr>
            <w:tcW w:w="1461" w:type="dxa"/>
            <w:shd w:val="clear" w:color="auto" w:fill="DBE5F1" w:themeFill="accent1" w:themeFillTint="33"/>
            <w:vAlign w:val="center"/>
          </w:tcPr>
          <w:p w14:paraId="76C480F1" w14:textId="77777777" w:rsidR="003C59DB" w:rsidRPr="00471E6E" w:rsidRDefault="003C59DB" w:rsidP="00D64BD7">
            <w:pPr>
              <w:pStyle w:val="Sinespaciado"/>
              <w:jc w:val="center"/>
              <w:rPr>
                <w:rFonts w:cs="Arial"/>
                <w:b/>
                <w:sz w:val="20"/>
              </w:rPr>
            </w:pPr>
            <w:r w:rsidRPr="00471E6E">
              <w:rPr>
                <w:rFonts w:cs="Arial"/>
                <w:b/>
                <w:sz w:val="20"/>
              </w:rPr>
              <w:t>Entidad</w:t>
            </w:r>
          </w:p>
          <w:p w14:paraId="6B93A53E" w14:textId="77777777" w:rsidR="003C59DB" w:rsidRDefault="003C59DB" w:rsidP="00D64BD7">
            <w:pPr>
              <w:pStyle w:val="Sinespaciado"/>
              <w:jc w:val="center"/>
              <w:rPr>
                <w:rFonts w:cs="Arial"/>
                <w:b/>
                <w:sz w:val="20"/>
              </w:rPr>
            </w:pPr>
            <w:r w:rsidRPr="00471E6E">
              <w:rPr>
                <w:rFonts w:cs="Arial"/>
                <w:b/>
                <w:sz w:val="20"/>
              </w:rPr>
              <w:t>Financiadora</w:t>
            </w:r>
          </w:p>
        </w:tc>
      </w:tr>
      <w:tr w:rsidR="003C59DB" w:rsidRPr="004477E3" w14:paraId="48CCA8E2" w14:textId="77777777" w:rsidTr="003C59DB">
        <w:tc>
          <w:tcPr>
            <w:tcW w:w="1137" w:type="dxa"/>
            <w:vAlign w:val="center"/>
          </w:tcPr>
          <w:p w14:paraId="53B6236C" w14:textId="77777777" w:rsidR="003C59DB" w:rsidRDefault="003C59DB" w:rsidP="00D64BD7">
            <w:pPr>
              <w:pStyle w:val="Sinespaciado"/>
              <w:jc w:val="center"/>
              <w:rPr>
                <w:rFonts w:cs="Arial"/>
                <w:b/>
                <w:sz w:val="20"/>
              </w:rPr>
            </w:pPr>
          </w:p>
        </w:tc>
        <w:tc>
          <w:tcPr>
            <w:tcW w:w="1439" w:type="dxa"/>
            <w:vAlign w:val="center"/>
          </w:tcPr>
          <w:p w14:paraId="0D79B669" w14:textId="77777777" w:rsidR="003C59DB" w:rsidRDefault="003C59DB" w:rsidP="00D64BD7">
            <w:pPr>
              <w:pStyle w:val="Sinespaciado"/>
              <w:jc w:val="center"/>
              <w:rPr>
                <w:rFonts w:cs="Arial"/>
                <w:b/>
                <w:sz w:val="20"/>
              </w:rPr>
            </w:pPr>
          </w:p>
        </w:tc>
        <w:tc>
          <w:tcPr>
            <w:tcW w:w="1182" w:type="dxa"/>
            <w:vAlign w:val="center"/>
          </w:tcPr>
          <w:p w14:paraId="11579B43" w14:textId="77777777" w:rsidR="003C59DB" w:rsidRDefault="003C59DB" w:rsidP="00D64BD7">
            <w:pPr>
              <w:pStyle w:val="Sinespaciado"/>
              <w:jc w:val="center"/>
              <w:rPr>
                <w:rFonts w:cs="Arial"/>
                <w:b/>
                <w:sz w:val="20"/>
              </w:rPr>
            </w:pPr>
          </w:p>
        </w:tc>
        <w:tc>
          <w:tcPr>
            <w:tcW w:w="1136" w:type="dxa"/>
            <w:vAlign w:val="center"/>
          </w:tcPr>
          <w:p w14:paraId="68EC06E5" w14:textId="77777777" w:rsidR="003C59DB" w:rsidRDefault="003C59DB" w:rsidP="00D64BD7">
            <w:pPr>
              <w:pStyle w:val="Sinespaciado"/>
              <w:jc w:val="center"/>
              <w:rPr>
                <w:rFonts w:cs="Arial"/>
                <w:b/>
                <w:sz w:val="20"/>
              </w:rPr>
            </w:pPr>
          </w:p>
        </w:tc>
        <w:tc>
          <w:tcPr>
            <w:tcW w:w="1156" w:type="dxa"/>
            <w:vAlign w:val="center"/>
          </w:tcPr>
          <w:p w14:paraId="41D169D1" w14:textId="77777777" w:rsidR="003C59DB" w:rsidRDefault="003C59DB" w:rsidP="00D64BD7">
            <w:pPr>
              <w:pStyle w:val="Sinespaciado"/>
              <w:jc w:val="center"/>
              <w:rPr>
                <w:rFonts w:cs="Arial"/>
                <w:b/>
                <w:sz w:val="20"/>
              </w:rPr>
            </w:pPr>
          </w:p>
        </w:tc>
        <w:tc>
          <w:tcPr>
            <w:tcW w:w="1167" w:type="dxa"/>
            <w:vAlign w:val="center"/>
          </w:tcPr>
          <w:p w14:paraId="19D53C9D" w14:textId="77777777" w:rsidR="003C59DB" w:rsidRDefault="003C59DB" w:rsidP="00D64BD7">
            <w:pPr>
              <w:pStyle w:val="Sinespaciado"/>
              <w:jc w:val="center"/>
              <w:rPr>
                <w:rFonts w:cs="Arial"/>
                <w:b/>
                <w:sz w:val="20"/>
              </w:rPr>
            </w:pPr>
          </w:p>
        </w:tc>
        <w:tc>
          <w:tcPr>
            <w:tcW w:w="1528" w:type="dxa"/>
            <w:vAlign w:val="center"/>
          </w:tcPr>
          <w:p w14:paraId="248303AA" w14:textId="77777777" w:rsidR="003C59DB" w:rsidRPr="00471E6E" w:rsidRDefault="003C59DB" w:rsidP="00D64BD7">
            <w:pPr>
              <w:pStyle w:val="Sinespaciado"/>
              <w:jc w:val="center"/>
              <w:rPr>
                <w:rFonts w:cs="Arial"/>
                <w:b/>
                <w:sz w:val="20"/>
              </w:rPr>
            </w:pPr>
          </w:p>
        </w:tc>
        <w:tc>
          <w:tcPr>
            <w:tcW w:w="1461" w:type="dxa"/>
            <w:vAlign w:val="center"/>
          </w:tcPr>
          <w:p w14:paraId="5130662D" w14:textId="77777777" w:rsidR="003C59DB" w:rsidRPr="00471E6E" w:rsidRDefault="003C59DB" w:rsidP="00D64BD7">
            <w:pPr>
              <w:pStyle w:val="Sinespaciado"/>
              <w:jc w:val="center"/>
              <w:rPr>
                <w:rFonts w:cs="Arial"/>
                <w:b/>
                <w:sz w:val="20"/>
              </w:rPr>
            </w:pPr>
          </w:p>
        </w:tc>
      </w:tr>
      <w:tr w:rsidR="003C59DB" w:rsidRPr="004477E3" w14:paraId="3AC85B41" w14:textId="77777777" w:rsidTr="003C59DB">
        <w:tc>
          <w:tcPr>
            <w:tcW w:w="1137" w:type="dxa"/>
            <w:vAlign w:val="center"/>
          </w:tcPr>
          <w:p w14:paraId="6E77CC73" w14:textId="77777777" w:rsidR="003C59DB" w:rsidRDefault="003C59DB" w:rsidP="00D64BD7">
            <w:pPr>
              <w:pStyle w:val="Sinespaciado"/>
              <w:jc w:val="center"/>
              <w:rPr>
                <w:rFonts w:cs="Arial"/>
                <w:b/>
                <w:sz w:val="20"/>
              </w:rPr>
            </w:pPr>
          </w:p>
        </w:tc>
        <w:tc>
          <w:tcPr>
            <w:tcW w:w="1439" w:type="dxa"/>
            <w:vAlign w:val="center"/>
          </w:tcPr>
          <w:p w14:paraId="04EB5CA1" w14:textId="77777777" w:rsidR="003C59DB" w:rsidRDefault="003C59DB" w:rsidP="00D64BD7">
            <w:pPr>
              <w:pStyle w:val="Sinespaciado"/>
              <w:jc w:val="center"/>
              <w:rPr>
                <w:rFonts w:cs="Arial"/>
                <w:b/>
                <w:sz w:val="20"/>
              </w:rPr>
            </w:pPr>
          </w:p>
        </w:tc>
        <w:tc>
          <w:tcPr>
            <w:tcW w:w="1182" w:type="dxa"/>
            <w:vAlign w:val="center"/>
          </w:tcPr>
          <w:p w14:paraId="544D41E9" w14:textId="77777777" w:rsidR="003C59DB" w:rsidRDefault="003C59DB" w:rsidP="00D64BD7">
            <w:pPr>
              <w:pStyle w:val="Sinespaciado"/>
              <w:jc w:val="center"/>
              <w:rPr>
                <w:rFonts w:cs="Arial"/>
                <w:b/>
                <w:sz w:val="20"/>
              </w:rPr>
            </w:pPr>
          </w:p>
        </w:tc>
        <w:tc>
          <w:tcPr>
            <w:tcW w:w="1136" w:type="dxa"/>
            <w:vAlign w:val="center"/>
          </w:tcPr>
          <w:p w14:paraId="32E6750A" w14:textId="77777777" w:rsidR="003C59DB" w:rsidRDefault="003C59DB" w:rsidP="00D64BD7">
            <w:pPr>
              <w:pStyle w:val="Sinespaciado"/>
              <w:jc w:val="center"/>
              <w:rPr>
                <w:rFonts w:cs="Arial"/>
                <w:b/>
                <w:sz w:val="20"/>
              </w:rPr>
            </w:pPr>
          </w:p>
        </w:tc>
        <w:tc>
          <w:tcPr>
            <w:tcW w:w="1156" w:type="dxa"/>
            <w:vAlign w:val="center"/>
          </w:tcPr>
          <w:p w14:paraId="4E24E1F7" w14:textId="77777777" w:rsidR="003C59DB" w:rsidRDefault="003C59DB" w:rsidP="00D64BD7">
            <w:pPr>
              <w:pStyle w:val="Sinespaciado"/>
              <w:jc w:val="center"/>
              <w:rPr>
                <w:rFonts w:cs="Arial"/>
                <w:b/>
                <w:sz w:val="20"/>
              </w:rPr>
            </w:pPr>
          </w:p>
        </w:tc>
        <w:tc>
          <w:tcPr>
            <w:tcW w:w="1167" w:type="dxa"/>
            <w:vAlign w:val="center"/>
          </w:tcPr>
          <w:p w14:paraId="77FD98B1" w14:textId="77777777" w:rsidR="003C59DB" w:rsidRDefault="003C59DB" w:rsidP="00D64BD7">
            <w:pPr>
              <w:pStyle w:val="Sinespaciado"/>
              <w:jc w:val="center"/>
              <w:rPr>
                <w:rFonts w:cs="Arial"/>
                <w:b/>
                <w:sz w:val="20"/>
              </w:rPr>
            </w:pPr>
          </w:p>
        </w:tc>
        <w:tc>
          <w:tcPr>
            <w:tcW w:w="1528" w:type="dxa"/>
            <w:vAlign w:val="center"/>
          </w:tcPr>
          <w:p w14:paraId="56D7C7F1" w14:textId="77777777" w:rsidR="003C59DB" w:rsidRPr="00471E6E" w:rsidRDefault="003C59DB" w:rsidP="00D64BD7">
            <w:pPr>
              <w:pStyle w:val="Sinespaciado"/>
              <w:jc w:val="center"/>
              <w:rPr>
                <w:rFonts w:cs="Arial"/>
                <w:b/>
                <w:sz w:val="20"/>
              </w:rPr>
            </w:pPr>
          </w:p>
        </w:tc>
        <w:tc>
          <w:tcPr>
            <w:tcW w:w="1461" w:type="dxa"/>
            <w:vAlign w:val="center"/>
          </w:tcPr>
          <w:p w14:paraId="2F1E5C51" w14:textId="77777777" w:rsidR="003C59DB" w:rsidRPr="00471E6E" w:rsidRDefault="003C59DB" w:rsidP="00D64BD7">
            <w:pPr>
              <w:pStyle w:val="Sinespaciado"/>
              <w:jc w:val="center"/>
              <w:rPr>
                <w:rFonts w:cs="Arial"/>
                <w:b/>
                <w:sz w:val="20"/>
              </w:rPr>
            </w:pPr>
          </w:p>
        </w:tc>
      </w:tr>
    </w:tbl>
    <w:p w14:paraId="33619F8F" w14:textId="77777777" w:rsidR="006A702D" w:rsidRDefault="006A702D" w:rsidP="004477E3">
      <w:pPr>
        <w:pStyle w:val="Sinespaciado"/>
        <w:jc w:val="center"/>
        <w:rPr>
          <w:rFonts w:cs="Arial"/>
        </w:rPr>
      </w:pPr>
    </w:p>
    <w:tbl>
      <w:tblPr>
        <w:tblStyle w:val="Tablaconcuadrcula"/>
        <w:tblW w:w="10206" w:type="dxa"/>
        <w:tblInd w:w="-459" w:type="dxa"/>
        <w:tblLayout w:type="fixed"/>
        <w:tblLook w:val="04A0" w:firstRow="1" w:lastRow="0" w:firstColumn="1" w:lastColumn="0" w:noHBand="0" w:noVBand="1"/>
      </w:tblPr>
      <w:tblGrid>
        <w:gridCol w:w="1418"/>
        <w:gridCol w:w="1559"/>
        <w:gridCol w:w="851"/>
        <w:gridCol w:w="992"/>
        <w:gridCol w:w="1134"/>
        <w:gridCol w:w="1134"/>
        <w:gridCol w:w="1559"/>
        <w:gridCol w:w="1559"/>
      </w:tblGrid>
      <w:tr w:rsidR="00693D7C" w:rsidRPr="004477E3" w14:paraId="18A1D403" w14:textId="77777777" w:rsidTr="00046D3E">
        <w:tc>
          <w:tcPr>
            <w:tcW w:w="10206" w:type="dxa"/>
            <w:gridSpan w:val="8"/>
            <w:shd w:val="clear" w:color="auto" w:fill="C00000"/>
            <w:vAlign w:val="center"/>
          </w:tcPr>
          <w:p w14:paraId="43330DB6" w14:textId="77777777" w:rsidR="00693D7C" w:rsidRPr="004477E3" w:rsidRDefault="00693D7C" w:rsidP="00046D3E">
            <w:pPr>
              <w:pStyle w:val="Sinespaciado"/>
              <w:jc w:val="center"/>
              <w:rPr>
                <w:rFonts w:cs="Arial"/>
                <w:b/>
                <w:sz w:val="20"/>
              </w:rPr>
            </w:pPr>
            <w:r>
              <w:rPr>
                <w:rFonts w:cs="Arial"/>
                <w:b/>
                <w:sz w:val="20"/>
              </w:rPr>
              <w:t>INFRAESTRUCTURA</w:t>
            </w:r>
          </w:p>
        </w:tc>
      </w:tr>
      <w:tr w:rsidR="00693D7C" w:rsidRPr="004477E3" w14:paraId="7BA496D1" w14:textId="77777777" w:rsidTr="00046D3E">
        <w:tc>
          <w:tcPr>
            <w:tcW w:w="1418" w:type="dxa"/>
            <w:shd w:val="clear" w:color="auto" w:fill="DBE5F1" w:themeFill="accent1" w:themeFillTint="33"/>
            <w:vAlign w:val="center"/>
          </w:tcPr>
          <w:p w14:paraId="134F4937" w14:textId="77777777" w:rsidR="00693D7C" w:rsidRDefault="00693D7C" w:rsidP="00046D3E">
            <w:pPr>
              <w:pStyle w:val="Sinespaciado"/>
              <w:jc w:val="center"/>
              <w:rPr>
                <w:rFonts w:cs="Arial"/>
                <w:b/>
                <w:sz w:val="20"/>
              </w:rPr>
            </w:pPr>
            <w:r>
              <w:rPr>
                <w:rFonts w:cs="Arial"/>
                <w:b/>
                <w:sz w:val="20"/>
              </w:rPr>
              <w:t>Nombre</w:t>
            </w:r>
          </w:p>
        </w:tc>
        <w:tc>
          <w:tcPr>
            <w:tcW w:w="1559" w:type="dxa"/>
            <w:shd w:val="clear" w:color="auto" w:fill="DBE5F1" w:themeFill="accent1" w:themeFillTint="33"/>
            <w:vAlign w:val="center"/>
          </w:tcPr>
          <w:p w14:paraId="63B87974" w14:textId="77777777" w:rsidR="00693D7C" w:rsidRDefault="00693D7C" w:rsidP="00046D3E">
            <w:pPr>
              <w:pStyle w:val="Sinespaciado"/>
              <w:jc w:val="center"/>
              <w:rPr>
                <w:rFonts w:cs="Arial"/>
                <w:b/>
                <w:sz w:val="20"/>
              </w:rPr>
            </w:pPr>
            <w:r>
              <w:rPr>
                <w:rFonts w:cs="Arial"/>
                <w:b/>
                <w:sz w:val="20"/>
              </w:rPr>
              <w:t>Justificación</w:t>
            </w:r>
          </w:p>
        </w:tc>
        <w:tc>
          <w:tcPr>
            <w:tcW w:w="851" w:type="dxa"/>
            <w:shd w:val="clear" w:color="auto" w:fill="DBE5F1" w:themeFill="accent1" w:themeFillTint="33"/>
            <w:vAlign w:val="center"/>
          </w:tcPr>
          <w:p w14:paraId="37183301" w14:textId="77777777" w:rsidR="00693D7C" w:rsidRDefault="00693D7C" w:rsidP="00046D3E">
            <w:pPr>
              <w:pStyle w:val="Sinespaciado"/>
              <w:jc w:val="center"/>
              <w:rPr>
                <w:rFonts w:cs="Arial"/>
                <w:b/>
                <w:sz w:val="20"/>
              </w:rPr>
            </w:pPr>
            <w:r>
              <w:rPr>
                <w:rFonts w:cs="Arial"/>
                <w:b/>
                <w:sz w:val="20"/>
              </w:rPr>
              <w:t>Cant.</w:t>
            </w:r>
          </w:p>
        </w:tc>
        <w:tc>
          <w:tcPr>
            <w:tcW w:w="992" w:type="dxa"/>
            <w:shd w:val="clear" w:color="auto" w:fill="DBE5F1" w:themeFill="accent1" w:themeFillTint="33"/>
            <w:vAlign w:val="center"/>
          </w:tcPr>
          <w:p w14:paraId="36697B5D" w14:textId="77777777" w:rsidR="00693D7C" w:rsidRDefault="00693D7C" w:rsidP="00046D3E">
            <w:pPr>
              <w:pStyle w:val="Sinespaciado"/>
              <w:jc w:val="center"/>
              <w:rPr>
                <w:rFonts w:cs="Arial"/>
                <w:b/>
                <w:sz w:val="20"/>
              </w:rPr>
            </w:pPr>
            <w:r>
              <w:rPr>
                <w:rFonts w:cs="Arial"/>
                <w:b/>
                <w:sz w:val="20"/>
              </w:rPr>
              <w:t>Valor Unitario</w:t>
            </w:r>
          </w:p>
        </w:tc>
        <w:tc>
          <w:tcPr>
            <w:tcW w:w="1134" w:type="dxa"/>
            <w:shd w:val="clear" w:color="auto" w:fill="DBE5F1" w:themeFill="accent1" w:themeFillTint="33"/>
            <w:vAlign w:val="center"/>
          </w:tcPr>
          <w:p w14:paraId="07AE7C00" w14:textId="77777777" w:rsidR="00693D7C" w:rsidRDefault="00693D7C" w:rsidP="00046D3E">
            <w:pPr>
              <w:pStyle w:val="Sinespaciado"/>
              <w:jc w:val="center"/>
              <w:rPr>
                <w:rFonts w:cs="Arial"/>
                <w:b/>
                <w:sz w:val="20"/>
              </w:rPr>
            </w:pPr>
            <w:r>
              <w:rPr>
                <w:rFonts w:cs="Arial"/>
                <w:b/>
                <w:sz w:val="20"/>
              </w:rPr>
              <w:t>Recurso Usco</w:t>
            </w:r>
          </w:p>
        </w:tc>
        <w:tc>
          <w:tcPr>
            <w:tcW w:w="1134" w:type="dxa"/>
            <w:shd w:val="clear" w:color="auto" w:fill="DBE5F1" w:themeFill="accent1" w:themeFillTint="33"/>
            <w:vAlign w:val="center"/>
          </w:tcPr>
          <w:p w14:paraId="4BD7BDFA" w14:textId="77777777" w:rsidR="00693D7C" w:rsidRDefault="00693D7C" w:rsidP="00046D3E">
            <w:pPr>
              <w:pStyle w:val="Sinespaciado"/>
              <w:jc w:val="center"/>
              <w:rPr>
                <w:rFonts w:cs="Arial"/>
                <w:b/>
                <w:sz w:val="20"/>
              </w:rPr>
            </w:pPr>
            <w:r>
              <w:rPr>
                <w:rFonts w:cs="Arial"/>
                <w:b/>
                <w:sz w:val="20"/>
              </w:rPr>
              <w:t>Recurso Facultad</w:t>
            </w:r>
          </w:p>
        </w:tc>
        <w:tc>
          <w:tcPr>
            <w:tcW w:w="1559" w:type="dxa"/>
            <w:shd w:val="clear" w:color="auto" w:fill="DBE5F1" w:themeFill="accent1" w:themeFillTint="33"/>
            <w:vAlign w:val="center"/>
          </w:tcPr>
          <w:p w14:paraId="2E9FFF94" w14:textId="77777777" w:rsidR="00693D7C" w:rsidRPr="00471E6E" w:rsidRDefault="00693D7C" w:rsidP="00046D3E">
            <w:pPr>
              <w:pStyle w:val="Sinespaciado"/>
              <w:jc w:val="center"/>
              <w:rPr>
                <w:rFonts w:cs="Arial"/>
                <w:b/>
                <w:sz w:val="20"/>
              </w:rPr>
            </w:pPr>
            <w:r w:rsidRPr="00471E6E">
              <w:rPr>
                <w:rFonts w:cs="Arial"/>
                <w:b/>
                <w:sz w:val="20"/>
              </w:rPr>
              <w:t>Recurso</w:t>
            </w:r>
          </w:p>
          <w:p w14:paraId="4B1CAFD9" w14:textId="77777777" w:rsidR="00693D7C" w:rsidRDefault="00693D7C" w:rsidP="00046D3E">
            <w:pPr>
              <w:pStyle w:val="Sinespaciado"/>
              <w:jc w:val="center"/>
              <w:rPr>
                <w:rFonts w:cs="Arial"/>
                <w:b/>
                <w:sz w:val="20"/>
              </w:rPr>
            </w:pPr>
            <w:r w:rsidRPr="00471E6E">
              <w:rPr>
                <w:rFonts w:cs="Arial"/>
                <w:b/>
                <w:sz w:val="20"/>
              </w:rPr>
              <w:t>Contrapartida</w:t>
            </w:r>
          </w:p>
        </w:tc>
        <w:tc>
          <w:tcPr>
            <w:tcW w:w="1559" w:type="dxa"/>
            <w:shd w:val="clear" w:color="auto" w:fill="DBE5F1" w:themeFill="accent1" w:themeFillTint="33"/>
            <w:vAlign w:val="center"/>
          </w:tcPr>
          <w:p w14:paraId="269304EE" w14:textId="77777777" w:rsidR="00693D7C" w:rsidRPr="00471E6E" w:rsidRDefault="00693D7C" w:rsidP="00046D3E">
            <w:pPr>
              <w:pStyle w:val="Sinespaciado"/>
              <w:jc w:val="center"/>
              <w:rPr>
                <w:rFonts w:cs="Arial"/>
                <w:b/>
                <w:sz w:val="20"/>
              </w:rPr>
            </w:pPr>
            <w:r w:rsidRPr="00471E6E">
              <w:rPr>
                <w:rFonts w:cs="Arial"/>
                <w:b/>
                <w:sz w:val="20"/>
              </w:rPr>
              <w:t>Entidad</w:t>
            </w:r>
          </w:p>
          <w:p w14:paraId="7130E3EB" w14:textId="77777777" w:rsidR="00693D7C" w:rsidRDefault="00693D7C" w:rsidP="00046D3E">
            <w:pPr>
              <w:pStyle w:val="Sinespaciado"/>
              <w:jc w:val="center"/>
              <w:rPr>
                <w:rFonts w:cs="Arial"/>
                <w:b/>
                <w:sz w:val="20"/>
              </w:rPr>
            </w:pPr>
            <w:r w:rsidRPr="00471E6E">
              <w:rPr>
                <w:rFonts w:cs="Arial"/>
                <w:b/>
                <w:sz w:val="20"/>
              </w:rPr>
              <w:t>Financiadora</w:t>
            </w:r>
          </w:p>
        </w:tc>
      </w:tr>
      <w:tr w:rsidR="00693D7C" w:rsidRPr="004477E3" w14:paraId="1EFFDF5D" w14:textId="77777777" w:rsidTr="00046D3E">
        <w:tc>
          <w:tcPr>
            <w:tcW w:w="1418" w:type="dxa"/>
            <w:vAlign w:val="center"/>
          </w:tcPr>
          <w:p w14:paraId="743AD838" w14:textId="77777777" w:rsidR="00693D7C" w:rsidRDefault="00693D7C" w:rsidP="00046D3E">
            <w:pPr>
              <w:pStyle w:val="Sinespaciado"/>
              <w:jc w:val="center"/>
              <w:rPr>
                <w:rFonts w:cs="Arial"/>
                <w:b/>
                <w:sz w:val="20"/>
              </w:rPr>
            </w:pPr>
          </w:p>
        </w:tc>
        <w:tc>
          <w:tcPr>
            <w:tcW w:w="1559" w:type="dxa"/>
            <w:vAlign w:val="center"/>
          </w:tcPr>
          <w:p w14:paraId="1085C5C5" w14:textId="77777777" w:rsidR="00693D7C" w:rsidRDefault="00693D7C" w:rsidP="00046D3E">
            <w:pPr>
              <w:pStyle w:val="Sinespaciado"/>
              <w:jc w:val="center"/>
              <w:rPr>
                <w:rFonts w:cs="Arial"/>
                <w:b/>
                <w:sz w:val="20"/>
              </w:rPr>
            </w:pPr>
          </w:p>
        </w:tc>
        <w:tc>
          <w:tcPr>
            <w:tcW w:w="851" w:type="dxa"/>
            <w:vAlign w:val="center"/>
          </w:tcPr>
          <w:p w14:paraId="7700DFEB" w14:textId="77777777" w:rsidR="00693D7C" w:rsidRDefault="00693D7C" w:rsidP="00046D3E">
            <w:pPr>
              <w:pStyle w:val="Sinespaciado"/>
              <w:jc w:val="center"/>
              <w:rPr>
                <w:rFonts w:cs="Arial"/>
                <w:b/>
                <w:sz w:val="20"/>
              </w:rPr>
            </w:pPr>
          </w:p>
        </w:tc>
        <w:tc>
          <w:tcPr>
            <w:tcW w:w="992" w:type="dxa"/>
            <w:vAlign w:val="center"/>
          </w:tcPr>
          <w:p w14:paraId="779B33E7" w14:textId="77777777" w:rsidR="00693D7C" w:rsidRDefault="00693D7C" w:rsidP="00046D3E">
            <w:pPr>
              <w:pStyle w:val="Sinespaciado"/>
              <w:jc w:val="center"/>
              <w:rPr>
                <w:rFonts w:cs="Arial"/>
                <w:b/>
                <w:sz w:val="20"/>
              </w:rPr>
            </w:pPr>
          </w:p>
        </w:tc>
        <w:tc>
          <w:tcPr>
            <w:tcW w:w="1134" w:type="dxa"/>
            <w:vAlign w:val="center"/>
          </w:tcPr>
          <w:p w14:paraId="182316BD" w14:textId="77777777" w:rsidR="00693D7C" w:rsidRDefault="00693D7C" w:rsidP="00046D3E">
            <w:pPr>
              <w:pStyle w:val="Sinespaciado"/>
              <w:jc w:val="center"/>
              <w:rPr>
                <w:rFonts w:cs="Arial"/>
                <w:b/>
                <w:sz w:val="20"/>
              </w:rPr>
            </w:pPr>
          </w:p>
        </w:tc>
        <w:tc>
          <w:tcPr>
            <w:tcW w:w="1134" w:type="dxa"/>
            <w:vAlign w:val="center"/>
          </w:tcPr>
          <w:p w14:paraId="152C00D8" w14:textId="77777777" w:rsidR="00693D7C" w:rsidRDefault="00693D7C" w:rsidP="00046D3E">
            <w:pPr>
              <w:pStyle w:val="Sinespaciado"/>
              <w:jc w:val="center"/>
              <w:rPr>
                <w:rFonts w:cs="Arial"/>
                <w:b/>
                <w:sz w:val="20"/>
              </w:rPr>
            </w:pPr>
          </w:p>
        </w:tc>
        <w:tc>
          <w:tcPr>
            <w:tcW w:w="1559" w:type="dxa"/>
            <w:vAlign w:val="center"/>
          </w:tcPr>
          <w:p w14:paraId="54290A13" w14:textId="77777777" w:rsidR="00693D7C" w:rsidRPr="00471E6E" w:rsidRDefault="00693D7C" w:rsidP="00046D3E">
            <w:pPr>
              <w:pStyle w:val="Sinespaciado"/>
              <w:jc w:val="center"/>
              <w:rPr>
                <w:rFonts w:cs="Arial"/>
                <w:b/>
                <w:sz w:val="20"/>
              </w:rPr>
            </w:pPr>
          </w:p>
        </w:tc>
        <w:tc>
          <w:tcPr>
            <w:tcW w:w="1559" w:type="dxa"/>
            <w:vAlign w:val="center"/>
          </w:tcPr>
          <w:p w14:paraId="4574702A" w14:textId="77777777" w:rsidR="00693D7C" w:rsidRPr="00471E6E" w:rsidRDefault="00693D7C" w:rsidP="00046D3E">
            <w:pPr>
              <w:pStyle w:val="Sinespaciado"/>
              <w:jc w:val="center"/>
              <w:rPr>
                <w:rFonts w:cs="Arial"/>
                <w:b/>
                <w:sz w:val="20"/>
              </w:rPr>
            </w:pPr>
          </w:p>
        </w:tc>
      </w:tr>
      <w:tr w:rsidR="00693D7C" w:rsidRPr="004477E3" w14:paraId="774FF737" w14:textId="77777777" w:rsidTr="00046D3E">
        <w:tc>
          <w:tcPr>
            <w:tcW w:w="1418" w:type="dxa"/>
            <w:vAlign w:val="center"/>
          </w:tcPr>
          <w:p w14:paraId="5928C009" w14:textId="77777777" w:rsidR="00693D7C" w:rsidRDefault="00693D7C" w:rsidP="00046D3E">
            <w:pPr>
              <w:pStyle w:val="Sinespaciado"/>
              <w:jc w:val="center"/>
              <w:rPr>
                <w:rFonts w:cs="Arial"/>
                <w:b/>
                <w:sz w:val="20"/>
              </w:rPr>
            </w:pPr>
          </w:p>
        </w:tc>
        <w:tc>
          <w:tcPr>
            <w:tcW w:w="1559" w:type="dxa"/>
            <w:vAlign w:val="center"/>
          </w:tcPr>
          <w:p w14:paraId="0B5BFD87" w14:textId="77777777" w:rsidR="00693D7C" w:rsidRDefault="00693D7C" w:rsidP="00046D3E">
            <w:pPr>
              <w:pStyle w:val="Sinespaciado"/>
              <w:jc w:val="center"/>
              <w:rPr>
                <w:rFonts w:cs="Arial"/>
                <w:b/>
                <w:sz w:val="20"/>
              </w:rPr>
            </w:pPr>
          </w:p>
        </w:tc>
        <w:tc>
          <w:tcPr>
            <w:tcW w:w="851" w:type="dxa"/>
            <w:vAlign w:val="center"/>
          </w:tcPr>
          <w:p w14:paraId="6319D8DE" w14:textId="77777777" w:rsidR="00693D7C" w:rsidRDefault="00693D7C" w:rsidP="00046D3E">
            <w:pPr>
              <w:pStyle w:val="Sinespaciado"/>
              <w:jc w:val="center"/>
              <w:rPr>
                <w:rFonts w:cs="Arial"/>
                <w:b/>
                <w:sz w:val="20"/>
              </w:rPr>
            </w:pPr>
          </w:p>
        </w:tc>
        <w:tc>
          <w:tcPr>
            <w:tcW w:w="992" w:type="dxa"/>
            <w:vAlign w:val="center"/>
          </w:tcPr>
          <w:p w14:paraId="71A198A8" w14:textId="77777777" w:rsidR="00693D7C" w:rsidRDefault="00693D7C" w:rsidP="00046D3E">
            <w:pPr>
              <w:pStyle w:val="Sinespaciado"/>
              <w:jc w:val="center"/>
              <w:rPr>
                <w:rFonts w:cs="Arial"/>
                <w:b/>
                <w:sz w:val="20"/>
              </w:rPr>
            </w:pPr>
          </w:p>
        </w:tc>
        <w:tc>
          <w:tcPr>
            <w:tcW w:w="1134" w:type="dxa"/>
            <w:vAlign w:val="center"/>
          </w:tcPr>
          <w:p w14:paraId="5F6A6754" w14:textId="77777777" w:rsidR="00693D7C" w:rsidRDefault="00693D7C" w:rsidP="00046D3E">
            <w:pPr>
              <w:pStyle w:val="Sinespaciado"/>
              <w:jc w:val="center"/>
              <w:rPr>
                <w:rFonts w:cs="Arial"/>
                <w:b/>
                <w:sz w:val="20"/>
              </w:rPr>
            </w:pPr>
          </w:p>
        </w:tc>
        <w:tc>
          <w:tcPr>
            <w:tcW w:w="1134" w:type="dxa"/>
            <w:vAlign w:val="center"/>
          </w:tcPr>
          <w:p w14:paraId="100AFCED" w14:textId="77777777" w:rsidR="00693D7C" w:rsidRDefault="00693D7C" w:rsidP="00046D3E">
            <w:pPr>
              <w:pStyle w:val="Sinespaciado"/>
              <w:jc w:val="center"/>
              <w:rPr>
                <w:rFonts w:cs="Arial"/>
                <w:b/>
                <w:sz w:val="20"/>
              </w:rPr>
            </w:pPr>
          </w:p>
        </w:tc>
        <w:tc>
          <w:tcPr>
            <w:tcW w:w="1559" w:type="dxa"/>
            <w:vAlign w:val="center"/>
          </w:tcPr>
          <w:p w14:paraId="1095C9CC" w14:textId="77777777" w:rsidR="00693D7C" w:rsidRPr="00471E6E" w:rsidRDefault="00693D7C" w:rsidP="00046D3E">
            <w:pPr>
              <w:pStyle w:val="Sinespaciado"/>
              <w:jc w:val="center"/>
              <w:rPr>
                <w:rFonts w:cs="Arial"/>
                <w:b/>
                <w:sz w:val="20"/>
              </w:rPr>
            </w:pPr>
          </w:p>
        </w:tc>
        <w:tc>
          <w:tcPr>
            <w:tcW w:w="1559" w:type="dxa"/>
            <w:vAlign w:val="center"/>
          </w:tcPr>
          <w:p w14:paraId="5D6B4557" w14:textId="77777777" w:rsidR="00693D7C" w:rsidRPr="00471E6E" w:rsidRDefault="00693D7C" w:rsidP="00046D3E">
            <w:pPr>
              <w:pStyle w:val="Sinespaciado"/>
              <w:jc w:val="center"/>
              <w:rPr>
                <w:rFonts w:cs="Arial"/>
                <w:b/>
                <w:sz w:val="20"/>
              </w:rPr>
            </w:pPr>
          </w:p>
        </w:tc>
      </w:tr>
    </w:tbl>
    <w:p w14:paraId="51CBE64D" w14:textId="77777777" w:rsidR="00693D7C" w:rsidRDefault="00693D7C" w:rsidP="004477E3">
      <w:pPr>
        <w:pStyle w:val="Sinespaciado"/>
        <w:jc w:val="center"/>
        <w:rPr>
          <w:rFonts w:cs="Arial"/>
        </w:rPr>
      </w:pPr>
    </w:p>
    <w:tbl>
      <w:tblPr>
        <w:tblStyle w:val="Tablaconcuadrcula"/>
        <w:tblW w:w="10206" w:type="dxa"/>
        <w:tblInd w:w="-459" w:type="dxa"/>
        <w:tblLook w:val="04A0" w:firstRow="1" w:lastRow="0" w:firstColumn="1" w:lastColumn="0" w:noHBand="0" w:noVBand="1"/>
      </w:tblPr>
      <w:tblGrid>
        <w:gridCol w:w="10206"/>
      </w:tblGrid>
      <w:tr w:rsidR="005E02E6" w14:paraId="6DB68933" w14:textId="77777777" w:rsidTr="00046D3E">
        <w:tc>
          <w:tcPr>
            <w:tcW w:w="10206" w:type="dxa"/>
            <w:shd w:val="clear" w:color="auto" w:fill="C00000"/>
            <w:vAlign w:val="center"/>
          </w:tcPr>
          <w:p w14:paraId="164EF26A" w14:textId="77777777" w:rsidR="005E02E6" w:rsidRPr="004477E3" w:rsidRDefault="005E02E6" w:rsidP="00046D3E">
            <w:pPr>
              <w:pStyle w:val="Sinespaciado"/>
              <w:jc w:val="center"/>
              <w:rPr>
                <w:rFonts w:cs="Arial"/>
                <w:b/>
                <w:sz w:val="20"/>
              </w:rPr>
            </w:pPr>
            <w:r>
              <w:rPr>
                <w:rFonts w:cs="Arial"/>
                <w:b/>
                <w:sz w:val="20"/>
              </w:rPr>
              <w:t>REFERENCIAS DOCUMENTALES</w:t>
            </w:r>
          </w:p>
        </w:tc>
      </w:tr>
      <w:tr w:rsidR="005E02E6" w14:paraId="3B03F712" w14:textId="77777777" w:rsidTr="00046D3E">
        <w:tc>
          <w:tcPr>
            <w:tcW w:w="10206" w:type="dxa"/>
          </w:tcPr>
          <w:p w14:paraId="0EBA4851" w14:textId="77777777" w:rsidR="00C15604" w:rsidRPr="00C15604" w:rsidRDefault="00C15604" w:rsidP="00C15604">
            <w:pPr>
              <w:jc w:val="both"/>
              <w:rPr>
                <w:lang w:val="en-US"/>
              </w:rPr>
            </w:pPr>
            <w:r w:rsidRPr="00C15604">
              <w:rPr>
                <w:lang w:val="en-US"/>
              </w:rPr>
              <w:t>Faiq, M., Tan, K. G., Liew, C. P., Hossain, F., Tso, C.-P., Lim, L. L., Wong, A. Y. K., &amp; Shah, Z. M. (2023). Prediction of energy consumption in campus buildings using long short-term memory. Alexandria Engineering Journal, 67, 65–76. https://doi.org/10.1016/j.aej.2022.12.015</w:t>
            </w:r>
          </w:p>
          <w:p w14:paraId="1B74F65D" w14:textId="77777777" w:rsidR="00C15604" w:rsidRDefault="00C15604" w:rsidP="00C15604">
            <w:pPr>
              <w:jc w:val="both"/>
              <w:rPr>
                <w:lang w:val="en-US"/>
              </w:rPr>
            </w:pPr>
          </w:p>
          <w:p w14:paraId="711C0455" w14:textId="77777777" w:rsidR="00C15604" w:rsidRDefault="00C15604" w:rsidP="00C15604">
            <w:pPr>
              <w:jc w:val="both"/>
            </w:pPr>
            <w:r w:rsidRPr="00470283">
              <w:rPr>
                <w:lang w:val="en-US"/>
              </w:rPr>
              <w:t xml:space="preserve">Porteiro, R., Hernández-Callejo, L., &amp; Nesmachnow, S. (2022). </w:t>
            </w:r>
            <w:r>
              <w:t>Predicción de la demanda eléctrica en instalaciones industriales y residenciales utilizando aprendizaje automático combinado. Revista Facultad de Ingeniería, Universidad de Antioquia, (102), 9–25. https://doi.org/10.17533/udea.redin.20200584</w:t>
            </w:r>
          </w:p>
          <w:p w14:paraId="5ADF13B5" w14:textId="77777777" w:rsidR="005E02E6" w:rsidRDefault="005E02E6" w:rsidP="00C15604">
            <w:pPr>
              <w:pStyle w:val="Sinespaciado"/>
              <w:jc w:val="both"/>
              <w:rPr>
                <w:rFonts w:cs="Arial"/>
              </w:rPr>
            </w:pPr>
          </w:p>
        </w:tc>
      </w:tr>
    </w:tbl>
    <w:p w14:paraId="222A5218" w14:textId="77777777" w:rsidR="009859DF" w:rsidRPr="004A6484" w:rsidRDefault="009859DF" w:rsidP="00056B70">
      <w:pPr>
        <w:pStyle w:val="Standard"/>
        <w:ind w:right="20"/>
        <w:jc w:val="both"/>
        <w:rPr>
          <w:rFonts w:ascii="Arial" w:hAnsi="Arial" w:cs="Arial"/>
          <w:sz w:val="20"/>
          <w:szCs w:val="20"/>
        </w:rPr>
      </w:pPr>
    </w:p>
    <w:sectPr w:rsidR="009859DF" w:rsidRPr="004A6484" w:rsidSect="00841216">
      <w:headerReference w:type="default" r:id="rId11"/>
      <w:footerReference w:type="default" r:id="rId12"/>
      <w:pgSz w:w="12240" w:h="15840"/>
      <w:pgMar w:top="851" w:right="1418" w:bottom="851" w:left="1588" w:header="568"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rlos Arturo Monje Alvarez" w:date="2026-02-19T19:27:00Z" w:initials="CAMA">
    <w:p w14:paraId="4C9C336B" w14:textId="77777777" w:rsidR="0008072C" w:rsidRDefault="0008072C">
      <w:pPr>
        <w:pStyle w:val="Textocomentario"/>
      </w:pPr>
      <w:r>
        <w:rPr>
          <w:rStyle w:val="Refdecomentario"/>
        </w:rPr>
        <w:annotationRef/>
      </w:r>
      <w:r>
        <w:t>Argumentos para la justificación:</w:t>
      </w:r>
    </w:p>
    <w:p w14:paraId="1F6D5B67" w14:textId="77777777" w:rsidR="0008072C" w:rsidRDefault="0008072C" w:rsidP="0008072C">
      <w:pPr>
        <w:pStyle w:val="Textocomentario"/>
        <w:numPr>
          <w:ilvl w:val="0"/>
          <w:numId w:val="15"/>
        </w:numPr>
      </w:pPr>
      <w:r w:rsidRPr="0008072C">
        <w:t>Pertinencia normativa y regulatoria</w:t>
      </w:r>
    </w:p>
    <w:p w14:paraId="4158357E" w14:textId="77777777" w:rsidR="0008072C" w:rsidRDefault="0008072C" w:rsidP="0008072C">
      <w:pPr>
        <w:pStyle w:val="Textocomentario"/>
        <w:numPr>
          <w:ilvl w:val="0"/>
          <w:numId w:val="15"/>
        </w:numPr>
      </w:pPr>
      <w:r w:rsidRPr="0008072C">
        <w:t>Impacto económico institucional</w:t>
      </w:r>
    </w:p>
    <w:p w14:paraId="7008E9A7" w14:textId="77777777" w:rsidR="0008072C" w:rsidRDefault="0008072C" w:rsidP="0008072C">
      <w:pPr>
        <w:pStyle w:val="Textocomentario"/>
        <w:numPr>
          <w:ilvl w:val="0"/>
          <w:numId w:val="15"/>
        </w:numPr>
      </w:pPr>
      <w:r w:rsidRPr="0008072C">
        <w:t>Vacío en la gestión energética institucional</w:t>
      </w:r>
    </w:p>
    <w:p w14:paraId="20F8A56E" w14:textId="77777777" w:rsidR="0008072C" w:rsidRDefault="0008072C" w:rsidP="0008072C">
      <w:pPr>
        <w:pStyle w:val="Textocomentario"/>
        <w:numPr>
          <w:ilvl w:val="0"/>
          <w:numId w:val="15"/>
        </w:numPr>
      </w:pPr>
      <w:r w:rsidRPr="0008072C">
        <w:t>Relevancia académica y metodológica</w:t>
      </w:r>
    </w:p>
    <w:p w14:paraId="7DEF26E1" w14:textId="77777777" w:rsidR="0008072C" w:rsidRDefault="0008072C" w:rsidP="0008072C">
      <w:pPr>
        <w:pStyle w:val="Textocomentario"/>
        <w:numPr>
          <w:ilvl w:val="0"/>
          <w:numId w:val="15"/>
        </w:numPr>
      </w:pPr>
      <w:r w:rsidRPr="0008072C">
        <w:t>Alineación con agendas de sostenibilidad</w:t>
      </w:r>
    </w:p>
  </w:comment>
  <w:comment w:id="1" w:author="Carlos Arturo Monje Alvarez" w:date="2026-02-19T19:37:00Z" w:initials="CAMA">
    <w:p w14:paraId="5AB36F3C" w14:textId="77777777" w:rsidR="0008072C" w:rsidRPr="00945582" w:rsidRDefault="0008072C" w:rsidP="0008072C">
      <w:pPr>
        <w:spacing w:before="100" w:beforeAutospacing="1" w:after="100" w:afterAutospacing="1"/>
        <w:rPr>
          <w:rFonts w:ascii="Times New Roman" w:eastAsia="Times New Roman" w:hAnsi="Times New Roman" w:cs="Times New Roman"/>
          <w:lang w:val="es-419" w:eastAsia="es-419"/>
        </w:rPr>
      </w:pPr>
      <w:r>
        <w:rPr>
          <w:rStyle w:val="Refdecomentario"/>
        </w:rPr>
        <w:annotationRef/>
      </w:r>
      <w:r w:rsidRPr="00945582">
        <w:rPr>
          <w:rFonts w:ascii="Times New Roman" w:eastAsia="Times New Roman" w:hAnsi="Times New Roman" w:cs="Times New Roman"/>
          <w:lang w:val="es-419" w:eastAsia="es-419"/>
        </w:rPr>
        <w:t xml:space="preserve">El marco teórico </w:t>
      </w:r>
      <w:r>
        <w:rPr>
          <w:rFonts w:ascii="Times New Roman" w:eastAsia="Times New Roman" w:hAnsi="Times New Roman" w:cs="Times New Roman"/>
          <w:lang w:val="es-419" w:eastAsia="es-419"/>
        </w:rPr>
        <w:t>puede</w:t>
      </w:r>
      <w:r w:rsidRPr="00945582">
        <w:rPr>
          <w:rFonts w:ascii="Times New Roman" w:eastAsia="Times New Roman" w:hAnsi="Times New Roman" w:cs="Times New Roman"/>
          <w:lang w:val="es-419" w:eastAsia="es-419"/>
        </w:rPr>
        <w:t xml:space="preserve"> organizarse en tres grandes bloques: fundamentos del sistema eléctrico, metodología estadística y contexto regulatorio-institucional.</w:t>
      </w:r>
    </w:p>
    <w:p w14:paraId="30BF4769" w14:textId="77777777" w:rsidR="0008072C" w:rsidRPr="00945582" w:rsidRDefault="0008072C" w:rsidP="0008072C">
      <w:pPr>
        <w:spacing w:before="100" w:beforeAutospacing="1" w:after="100" w:afterAutospacing="1"/>
        <w:outlineLvl w:val="2"/>
        <w:rPr>
          <w:rFonts w:ascii="Times New Roman" w:eastAsia="Times New Roman" w:hAnsi="Times New Roman" w:cs="Times New Roman"/>
          <w:b/>
          <w:bCs/>
          <w:sz w:val="27"/>
          <w:szCs w:val="27"/>
          <w:lang w:val="es-419" w:eastAsia="es-419"/>
        </w:rPr>
      </w:pPr>
      <w:r w:rsidRPr="00945582">
        <w:rPr>
          <w:rFonts w:ascii="Times New Roman" w:eastAsia="Times New Roman" w:hAnsi="Times New Roman" w:cs="Times New Roman"/>
          <w:b/>
          <w:bCs/>
          <w:sz w:val="27"/>
          <w:szCs w:val="27"/>
          <w:lang w:val="es-419" w:eastAsia="es-419"/>
        </w:rPr>
        <w:t>Fundamentos de sistemas eléctricos y calidad de la energía</w:t>
      </w:r>
    </w:p>
    <w:p w14:paraId="35234F3A" w14:textId="77777777" w:rsidR="0008072C" w:rsidRPr="00945582" w:rsidRDefault="0008072C" w:rsidP="0008072C">
      <w:pPr>
        <w:spacing w:before="100" w:beforeAutospacing="1" w:after="100" w:afterAutospacing="1"/>
        <w:rPr>
          <w:rFonts w:ascii="Times New Roman" w:eastAsia="Times New Roman" w:hAnsi="Times New Roman" w:cs="Times New Roman"/>
          <w:lang w:val="es-419" w:eastAsia="es-419"/>
        </w:rPr>
      </w:pPr>
      <w:r w:rsidRPr="00945582">
        <w:rPr>
          <w:rFonts w:ascii="Times New Roman" w:eastAsia="Times New Roman" w:hAnsi="Times New Roman" w:cs="Times New Roman"/>
          <w:lang w:val="es-419" w:eastAsia="es-419"/>
        </w:rPr>
        <w:t xml:space="preserve">Energía activa (kWh), Energía reactiva (kVArh), Factor de potencia (FP), Potencia aparente (kVA) y triángulo de potencias, Cargas inductivas y capacitivas, Corrección del factor de potencia, Calidad de la energía eléctrica. </w:t>
      </w:r>
    </w:p>
    <w:p w14:paraId="26A333DF" w14:textId="77777777" w:rsidR="0008072C" w:rsidRPr="00945582" w:rsidRDefault="0008072C" w:rsidP="0008072C">
      <w:pPr>
        <w:spacing w:before="100" w:beforeAutospacing="1" w:after="100" w:afterAutospacing="1"/>
        <w:outlineLvl w:val="2"/>
        <w:rPr>
          <w:rFonts w:ascii="Times New Roman" w:eastAsia="Times New Roman" w:hAnsi="Times New Roman" w:cs="Times New Roman"/>
          <w:b/>
          <w:bCs/>
          <w:sz w:val="27"/>
          <w:szCs w:val="27"/>
          <w:lang w:val="es-419" w:eastAsia="es-419"/>
        </w:rPr>
      </w:pPr>
      <w:r w:rsidRPr="00945582">
        <w:rPr>
          <w:rFonts w:ascii="Times New Roman" w:eastAsia="Times New Roman" w:hAnsi="Times New Roman" w:cs="Times New Roman"/>
          <w:b/>
          <w:bCs/>
          <w:sz w:val="27"/>
          <w:szCs w:val="27"/>
          <w:lang w:val="es-419" w:eastAsia="es-419"/>
        </w:rPr>
        <w:t>Análisis estadístico de series de tiempo y pronóstico</w:t>
      </w:r>
    </w:p>
    <w:p w14:paraId="5E09B6A5" w14:textId="77777777" w:rsidR="0008072C" w:rsidRPr="00945582" w:rsidRDefault="0008072C" w:rsidP="0008072C">
      <w:pPr>
        <w:spacing w:before="100" w:beforeAutospacing="1" w:after="100" w:afterAutospacing="1"/>
        <w:rPr>
          <w:rFonts w:ascii="Times New Roman" w:eastAsia="Times New Roman" w:hAnsi="Times New Roman" w:cs="Times New Roman"/>
          <w:lang w:val="es-419" w:eastAsia="es-419"/>
        </w:rPr>
      </w:pPr>
      <w:r w:rsidRPr="00945582">
        <w:rPr>
          <w:rFonts w:ascii="Times New Roman" w:eastAsia="Times New Roman" w:hAnsi="Times New Roman" w:cs="Times New Roman"/>
          <w:lang w:val="es-419" w:eastAsia="es-419"/>
        </w:rPr>
        <w:t>Serie de tiempo, Tendencia, estacionalidad y componente irregular, Estacionariedad y pruebas de raíz unitaria,</w:t>
      </w:r>
      <w:r>
        <w:rPr>
          <w:rFonts w:ascii="Times New Roman" w:eastAsia="Times New Roman" w:hAnsi="Times New Roman" w:cs="Times New Roman"/>
          <w:lang w:val="es-419" w:eastAsia="es-419"/>
        </w:rPr>
        <w:t xml:space="preserve"> </w:t>
      </w:r>
      <w:r w:rsidRPr="00945582">
        <w:rPr>
          <w:rFonts w:ascii="Times New Roman" w:eastAsia="Times New Roman" w:hAnsi="Times New Roman" w:cs="Times New Roman"/>
          <w:lang w:val="es-419" w:eastAsia="es-419"/>
        </w:rPr>
        <w:t>Autocorrelación y autocorrelación parcial (ACF/PACF.</w:t>
      </w:r>
      <w:r>
        <w:rPr>
          <w:rFonts w:ascii="Times New Roman" w:eastAsia="Times New Roman" w:hAnsi="Times New Roman" w:cs="Times New Roman"/>
          <w:lang w:val="es-419" w:eastAsia="es-419"/>
        </w:rPr>
        <w:t xml:space="preserve"> </w:t>
      </w:r>
      <w:r w:rsidRPr="00945582">
        <w:rPr>
          <w:rFonts w:ascii="Times New Roman" w:eastAsia="Times New Roman" w:hAnsi="Times New Roman" w:cs="Times New Roman"/>
          <w:lang w:val="es-419" w:eastAsia="es-419"/>
        </w:rPr>
        <w:t>Modelos ARIMA, SARIMA y SARIMAX, Ruptura estructural, Validación fuera de muestra y métricas de error, Modelos de aprendizaje automático para series de tiempo (ExtraTrees, XGBoost, Detección de anomalías en series de tiempo</w:t>
      </w:r>
      <w:r>
        <w:rPr>
          <w:rFonts w:ascii="Times New Roman" w:eastAsia="Times New Roman" w:hAnsi="Times New Roman" w:cs="Times New Roman"/>
          <w:lang w:val="es-419" w:eastAsia="es-419"/>
        </w:rPr>
        <w:t xml:space="preserve">, </w:t>
      </w:r>
      <w:r w:rsidRPr="00945582">
        <w:rPr>
          <w:rFonts w:ascii="Times New Roman" w:eastAsia="Times New Roman" w:hAnsi="Times New Roman" w:cs="Times New Roman"/>
          <w:lang w:val="es-419" w:eastAsia="es-419"/>
        </w:rPr>
        <w:t>Análisis de sensibilidad y escenarios.</w:t>
      </w:r>
    </w:p>
    <w:p w14:paraId="35B0C078" w14:textId="77777777" w:rsidR="0008072C" w:rsidRPr="00945582" w:rsidRDefault="0008072C" w:rsidP="0008072C">
      <w:pPr>
        <w:spacing w:before="100" w:beforeAutospacing="1" w:after="100" w:afterAutospacing="1"/>
        <w:outlineLvl w:val="2"/>
        <w:rPr>
          <w:rFonts w:ascii="Times New Roman" w:eastAsia="Times New Roman" w:hAnsi="Times New Roman" w:cs="Times New Roman"/>
          <w:b/>
          <w:bCs/>
          <w:sz w:val="27"/>
          <w:szCs w:val="27"/>
          <w:lang w:val="es-419" w:eastAsia="es-419"/>
        </w:rPr>
      </w:pPr>
      <w:r w:rsidRPr="00945582">
        <w:rPr>
          <w:rFonts w:ascii="Times New Roman" w:eastAsia="Times New Roman" w:hAnsi="Times New Roman" w:cs="Times New Roman"/>
          <w:b/>
          <w:bCs/>
          <w:sz w:val="27"/>
          <w:szCs w:val="27"/>
          <w:lang w:val="es-419" w:eastAsia="es-419"/>
        </w:rPr>
        <w:t>Marco regulatorio, institucional y de gestión energética</w:t>
      </w:r>
    </w:p>
    <w:p w14:paraId="58D47DFB" w14:textId="77777777" w:rsidR="0008072C" w:rsidRPr="00945582" w:rsidRDefault="0008072C" w:rsidP="0008072C">
      <w:pPr>
        <w:spacing w:before="100" w:beforeAutospacing="1" w:after="100" w:afterAutospacing="1"/>
        <w:rPr>
          <w:rFonts w:ascii="Times New Roman" w:eastAsia="Times New Roman" w:hAnsi="Times New Roman" w:cs="Times New Roman"/>
          <w:lang w:val="es-419" w:eastAsia="es-419"/>
        </w:rPr>
      </w:pPr>
      <w:r w:rsidRPr="00945582">
        <w:rPr>
          <w:rFonts w:ascii="Times New Roman" w:eastAsia="Times New Roman" w:hAnsi="Times New Roman" w:cs="Times New Roman"/>
          <w:lang w:val="es-419" w:eastAsia="es-419"/>
        </w:rPr>
        <w:t>Marco regulatorio colombiano del factor de potencia, Estructura tarifaria del servicio eléctrico en Colombia, Gestión energética en instituciones de educación superior, Sistemas de información y repositorios de datos energéticos, Indicadores de desempeño energético (IDEn</w:t>
      </w:r>
      <w:r>
        <w:rPr>
          <w:rFonts w:ascii="Times New Roman" w:eastAsia="Times New Roman" w:hAnsi="Times New Roman" w:cs="Times New Roman"/>
          <w:lang w:val="es-419" w:eastAsia="es-419"/>
        </w:rPr>
        <w:t>)</w:t>
      </w:r>
      <w:r w:rsidRPr="00945582">
        <w:rPr>
          <w:rFonts w:ascii="Times New Roman" w:eastAsia="Times New Roman" w:hAnsi="Times New Roman" w:cs="Times New Roman"/>
          <w:lang w:val="es-419" w:eastAsia="es-419"/>
        </w:rPr>
        <w:t>.</w:t>
      </w:r>
    </w:p>
    <w:p w14:paraId="6AF1DD79" w14:textId="77777777" w:rsidR="0008072C" w:rsidRPr="0008072C" w:rsidRDefault="0008072C">
      <w:pPr>
        <w:pStyle w:val="Textocomentario"/>
        <w:rPr>
          <w:lang w:val="es-419"/>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EF26E1" w15:done="0"/>
  <w15:commentEx w15:paraId="6AF1DD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EF26E1" w16cid:durableId="3C6161D6"/>
  <w16cid:commentId w16cid:paraId="6AF1DD79" w16cid:durableId="3E7F16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01783" w14:textId="77777777" w:rsidR="00B44D7A" w:rsidRDefault="00B44D7A">
      <w:r>
        <w:separator/>
      </w:r>
    </w:p>
  </w:endnote>
  <w:endnote w:type="continuationSeparator" w:id="0">
    <w:p w14:paraId="0EBBB598" w14:textId="77777777" w:rsidR="00B44D7A" w:rsidRDefault="00B44D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sans-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Formata LightCondensed">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6BEEF" w14:textId="77777777" w:rsidR="006C5CA5" w:rsidRPr="0029027D" w:rsidRDefault="006C5CA5" w:rsidP="00AC0E76">
    <w:pPr>
      <w:jc w:val="center"/>
      <w:rPr>
        <w:rStyle w:val="Fuentedeprrafopredeter1"/>
        <w:rFonts w:cs="Arial"/>
        <w:sz w:val="16"/>
        <w:szCs w:val="16"/>
      </w:rPr>
    </w:pPr>
    <w:r>
      <w:rPr>
        <w:rFonts w:cs="Arial"/>
        <w:sz w:val="22"/>
      </w:rPr>
      <w:t xml:space="preserve"> </w:t>
    </w:r>
    <w:r w:rsidRPr="0029027D">
      <w:rPr>
        <w:rStyle w:val="Fuentedeprrafopredeter1"/>
        <w:rFonts w:cs="Arial"/>
        <w:sz w:val="16"/>
        <w:szCs w:val="16"/>
      </w:rPr>
      <w:t>Vigilada Min</w:t>
    </w:r>
    <w:r w:rsidR="008D7A95" w:rsidRPr="0029027D">
      <w:rPr>
        <w:rStyle w:val="Fuentedeprrafopredeter1"/>
        <w:rFonts w:cs="Arial"/>
        <w:sz w:val="16"/>
        <w:szCs w:val="16"/>
      </w:rPr>
      <w:t>e</w:t>
    </w:r>
    <w:r w:rsidRPr="0029027D">
      <w:rPr>
        <w:rStyle w:val="Fuentedeprrafopredeter1"/>
        <w:rFonts w:cs="Arial"/>
        <w:sz w:val="16"/>
        <w:szCs w:val="16"/>
      </w:rPr>
      <w:t>ducación</w:t>
    </w:r>
  </w:p>
  <w:p w14:paraId="71C780DB" w14:textId="77777777" w:rsidR="006C5CA5" w:rsidRPr="0029027D" w:rsidRDefault="006C5CA5" w:rsidP="00AC0E76">
    <w:pPr>
      <w:jc w:val="center"/>
      <w:rPr>
        <w:sz w:val="16"/>
        <w:szCs w:val="16"/>
      </w:rPr>
    </w:pPr>
    <w:r w:rsidRPr="0029027D">
      <w:rPr>
        <w:rStyle w:val="Fuentedeprrafopredeter1"/>
        <w:rFonts w:cs="Arial"/>
        <w:sz w:val="16"/>
        <w:szCs w:val="16"/>
      </w:rPr>
      <w:t xml:space="preserve">La versión vigente y controlada de este documento, solo podrá ser consultada a través del sitio web Institucional  </w:t>
    </w:r>
    <w:hyperlink r:id="rId1" w:history="1">
      <w:r w:rsidRPr="0029027D">
        <w:rPr>
          <w:rStyle w:val="Hipervnculo"/>
          <w:color w:val="auto"/>
          <w:sz w:val="16"/>
          <w:szCs w:val="16"/>
          <w:u w:val="none"/>
        </w:rPr>
        <w:t>www.usco.edu.co</w:t>
      </w:r>
    </w:hyperlink>
    <w:r w:rsidRPr="0029027D">
      <w:rPr>
        <w:rStyle w:val="Fuentedeprrafopredeter1"/>
        <w:rFonts w:cs="Arial"/>
        <w:sz w:val="16"/>
        <w:szCs w:val="16"/>
      </w:rPr>
      <w:t>, link Sistema Gestión de Calidad. La copia o impresión diferente a la publicada, será considerada como documento no controlado y su uso indebido no es de responsabilidad de la Universidad Surcolombiana</w:t>
    </w:r>
  </w:p>
  <w:p w14:paraId="0DA74DF1" w14:textId="77777777" w:rsidR="006C5CA5" w:rsidRPr="0029027D" w:rsidRDefault="006C5CA5" w:rsidP="00A93F81">
    <w:pPr>
      <w:pStyle w:val="Piedepgina"/>
      <w:tabs>
        <w:tab w:val="clear" w:pos="4252"/>
        <w:tab w:val="clear" w:pos="8504"/>
        <w:tab w:val="left" w:pos="-1225"/>
      </w:tabs>
      <w:ind w:left="-750" w:right="-600"/>
      <w:jc w:val="cen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1CF4C" w14:textId="77777777" w:rsidR="00B44D7A" w:rsidRDefault="00B44D7A">
      <w:r>
        <w:rPr>
          <w:color w:val="000000"/>
        </w:rPr>
        <w:separator/>
      </w:r>
    </w:p>
  </w:footnote>
  <w:footnote w:type="continuationSeparator" w:id="0">
    <w:p w14:paraId="73520333" w14:textId="77777777" w:rsidR="00B44D7A" w:rsidRDefault="00B44D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5" w:type="dxa"/>
      <w:tblInd w:w="-388" w:type="dxa"/>
      <w:tblBorders>
        <w:top w:val="single" w:sz="8" w:space="0" w:color="AD142E"/>
        <w:left w:val="single" w:sz="8" w:space="0" w:color="AD142E"/>
        <w:bottom w:val="single" w:sz="8" w:space="0" w:color="AD142E"/>
        <w:right w:val="single" w:sz="8" w:space="0" w:color="AD142E"/>
        <w:insideH w:val="single" w:sz="8" w:space="0" w:color="AD142E"/>
        <w:insideV w:val="single" w:sz="8" w:space="0" w:color="AD142E"/>
      </w:tblBorders>
      <w:tblLayout w:type="fixed"/>
      <w:tblCellMar>
        <w:left w:w="10" w:type="dxa"/>
        <w:right w:w="10" w:type="dxa"/>
      </w:tblCellMar>
      <w:tblLook w:val="0000" w:firstRow="0" w:lastRow="0" w:firstColumn="0" w:lastColumn="0" w:noHBand="0" w:noVBand="0"/>
    </w:tblPr>
    <w:tblGrid>
      <w:gridCol w:w="1080"/>
      <w:gridCol w:w="1543"/>
      <w:gridCol w:w="1134"/>
      <w:gridCol w:w="567"/>
      <w:gridCol w:w="1275"/>
      <w:gridCol w:w="851"/>
      <w:gridCol w:w="1134"/>
      <w:gridCol w:w="2551"/>
    </w:tblGrid>
    <w:tr w:rsidR="006C5CA5" w14:paraId="185D8749" w14:textId="77777777" w:rsidTr="00841216">
      <w:tc>
        <w:tcPr>
          <w:tcW w:w="1080" w:type="dxa"/>
          <w:vMerge w:val="restart"/>
          <w:tcMar>
            <w:top w:w="0" w:type="dxa"/>
            <w:left w:w="108" w:type="dxa"/>
            <w:bottom w:w="0" w:type="dxa"/>
            <w:right w:w="108" w:type="dxa"/>
          </w:tcMar>
          <w:vAlign w:val="center"/>
        </w:tcPr>
        <w:p w14:paraId="6DA73C22" w14:textId="77777777" w:rsidR="006C5CA5" w:rsidRDefault="006C5CA5">
          <w:pPr>
            <w:pStyle w:val="Textbody"/>
            <w:jc w:val="center"/>
          </w:pPr>
          <w:r>
            <w:rPr>
              <w:noProof/>
              <w:lang w:val="es-CO" w:eastAsia="es-CO"/>
            </w:rPr>
            <w:drawing>
              <wp:inline distT="0" distB="0" distL="0" distR="0" wp14:anchorId="72910FED" wp14:editId="421CDFFF">
                <wp:extent cx="570988" cy="581025"/>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70988" cy="581025"/>
                        </a:xfrm>
                        <a:prstGeom prst="rect">
                          <a:avLst/>
                        </a:prstGeom>
                      </pic:spPr>
                    </pic:pic>
                  </a:graphicData>
                </a:graphic>
              </wp:inline>
            </w:drawing>
          </w:r>
        </w:p>
      </w:tc>
      <w:tc>
        <w:tcPr>
          <w:tcW w:w="6504" w:type="dxa"/>
          <w:gridSpan w:val="6"/>
          <w:shd w:val="clear" w:color="auto" w:fill="AD142E"/>
          <w:tcMar>
            <w:top w:w="0" w:type="dxa"/>
            <w:left w:w="108" w:type="dxa"/>
            <w:bottom w:w="0" w:type="dxa"/>
            <w:right w:w="108" w:type="dxa"/>
          </w:tcMar>
          <w:vAlign w:val="center"/>
        </w:tcPr>
        <w:p w14:paraId="43BAD917" w14:textId="77777777" w:rsidR="006C5CA5" w:rsidRPr="00AC0E76" w:rsidRDefault="006C5CA5">
          <w:pPr>
            <w:pStyle w:val="Footnote"/>
            <w:jc w:val="center"/>
            <w:rPr>
              <w:rFonts w:ascii="Arial" w:hAnsi="Arial" w:cs="Arial"/>
              <w:b/>
              <w:bCs/>
              <w:color w:val="FFFFFF" w:themeColor="background1"/>
              <w:sz w:val="24"/>
              <w:szCs w:val="24"/>
            </w:rPr>
          </w:pPr>
          <w:r w:rsidRPr="00AC0E76">
            <w:rPr>
              <w:rFonts w:ascii="Arial" w:hAnsi="Arial" w:cs="Arial"/>
              <w:b/>
              <w:bCs/>
              <w:color w:val="FFFFFF" w:themeColor="background1"/>
              <w:sz w:val="24"/>
              <w:szCs w:val="24"/>
            </w:rPr>
            <w:t>UNIVERSIDAD SURCLOMBIANA</w:t>
          </w:r>
        </w:p>
        <w:p w14:paraId="72272131" w14:textId="77777777" w:rsidR="006C5CA5" w:rsidRPr="004A6484" w:rsidRDefault="006C5CA5">
          <w:pPr>
            <w:pStyle w:val="Footnote"/>
            <w:jc w:val="center"/>
            <w:rPr>
              <w:rFonts w:ascii="Arial" w:hAnsi="Arial" w:cs="Arial"/>
              <w:b/>
              <w:bCs/>
              <w:sz w:val="24"/>
              <w:szCs w:val="24"/>
            </w:rPr>
          </w:pPr>
          <w:r w:rsidRPr="00AC0E76">
            <w:rPr>
              <w:rFonts w:ascii="Arial" w:hAnsi="Arial" w:cs="Arial"/>
              <w:b/>
              <w:bCs/>
              <w:color w:val="FFFFFF" w:themeColor="background1"/>
              <w:sz w:val="24"/>
              <w:szCs w:val="24"/>
            </w:rPr>
            <w:t>INVESTIGACIÓN</w:t>
          </w:r>
        </w:p>
      </w:tc>
      <w:tc>
        <w:tcPr>
          <w:tcW w:w="2551" w:type="dxa"/>
          <w:vMerge w:val="restart"/>
          <w:tcMar>
            <w:top w:w="0" w:type="dxa"/>
            <w:left w:w="108" w:type="dxa"/>
            <w:bottom w:w="0" w:type="dxa"/>
            <w:right w:w="108" w:type="dxa"/>
          </w:tcMar>
          <w:vAlign w:val="center"/>
        </w:tcPr>
        <w:p w14:paraId="62314CD6" w14:textId="77777777" w:rsidR="006C5CA5" w:rsidRDefault="00200EEC">
          <w:pPr>
            <w:pStyle w:val="Footnote"/>
          </w:pPr>
          <w:r>
            <w:rPr>
              <w:noProof/>
              <w:lang w:val="es-CO" w:eastAsia="es-CO"/>
            </w:rPr>
            <w:drawing>
              <wp:inline distT="0" distB="0" distL="0" distR="0" wp14:anchorId="68CA1EDD" wp14:editId="2D0EED56">
                <wp:extent cx="1482725" cy="534670"/>
                <wp:effectExtent l="0" t="0" r="3175" b="0"/>
                <wp:docPr id="1" name="Imagen 1" descr="C:\Users\SGD\Dropbox\2024\DIVULGACIÓN\Logo ICONTEC  2023.png"/>
                <wp:cNvGraphicFramePr/>
                <a:graphic xmlns:a="http://schemas.openxmlformats.org/drawingml/2006/main">
                  <a:graphicData uri="http://schemas.openxmlformats.org/drawingml/2006/picture">
                    <pic:pic xmlns:pic="http://schemas.openxmlformats.org/drawingml/2006/picture">
                      <pic:nvPicPr>
                        <pic:cNvPr id="1" name="Imagen 1" descr="C:\Users\SGD\Dropbox\2024\DIVULGACIÓN\Logo ICONTEC  2023.png"/>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82725" cy="534670"/>
                        </a:xfrm>
                        <a:prstGeom prst="rect">
                          <a:avLst/>
                        </a:prstGeom>
                        <a:noFill/>
                        <a:ln>
                          <a:noFill/>
                        </a:ln>
                      </pic:spPr>
                    </pic:pic>
                  </a:graphicData>
                </a:graphic>
              </wp:inline>
            </w:drawing>
          </w:r>
        </w:p>
      </w:tc>
    </w:tr>
    <w:tr w:rsidR="006C5CA5" w14:paraId="40D994DE" w14:textId="77777777" w:rsidTr="00DD1E8E">
      <w:trPr>
        <w:trHeight w:val="785"/>
      </w:trPr>
      <w:tc>
        <w:tcPr>
          <w:tcW w:w="1080" w:type="dxa"/>
          <w:vMerge/>
          <w:tcMar>
            <w:top w:w="0" w:type="dxa"/>
            <w:left w:w="108" w:type="dxa"/>
            <w:bottom w:w="0" w:type="dxa"/>
            <w:right w:w="108" w:type="dxa"/>
          </w:tcMar>
          <w:vAlign w:val="center"/>
        </w:tcPr>
        <w:p w14:paraId="571BB151" w14:textId="77777777" w:rsidR="006C5CA5" w:rsidRDefault="006C5CA5"/>
      </w:tc>
      <w:tc>
        <w:tcPr>
          <w:tcW w:w="6504" w:type="dxa"/>
          <w:gridSpan w:val="6"/>
          <w:tcMar>
            <w:top w:w="0" w:type="dxa"/>
            <w:left w:w="108" w:type="dxa"/>
            <w:bottom w:w="0" w:type="dxa"/>
            <w:right w:w="108" w:type="dxa"/>
          </w:tcMar>
          <w:vAlign w:val="center"/>
        </w:tcPr>
        <w:p w14:paraId="5C6E5A4C" w14:textId="77777777" w:rsidR="006C5CA5" w:rsidRPr="004A6484" w:rsidRDefault="006C5CA5">
          <w:pPr>
            <w:pStyle w:val="Encabezado"/>
            <w:snapToGrid w:val="0"/>
            <w:spacing w:line="240" w:lineRule="atLeast"/>
            <w:jc w:val="center"/>
            <w:rPr>
              <w:rFonts w:ascii="Arial" w:hAnsi="Arial" w:cs="Arial"/>
              <w:b/>
            </w:rPr>
          </w:pPr>
          <w:r w:rsidRPr="004A6484">
            <w:rPr>
              <w:rFonts w:ascii="Arial" w:hAnsi="Arial" w:cs="Arial"/>
              <w:b/>
            </w:rPr>
            <w:t>PRESENTACIÓN DE PROYECTOS DE INVESTIGACIÓN</w:t>
          </w:r>
        </w:p>
      </w:tc>
      <w:tc>
        <w:tcPr>
          <w:tcW w:w="2551" w:type="dxa"/>
          <w:vMerge/>
          <w:tcBorders>
            <w:bottom w:val="single" w:sz="4" w:space="0" w:color="FFFFFF" w:themeColor="background1"/>
          </w:tcBorders>
          <w:tcMar>
            <w:top w:w="0" w:type="dxa"/>
            <w:left w:w="108" w:type="dxa"/>
            <w:bottom w:w="0" w:type="dxa"/>
            <w:right w:w="108" w:type="dxa"/>
          </w:tcMar>
          <w:vAlign w:val="center"/>
        </w:tcPr>
        <w:p w14:paraId="108B08B4" w14:textId="77777777" w:rsidR="006C5CA5" w:rsidRDefault="006C5CA5"/>
      </w:tc>
    </w:tr>
    <w:tr w:rsidR="006C5CA5" w:rsidRPr="004A6484" w14:paraId="012AE570" w14:textId="77777777" w:rsidTr="00DD1E8E">
      <w:tc>
        <w:tcPr>
          <w:tcW w:w="1080" w:type="dxa"/>
          <w:shd w:val="clear" w:color="auto" w:fill="AD142E"/>
          <w:tcMar>
            <w:top w:w="0" w:type="dxa"/>
            <w:left w:w="108" w:type="dxa"/>
            <w:bottom w:w="0" w:type="dxa"/>
            <w:right w:w="108" w:type="dxa"/>
          </w:tcMar>
          <w:vAlign w:val="center"/>
        </w:tcPr>
        <w:p w14:paraId="7630DA51" w14:textId="77777777" w:rsidR="006C5CA5" w:rsidRPr="004A6484" w:rsidRDefault="006C5CA5">
          <w:pPr>
            <w:pStyle w:val="Standard"/>
            <w:jc w:val="center"/>
            <w:rPr>
              <w:rFonts w:ascii="Arial" w:hAnsi="Arial" w:cs="Arial"/>
              <w:b/>
              <w:bCs/>
              <w:sz w:val="20"/>
              <w:szCs w:val="20"/>
            </w:rPr>
          </w:pPr>
          <w:r w:rsidRPr="00AC0E76">
            <w:rPr>
              <w:rFonts w:ascii="Arial" w:hAnsi="Arial" w:cs="Arial"/>
              <w:b/>
              <w:bCs/>
              <w:color w:val="FFFFFF" w:themeColor="background1"/>
              <w:sz w:val="20"/>
              <w:szCs w:val="20"/>
            </w:rPr>
            <w:t>CÓDIGO</w:t>
          </w:r>
        </w:p>
      </w:tc>
      <w:tc>
        <w:tcPr>
          <w:tcW w:w="1543" w:type="dxa"/>
          <w:tcMar>
            <w:top w:w="0" w:type="dxa"/>
            <w:left w:w="108" w:type="dxa"/>
            <w:bottom w:w="0" w:type="dxa"/>
            <w:right w:w="108" w:type="dxa"/>
          </w:tcMar>
          <w:vAlign w:val="center"/>
        </w:tcPr>
        <w:p w14:paraId="4B34552E" w14:textId="77777777" w:rsidR="006C5CA5" w:rsidRPr="004A6484" w:rsidRDefault="006C5CA5">
          <w:pPr>
            <w:pStyle w:val="Standard"/>
            <w:jc w:val="center"/>
            <w:rPr>
              <w:rFonts w:ascii="Arial" w:hAnsi="Arial" w:cs="Arial"/>
              <w:b/>
              <w:bCs/>
              <w:sz w:val="20"/>
              <w:szCs w:val="20"/>
            </w:rPr>
          </w:pPr>
          <w:r w:rsidRPr="004A6484">
            <w:rPr>
              <w:rFonts w:ascii="Arial" w:hAnsi="Arial" w:cs="Arial"/>
              <w:b/>
              <w:bCs/>
              <w:sz w:val="20"/>
              <w:szCs w:val="20"/>
            </w:rPr>
            <w:t>MI-INV-FO-10</w:t>
          </w:r>
        </w:p>
      </w:tc>
      <w:tc>
        <w:tcPr>
          <w:tcW w:w="1134" w:type="dxa"/>
          <w:shd w:val="clear" w:color="auto" w:fill="AD142E"/>
          <w:tcMar>
            <w:top w:w="0" w:type="dxa"/>
            <w:left w:w="108" w:type="dxa"/>
            <w:bottom w:w="0" w:type="dxa"/>
            <w:right w:w="108" w:type="dxa"/>
          </w:tcMar>
          <w:vAlign w:val="center"/>
        </w:tcPr>
        <w:p w14:paraId="31B49403" w14:textId="77777777" w:rsidR="006C5CA5" w:rsidRPr="004A6484" w:rsidRDefault="006C5CA5">
          <w:pPr>
            <w:pStyle w:val="Standard"/>
            <w:jc w:val="center"/>
            <w:rPr>
              <w:rFonts w:ascii="Arial" w:hAnsi="Arial" w:cs="Arial"/>
              <w:b/>
              <w:bCs/>
              <w:sz w:val="20"/>
              <w:szCs w:val="20"/>
            </w:rPr>
          </w:pPr>
          <w:r w:rsidRPr="00AC0E76">
            <w:rPr>
              <w:rFonts w:ascii="Arial" w:hAnsi="Arial" w:cs="Arial"/>
              <w:b/>
              <w:bCs/>
              <w:color w:val="FFFFFF" w:themeColor="background1"/>
              <w:sz w:val="20"/>
              <w:szCs w:val="20"/>
            </w:rPr>
            <w:t>VERSIÓN</w:t>
          </w:r>
        </w:p>
      </w:tc>
      <w:tc>
        <w:tcPr>
          <w:tcW w:w="567" w:type="dxa"/>
          <w:tcMar>
            <w:top w:w="0" w:type="dxa"/>
            <w:left w:w="108" w:type="dxa"/>
            <w:bottom w:w="0" w:type="dxa"/>
            <w:right w:w="108" w:type="dxa"/>
          </w:tcMar>
          <w:vAlign w:val="center"/>
        </w:tcPr>
        <w:p w14:paraId="779F09CF" w14:textId="77777777" w:rsidR="006C5CA5" w:rsidRPr="004A6484" w:rsidRDefault="000552F0">
          <w:pPr>
            <w:pStyle w:val="Standard"/>
            <w:jc w:val="center"/>
            <w:rPr>
              <w:rFonts w:ascii="Arial" w:hAnsi="Arial" w:cs="Arial"/>
              <w:b/>
              <w:bCs/>
              <w:sz w:val="20"/>
              <w:szCs w:val="20"/>
            </w:rPr>
          </w:pPr>
          <w:r>
            <w:rPr>
              <w:rFonts w:ascii="Arial" w:hAnsi="Arial" w:cs="Arial"/>
              <w:b/>
              <w:bCs/>
              <w:sz w:val="20"/>
              <w:szCs w:val="20"/>
            </w:rPr>
            <w:t>7</w:t>
          </w:r>
        </w:p>
      </w:tc>
      <w:tc>
        <w:tcPr>
          <w:tcW w:w="1275" w:type="dxa"/>
          <w:shd w:val="clear" w:color="auto" w:fill="AD142E"/>
          <w:tcMar>
            <w:top w:w="0" w:type="dxa"/>
            <w:left w:w="108" w:type="dxa"/>
            <w:bottom w:w="0" w:type="dxa"/>
            <w:right w:w="108" w:type="dxa"/>
          </w:tcMar>
          <w:vAlign w:val="center"/>
        </w:tcPr>
        <w:p w14:paraId="2B48386C" w14:textId="77777777" w:rsidR="006C5CA5" w:rsidRPr="004A6484" w:rsidRDefault="006C5CA5">
          <w:pPr>
            <w:pStyle w:val="Standard"/>
            <w:jc w:val="center"/>
            <w:rPr>
              <w:rFonts w:ascii="Arial" w:hAnsi="Arial" w:cs="Arial"/>
              <w:b/>
              <w:bCs/>
              <w:sz w:val="20"/>
              <w:szCs w:val="20"/>
            </w:rPr>
          </w:pPr>
          <w:r w:rsidRPr="00AC0E76">
            <w:rPr>
              <w:rFonts w:ascii="Arial" w:hAnsi="Arial" w:cs="Arial"/>
              <w:b/>
              <w:bCs/>
              <w:color w:val="FFFFFF" w:themeColor="background1"/>
              <w:sz w:val="20"/>
              <w:szCs w:val="20"/>
            </w:rPr>
            <w:t>VIGENCIA</w:t>
          </w:r>
        </w:p>
      </w:tc>
      <w:tc>
        <w:tcPr>
          <w:tcW w:w="851" w:type="dxa"/>
          <w:tcMar>
            <w:top w:w="0" w:type="dxa"/>
            <w:left w:w="108" w:type="dxa"/>
            <w:bottom w:w="0" w:type="dxa"/>
            <w:right w:w="108" w:type="dxa"/>
          </w:tcMar>
          <w:vAlign w:val="center"/>
        </w:tcPr>
        <w:p w14:paraId="0CA94235" w14:textId="77777777" w:rsidR="006C5CA5" w:rsidRPr="004A6484" w:rsidRDefault="006C5CA5">
          <w:pPr>
            <w:pStyle w:val="Standard"/>
            <w:jc w:val="center"/>
            <w:rPr>
              <w:rFonts w:ascii="Arial" w:hAnsi="Arial" w:cs="Arial"/>
              <w:b/>
              <w:bCs/>
              <w:sz w:val="20"/>
              <w:szCs w:val="20"/>
            </w:rPr>
          </w:pPr>
          <w:r w:rsidRPr="004A6484">
            <w:rPr>
              <w:rFonts w:ascii="Arial" w:hAnsi="Arial" w:cs="Arial"/>
              <w:b/>
              <w:bCs/>
              <w:sz w:val="20"/>
              <w:szCs w:val="20"/>
            </w:rPr>
            <w:t>20</w:t>
          </w:r>
          <w:r w:rsidR="000552F0">
            <w:rPr>
              <w:rFonts w:ascii="Arial" w:hAnsi="Arial" w:cs="Arial"/>
              <w:b/>
              <w:bCs/>
              <w:sz w:val="20"/>
              <w:szCs w:val="20"/>
            </w:rPr>
            <w:t>24</w:t>
          </w:r>
        </w:p>
      </w:tc>
      <w:tc>
        <w:tcPr>
          <w:tcW w:w="1134" w:type="dxa"/>
          <w:shd w:val="clear" w:color="auto" w:fill="AD142E"/>
          <w:tcMar>
            <w:top w:w="0" w:type="dxa"/>
            <w:left w:w="108" w:type="dxa"/>
            <w:bottom w:w="0" w:type="dxa"/>
            <w:right w:w="108" w:type="dxa"/>
          </w:tcMar>
          <w:vAlign w:val="center"/>
        </w:tcPr>
        <w:p w14:paraId="545D9CDB" w14:textId="77777777" w:rsidR="006C5CA5" w:rsidRPr="004A6484" w:rsidRDefault="006C5CA5">
          <w:pPr>
            <w:pStyle w:val="Standard"/>
            <w:jc w:val="center"/>
            <w:rPr>
              <w:rFonts w:ascii="Arial" w:hAnsi="Arial" w:cs="Arial"/>
              <w:b/>
              <w:bCs/>
              <w:sz w:val="20"/>
              <w:szCs w:val="20"/>
            </w:rPr>
          </w:pPr>
          <w:r w:rsidRPr="00AC0E76">
            <w:rPr>
              <w:rFonts w:ascii="Arial" w:hAnsi="Arial" w:cs="Arial"/>
              <w:b/>
              <w:bCs/>
              <w:color w:val="FFFFFF" w:themeColor="background1"/>
              <w:sz w:val="20"/>
              <w:szCs w:val="20"/>
            </w:rPr>
            <w:t>PÁGINA</w:t>
          </w:r>
        </w:p>
      </w:tc>
      <w:tc>
        <w:tcPr>
          <w:tcW w:w="2551" w:type="dxa"/>
          <w:tcBorders>
            <w:top w:val="single" w:sz="4" w:space="0" w:color="FFFFFF" w:themeColor="background1"/>
          </w:tcBorders>
          <w:tcMar>
            <w:top w:w="0" w:type="dxa"/>
            <w:left w:w="108" w:type="dxa"/>
            <w:bottom w:w="0" w:type="dxa"/>
            <w:right w:w="108" w:type="dxa"/>
          </w:tcMar>
          <w:vAlign w:val="center"/>
        </w:tcPr>
        <w:p w14:paraId="265760D7" w14:textId="77777777" w:rsidR="006C5CA5" w:rsidRPr="004A6484" w:rsidRDefault="000C5075">
          <w:pPr>
            <w:pStyle w:val="Footnote"/>
            <w:jc w:val="center"/>
            <w:rPr>
              <w:rFonts w:ascii="Arial" w:hAnsi="Arial" w:cs="Arial"/>
            </w:rPr>
          </w:pPr>
          <w:r w:rsidRPr="004A6484">
            <w:rPr>
              <w:rFonts w:ascii="Arial" w:hAnsi="Arial" w:cs="Arial"/>
              <w:b/>
              <w:bCs/>
            </w:rPr>
            <w:fldChar w:fldCharType="begin"/>
          </w:r>
          <w:r w:rsidR="006C5CA5" w:rsidRPr="004A6484">
            <w:rPr>
              <w:rFonts w:ascii="Arial" w:hAnsi="Arial" w:cs="Arial"/>
              <w:b/>
              <w:bCs/>
            </w:rPr>
            <w:instrText xml:space="preserve"> PAGE </w:instrText>
          </w:r>
          <w:r w:rsidRPr="004A6484">
            <w:rPr>
              <w:rFonts w:ascii="Arial" w:hAnsi="Arial" w:cs="Arial"/>
              <w:b/>
              <w:bCs/>
            </w:rPr>
            <w:fldChar w:fldCharType="separate"/>
          </w:r>
          <w:r w:rsidR="00D2317B">
            <w:rPr>
              <w:rFonts w:ascii="Arial" w:hAnsi="Arial" w:cs="Arial"/>
              <w:b/>
              <w:bCs/>
              <w:noProof/>
            </w:rPr>
            <w:t>4</w:t>
          </w:r>
          <w:r w:rsidRPr="004A6484">
            <w:rPr>
              <w:rFonts w:ascii="Arial" w:hAnsi="Arial" w:cs="Arial"/>
              <w:b/>
              <w:bCs/>
            </w:rPr>
            <w:fldChar w:fldCharType="end"/>
          </w:r>
          <w:r w:rsidR="006C5CA5" w:rsidRPr="004A6484">
            <w:rPr>
              <w:rFonts w:ascii="Arial" w:hAnsi="Arial" w:cs="Arial"/>
              <w:b/>
              <w:bCs/>
            </w:rPr>
            <w:t xml:space="preserve"> de </w:t>
          </w:r>
          <w:r w:rsidRPr="004A6484">
            <w:rPr>
              <w:rFonts w:ascii="Arial" w:hAnsi="Arial" w:cs="Arial"/>
              <w:b/>
              <w:bCs/>
            </w:rPr>
            <w:fldChar w:fldCharType="begin"/>
          </w:r>
          <w:r w:rsidR="006C5CA5" w:rsidRPr="004A6484">
            <w:rPr>
              <w:rFonts w:ascii="Arial" w:hAnsi="Arial" w:cs="Arial"/>
              <w:b/>
              <w:bCs/>
            </w:rPr>
            <w:instrText xml:space="preserve"> NUMPAGES </w:instrText>
          </w:r>
          <w:r w:rsidRPr="004A6484">
            <w:rPr>
              <w:rFonts w:ascii="Arial" w:hAnsi="Arial" w:cs="Arial"/>
              <w:b/>
              <w:bCs/>
            </w:rPr>
            <w:fldChar w:fldCharType="separate"/>
          </w:r>
          <w:r w:rsidR="00D2317B">
            <w:rPr>
              <w:rFonts w:ascii="Arial" w:hAnsi="Arial" w:cs="Arial"/>
              <w:b/>
              <w:bCs/>
              <w:noProof/>
            </w:rPr>
            <w:t>4</w:t>
          </w:r>
          <w:r w:rsidRPr="004A6484">
            <w:rPr>
              <w:rFonts w:ascii="Arial" w:hAnsi="Arial" w:cs="Arial"/>
              <w:b/>
              <w:bCs/>
            </w:rPr>
            <w:fldChar w:fldCharType="end"/>
          </w:r>
        </w:p>
      </w:tc>
    </w:tr>
  </w:tbl>
  <w:p w14:paraId="65B0982E" w14:textId="77777777" w:rsidR="006C5CA5" w:rsidRDefault="006C5CA5">
    <w:pPr>
      <w:pStyle w:val="Standard"/>
      <w:rPr>
        <w:b/>
        <w:i/>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3AE"/>
    <w:multiLevelType w:val="multilevel"/>
    <w:tmpl w:val="B84856A6"/>
    <w:styleLink w:val="WW8Num1"/>
    <w:lvl w:ilvl="0">
      <w:start w:val="2"/>
      <w:numFmt w:val="none"/>
      <w:lvlText w:val="%1"/>
      <w:lvlJc w:val="left"/>
    </w:lvl>
    <w:lvl w:ilvl="1">
      <w:start w:val="2"/>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044877EB"/>
    <w:multiLevelType w:val="multilevel"/>
    <w:tmpl w:val="1B5E2414"/>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4821C8"/>
    <w:multiLevelType w:val="multilevel"/>
    <w:tmpl w:val="3940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2F51"/>
    <w:multiLevelType w:val="multilevel"/>
    <w:tmpl w:val="D54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651AD"/>
    <w:multiLevelType w:val="multilevel"/>
    <w:tmpl w:val="2DD48738"/>
    <w:lvl w:ilvl="0">
      <w:start w:val="2"/>
      <w:numFmt w:val="decimal"/>
      <w:lvlText w:val="%1"/>
      <w:lvlJc w:val="left"/>
      <w:pPr>
        <w:ind w:left="360" w:hanging="360"/>
      </w:pPr>
      <w:rPr>
        <w:rFonts w:ascii="Arial, sans-serif" w:hAnsi="Arial, sans-serif" w:cs="Arial, sans-serif" w:hint="default"/>
        <w:b/>
        <w:color w:val="000000"/>
        <w:sz w:val="20"/>
      </w:rPr>
    </w:lvl>
    <w:lvl w:ilvl="1">
      <w:start w:val="1"/>
      <w:numFmt w:val="decimal"/>
      <w:lvlText w:val="%1-%2"/>
      <w:lvlJc w:val="left"/>
      <w:pPr>
        <w:ind w:left="360" w:hanging="360"/>
      </w:pPr>
      <w:rPr>
        <w:rFonts w:ascii="Arial, sans-serif" w:hAnsi="Arial, sans-serif" w:cs="Arial, sans-serif" w:hint="default"/>
        <w:b/>
        <w:color w:val="000000"/>
        <w:sz w:val="20"/>
      </w:rPr>
    </w:lvl>
    <w:lvl w:ilvl="2">
      <w:start w:val="1"/>
      <w:numFmt w:val="decimal"/>
      <w:lvlText w:val="%1-%2.%3"/>
      <w:lvlJc w:val="left"/>
      <w:pPr>
        <w:ind w:left="720" w:hanging="720"/>
      </w:pPr>
      <w:rPr>
        <w:rFonts w:ascii="Arial, sans-serif" w:hAnsi="Arial, sans-serif" w:cs="Arial, sans-serif" w:hint="default"/>
        <w:b/>
        <w:color w:val="000000"/>
        <w:sz w:val="20"/>
      </w:rPr>
    </w:lvl>
    <w:lvl w:ilvl="3">
      <w:start w:val="1"/>
      <w:numFmt w:val="decimal"/>
      <w:lvlText w:val="%1-%2.%3.%4"/>
      <w:lvlJc w:val="left"/>
      <w:pPr>
        <w:ind w:left="720" w:hanging="720"/>
      </w:pPr>
      <w:rPr>
        <w:rFonts w:ascii="Arial, sans-serif" w:hAnsi="Arial, sans-serif" w:cs="Arial, sans-serif" w:hint="default"/>
        <w:b/>
        <w:color w:val="000000"/>
        <w:sz w:val="20"/>
      </w:rPr>
    </w:lvl>
    <w:lvl w:ilvl="4">
      <w:start w:val="1"/>
      <w:numFmt w:val="decimal"/>
      <w:lvlText w:val="%1-%2.%3.%4.%5"/>
      <w:lvlJc w:val="left"/>
      <w:pPr>
        <w:ind w:left="1080" w:hanging="1080"/>
      </w:pPr>
      <w:rPr>
        <w:rFonts w:ascii="Arial, sans-serif" w:hAnsi="Arial, sans-serif" w:cs="Arial, sans-serif" w:hint="default"/>
        <w:b/>
        <w:color w:val="000000"/>
        <w:sz w:val="20"/>
      </w:rPr>
    </w:lvl>
    <w:lvl w:ilvl="5">
      <w:start w:val="1"/>
      <w:numFmt w:val="decimal"/>
      <w:lvlText w:val="%1-%2.%3.%4.%5.%6"/>
      <w:lvlJc w:val="left"/>
      <w:pPr>
        <w:ind w:left="1080" w:hanging="1080"/>
      </w:pPr>
      <w:rPr>
        <w:rFonts w:ascii="Arial, sans-serif" w:hAnsi="Arial, sans-serif" w:cs="Arial, sans-serif" w:hint="default"/>
        <w:b/>
        <w:color w:val="000000"/>
        <w:sz w:val="20"/>
      </w:rPr>
    </w:lvl>
    <w:lvl w:ilvl="6">
      <w:start w:val="1"/>
      <w:numFmt w:val="decimal"/>
      <w:lvlText w:val="%1-%2.%3.%4.%5.%6.%7"/>
      <w:lvlJc w:val="left"/>
      <w:pPr>
        <w:ind w:left="1440" w:hanging="1440"/>
      </w:pPr>
      <w:rPr>
        <w:rFonts w:ascii="Arial, sans-serif" w:hAnsi="Arial, sans-serif" w:cs="Arial, sans-serif" w:hint="default"/>
        <w:b/>
        <w:color w:val="000000"/>
        <w:sz w:val="20"/>
      </w:rPr>
    </w:lvl>
    <w:lvl w:ilvl="7">
      <w:start w:val="1"/>
      <w:numFmt w:val="decimal"/>
      <w:lvlText w:val="%1-%2.%3.%4.%5.%6.%7.%8"/>
      <w:lvlJc w:val="left"/>
      <w:pPr>
        <w:ind w:left="1440" w:hanging="1440"/>
      </w:pPr>
      <w:rPr>
        <w:rFonts w:ascii="Arial, sans-serif" w:hAnsi="Arial, sans-serif" w:cs="Arial, sans-serif" w:hint="default"/>
        <w:b/>
        <w:color w:val="000000"/>
        <w:sz w:val="20"/>
      </w:rPr>
    </w:lvl>
    <w:lvl w:ilvl="8">
      <w:start w:val="1"/>
      <w:numFmt w:val="decimal"/>
      <w:lvlText w:val="%1-%2.%3.%4.%5.%6.%7.%8.%9"/>
      <w:lvlJc w:val="left"/>
      <w:pPr>
        <w:ind w:left="1800" w:hanging="1800"/>
      </w:pPr>
      <w:rPr>
        <w:rFonts w:ascii="Arial, sans-serif" w:hAnsi="Arial, sans-serif" w:cs="Arial, sans-serif" w:hint="default"/>
        <w:b/>
        <w:color w:val="000000"/>
        <w:sz w:val="20"/>
      </w:rPr>
    </w:lvl>
  </w:abstractNum>
  <w:abstractNum w:abstractNumId="5" w15:restartNumberingAfterBreak="0">
    <w:nsid w:val="0C6A7A70"/>
    <w:multiLevelType w:val="multilevel"/>
    <w:tmpl w:val="D6D2E8B2"/>
    <w:styleLink w:val="WW8Num4"/>
    <w:lvl w:ilvl="0">
      <w:start w:val="1"/>
      <w:numFmt w:val="upperRoman"/>
      <w:lvlText w:val="%1."/>
      <w:lvlJc w:val="left"/>
    </w:lvl>
    <w:lvl w:ilvl="1">
      <w:start w:val="1"/>
      <w:numFmt w:val="decimal"/>
      <w:lvlText w:val="%2."/>
      <w:lvlJc w:val="left"/>
      <w:rPr>
        <w:b/>
      </w:rPr>
    </w:lvl>
    <w:lvl w:ilvl="2">
      <w:start w:val="1"/>
      <w:numFmt w:val="decimal"/>
      <w:lvlText w:val="%1.%2.%3"/>
      <w:lvlJc w:val="left"/>
    </w:lvl>
    <w:lvl w:ilvl="3">
      <w:start w:val="1"/>
      <w:numFmt w:val="lowerLetter"/>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 w15:restartNumberingAfterBreak="0">
    <w:nsid w:val="16FC72BD"/>
    <w:multiLevelType w:val="hybridMultilevel"/>
    <w:tmpl w:val="C96CDE24"/>
    <w:lvl w:ilvl="0" w:tplc="BCF2316C">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9D91D9C"/>
    <w:multiLevelType w:val="multilevel"/>
    <w:tmpl w:val="23D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53CCD"/>
    <w:multiLevelType w:val="multilevel"/>
    <w:tmpl w:val="975E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47C3D"/>
    <w:multiLevelType w:val="multilevel"/>
    <w:tmpl w:val="E50E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D27F56"/>
    <w:multiLevelType w:val="hybridMultilevel"/>
    <w:tmpl w:val="FB406490"/>
    <w:lvl w:ilvl="0" w:tplc="392CC494">
      <w:start w:val="1"/>
      <w:numFmt w:val="decimal"/>
      <w:lvlText w:val="%1."/>
      <w:lvlJc w:val="left"/>
      <w:pPr>
        <w:ind w:left="-15" w:hanging="360"/>
      </w:pPr>
      <w:rPr>
        <w:rFonts w:cs="Arial, sans-serif" w:hint="default"/>
        <w:b/>
        <w:color w:val="000000"/>
      </w:rPr>
    </w:lvl>
    <w:lvl w:ilvl="1" w:tplc="240A0019" w:tentative="1">
      <w:start w:val="1"/>
      <w:numFmt w:val="lowerLetter"/>
      <w:lvlText w:val="%2."/>
      <w:lvlJc w:val="left"/>
      <w:pPr>
        <w:ind w:left="705" w:hanging="360"/>
      </w:pPr>
    </w:lvl>
    <w:lvl w:ilvl="2" w:tplc="240A001B" w:tentative="1">
      <w:start w:val="1"/>
      <w:numFmt w:val="lowerRoman"/>
      <w:lvlText w:val="%3."/>
      <w:lvlJc w:val="right"/>
      <w:pPr>
        <w:ind w:left="1425" w:hanging="180"/>
      </w:pPr>
    </w:lvl>
    <w:lvl w:ilvl="3" w:tplc="240A000F" w:tentative="1">
      <w:start w:val="1"/>
      <w:numFmt w:val="decimal"/>
      <w:lvlText w:val="%4."/>
      <w:lvlJc w:val="left"/>
      <w:pPr>
        <w:ind w:left="2145" w:hanging="360"/>
      </w:pPr>
    </w:lvl>
    <w:lvl w:ilvl="4" w:tplc="240A0019" w:tentative="1">
      <w:start w:val="1"/>
      <w:numFmt w:val="lowerLetter"/>
      <w:lvlText w:val="%5."/>
      <w:lvlJc w:val="left"/>
      <w:pPr>
        <w:ind w:left="2865" w:hanging="360"/>
      </w:pPr>
    </w:lvl>
    <w:lvl w:ilvl="5" w:tplc="240A001B" w:tentative="1">
      <w:start w:val="1"/>
      <w:numFmt w:val="lowerRoman"/>
      <w:lvlText w:val="%6."/>
      <w:lvlJc w:val="right"/>
      <w:pPr>
        <w:ind w:left="3585" w:hanging="180"/>
      </w:pPr>
    </w:lvl>
    <w:lvl w:ilvl="6" w:tplc="240A000F" w:tentative="1">
      <w:start w:val="1"/>
      <w:numFmt w:val="decimal"/>
      <w:lvlText w:val="%7."/>
      <w:lvlJc w:val="left"/>
      <w:pPr>
        <w:ind w:left="4305" w:hanging="360"/>
      </w:pPr>
    </w:lvl>
    <w:lvl w:ilvl="7" w:tplc="240A0019" w:tentative="1">
      <w:start w:val="1"/>
      <w:numFmt w:val="lowerLetter"/>
      <w:lvlText w:val="%8."/>
      <w:lvlJc w:val="left"/>
      <w:pPr>
        <w:ind w:left="5025" w:hanging="360"/>
      </w:pPr>
    </w:lvl>
    <w:lvl w:ilvl="8" w:tplc="240A001B" w:tentative="1">
      <w:start w:val="1"/>
      <w:numFmt w:val="lowerRoman"/>
      <w:lvlText w:val="%9."/>
      <w:lvlJc w:val="right"/>
      <w:pPr>
        <w:ind w:left="5745" w:hanging="180"/>
      </w:pPr>
    </w:lvl>
  </w:abstractNum>
  <w:abstractNum w:abstractNumId="11" w15:restartNumberingAfterBreak="0">
    <w:nsid w:val="39244EF1"/>
    <w:multiLevelType w:val="hybridMultilevel"/>
    <w:tmpl w:val="2AE61870"/>
    <w:lvl w:ilvl="0" w:tplc="F92A4548">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E061EE1"/>
    <w:multiLevelType w:val="multilevel"/>
    <w:tmpl w:val="B0067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96A5E"/>
    <w:multiLevelType w:val="hybridMultilevel"/>
    <w:tmpl w:val="F17CD846"/>
    <w:lvl w:ilvl="0" w:tplc="43441958">
      <w:start w:val="3"/>
      <w:numFmt w:val="decimal"/>
      <w:lvlText w:val="%1."/>
      <w:lvlJc w:val="left"/>
      <w:pPr>
        <w:ind w:left="502" w:hanging="360"/>
      </w:pPr>
      <w:rPr>
        <w:rFonts w:cs="Arial, sans-serif" w:hint="default"/>
        <w:b/>
        <w:color w:val="000000"/>
      </w:rPr>
    </w:lvl>
    <w:lvl w:ilvl="1" w:tplc="240A0019" w:tentative="1">
      <w:start w:val="1"/>
      <w:numFmt w:val="lowerLetter"/>
      <w:lvlText w:val="%2."/>
      <w:lvlJc w:val="left"/>
      <w:pPr>
        <w:ind w:left="1957" w:hanging="360"/>
      </w:pPr>
    </w:lvl>
    <w:lvl w:ilvl="2" w:tplc="240A001B" w:tentative="1">
      <w:start w:val="1"/>
      <w:numFmt w:val="lowerRoman"/>
      <w:lvlText w:val="%3."/>
      <w:lvlJc w:val="right"/>
      <w:pPr>
        <w:ind w:left="2677" w:hanging="180"/>
      </w:pPr>
    </w:lvl>
    <w:lvl w:ilvl="3" w:tplc="240A000F" w:tentative="1">
      <w:start w:val="1"/>
      <w:numFmt w:val="decimal"/>
      <w:lvlText w:val="%4."/>
      <w:lvlJc w:val="left"/>
      <w:pPr>
        <w:ind w:left="3397" w:hanging="360"/>
      </w:pPr>
    </w:lvl>
    <w:lvl w:ilvl="4" w:tplc="240A0019" w:tentative="1">
      <w:start w:val="1"/>
      <w:numFmt w:val="lowerLetter"/>
      <w:lvlText w:val="%5."/>
      <w:lvlJc w:val="left"/>
      <w:pPr>
        <w:ind w:left="4117" w:hanging="360"/>
      </w:pPr>
    </w:lvl>
    <w:lvl w:ilvl="5" w:tplc="240A001B" w:tentative="1">
      <w:start w:val="1"/>
      <w:numFmt w:val="lowerRoman"/>
      <w:lvlText w:val="%6."/>
      <w:lvlJc w:val="right"/>
      <w:pPr>
        <w:ind w:left="4837" w:hanging="180"/>
      </w:pPr>
    </w:lvl>
    <w:lvl w:ilvl="6" w:tplc="240A000F" w:tentative="1">
      <w:start w:val="1"/>
      <w:numFmt w:val="decimal"/>
      <w:lvlText w:val="%7."/>
      <w:lvlJc w:val="left"/>
      <w:pPr>
        <w:ind w:left="5557" w:hanging="360"/>
      </w:pPr>
    </w:lvl>
    <w:lvl w:ilvl="7" w:tplc="240A0019" w:tentative="1">
      <w:start w:val="1"/>
      <w:numFmt w:val="lowerLetter"/>
      <w:lvlText w:val="%8."/>
      <w:lvlJc w:val="left"/>
      <w:pPr>
        <w:ind w:left="6277" w:hanging="360"/>
      </w:pPr>
    </w:lvl>
    <w:lvl w:ilvl="8" w:tplc="240A001B" w:tentative="1">
      <w:start w:val="1"/>
      <w:numFmt w:val="lowerRoman"/>
      <w:lvlText w:val="%9."/>
      <w:lvlJc w:val="right"/>
      <w:pPr>
        <w:ind w:left="6997" w:hanging="180"/>
      </w:pPr>
    </w:lvl>
  </w:abstractNum>
  <w:abstractNum w:abstractNumId="14" w15:restartNumberingAfterBreak="0">
    <w:nsid w:val="431708BF"/>
    <w:multiLevelType w:val="multilevel"/>
    <w:tmpl w:val="91BA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D5FEF"/>
    <w:multiLevelType w:val="multilevel"/>
    <w:tmpl w:val="324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56B4B"/>
    <w:multiLevelType w:val="multilevel"/>
    <w:tmpl w:val="D5721EF4"/>
    <w:styleLink w:val="WW8Num2"/>
    <w:lvl w:ilvl="0">
      <w:start w:val="1"/>
      <w:numFmt w:val="decimal"/>
      <w:lvlText w:val="%1."/>
      <w:lvlJc w:val="left"/>
      <w:rPr>
        <w:rFonts w:ascii="Arial, sans-serif" w:hAnsi="Arial, sans-serif"/>
        <w:b/>
        <w:sz w:val="24"/>
        <w:szCs w:val="24"/>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7" w15:restartNumberingAfterBreak="0">
    <w:nsid w:val="4C942095"/>
    <w:multiLevelType w:val="multilevel"/>
    <w:tmpl w:val="3FC825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90CDD"/>
    <w:multiLevelType w:val="multilevel"/>
    <w:tmpl w:val="429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7823A7"/>
    <w:multiLevelType w:val="multilevel"/>
    <w:tmpl w:val="E38AD966"/>
    <w:lvl w:ilvl="0">
      <w:start w:val="2"/>
      <w:numFmt w:val="decimal"/>
      <w:lvlText w:val="%1"/>
      <w:lvlJc w:val="left"/>
      <w:pPr>
        <w:ind w:left="360" w:hanging="360"/>
      </w:pPr>
      <w:rPr>
        <w:rFonts w:ascii="Arial, sans-serif" w:hAnsi="Arial, sans-serif" w:cs="Arial, sans-serif" w:hint="default"/>
        <w:b/>
        <w:color w:val="000000"/>
        <w:sz w:val="20"/>
      </w:rPr>
    </w:lvl>
    <w:lvl w:ilvl="1">
      <w:start w:val="1"/>
      <w:numFmt w:val="decimal"/>
      <w:lvlText w:val="%1.%2"/>
      <w:lvlJc w:val="left"/>
      <w:pPr>
        <w:ind w:left="360" w:hanging="360"/>
      </w:pPr>
      <w:rPr>
        <w:rFonts w:ascii="Arial, sans-serif" w:hAnsi="Arial, sans-serif" w:cs="Arial, sans-serif" w:hint="default"/>
        <w:b/>
        <w:color w:val="000000"/>
        <w:sz w:val="20"/>
      </w:rPr>
    </w:lvl>
    <w:lvl w:ilvl="2">
      <w:start w:val="1"/>
      <w:numFmt w:val="decimal"/>
      <w:lvlText w:val="%1.%2.%3"/>
      <w:lvlJc w:val="left"/>
      <w:pPr>
        <w:ind w:left="720" w:hanging="720"/>
      </w:pPr>
      <w:rPr>
        <w:rFonts w:ascii="Arial, sans-serif" w:hAnsi="Arial, sans-serif" w:cs="Arial, sans-serif" w:hint="default"/>
        <w:b/>
        <w:color w:val="000000"/>
        <w:sz w:val="20"/>
      </w:rPr>
    </w:lvl>
    <w:lvl w:ilvl="3">
      <w:start w:val="1"/>
      <w:numFmt w:val="decimal"/>
      <w:lvlText w:val="%1.%2.%3.%4"/>
      <w:lvlJc w:val="left"/>
      <w:pPr>
        <w:ind w:left="720" w:hanging="720"/>
      </w:pPr>
      <w:rPr>
        <w:rFonts w:ascii="Arial, sans-serif" w:hAnsi="Arial, sans-serif" w:cs="Arial, sans-serif" w:hint="default"/>
        <w:b/>
        <w:color w:val="000000"/>
        <w:sz w:val="20"/>
      </w:rPr>
    </w:lvl>
    <w:lvl w:ilvl="4">
      <w:start w:val="1"/>
      <w:numFmt w:val="decimal"/>
      <w:lvlText w:val="%1.%2.%3.%4.%5"/>
      <w:lvlJc w:val="left"/>
      <w:pPr>
        <w:ind w:left="1080" w:hanging="1080"/>
      </w:pPr>
      <w:rPr>
        <w:rFonts w:ascii="Arial, sans-serif" w:hAnsi="Arial, sans-serif" w:cs="Arial, sans-serif" w:hint="default"/>
        <w:b/>
        <w:color w:val="000000"/>
        <w:sz w:val="20"/>
      </w:rPr>
    </w:lvl>
    <w:lvl w:ilvl="5">
      <w:start w:val="1"/>
      <w:numFmt w:val="decimal"/>
      <w:lvlText w:val="%1.%2.%3.%4.%5.%6"/>
      <w:lvlJc w:val="left"/>
      <w:pPr>
        <w:ind w:left="1080" w:hanging="1080"/>
      </w:pPr>
      <w:rPr>
        <w:rFonts w:ascii="Arial, sans-serif" w:hAnsi="Arial, sans-serif" w:cs="Arial, sans-serif" w:hint="default"/>
        <w:b/>
        <w:color w:val="000000"/>
        <w:sz w:val="20"/>
      </w:rPr>
    </w:lvl>
    <w:lvl w:ilvl="6">
      <w:start w:val="1"/>
      <w:numFmt w:val="decimal"/>
      <w:lvlText w:val="%1.%2.%3.%4.%5.%6.%7"/>
      <w:lvlJc w:val="left"/>
      <w:pPr>
        <w:ind w:left="1440" w:hanging="1440"/>
      </w:pPr>
      <w:rPr>
        <w:rFonts w:ascii="Arial, sans-serif" w:hAnsi="Arial, sans-serif" w:cs="Arial, sans-serif" w:hint="default"/>
        <w:b/>
        <w:color w:val="000000"/>
        <w:sz w:val="20"/>
      </w:rPr>
    </w:lvl>
    <w:lvl w:ilvl="7">
      <w:start w:val="1"/>
      <w:numFmt w:val="decimal"/>
      <w:lvlText w:val="%1.%2.%3.%4.%5.%6.%7.%8"/>
      <w:lvlJc w:val="left"/>
      <w:pPr>
        <w:ind w:left="1440" w:hanging="1440"/>
      </w:pPr>
      <w:rPr>
        <w:rFonts w:ascii="Arial, sans-serif" w:hAnsi="Arial, sans-serif" w:cs="Arial, sans-serif" w:hint="default"/>
        <w:b/>
        <w:color w:val="000000"/>
        <w:sz w:val="20"/>
      </w:rPr>
    </w:lvl>
    <w:lvl w:ilvl="8">
      <w:start w:val="1"/>
      <w:numFmt w:val="decimal"/>
      <w:lvlText w:val="%1.%2.%3.%4.%5.%6.%7.%8.%9"/>
      <w:lvlJc w:val="left"/>
      <w:pPr>
        <w:ind w:left="1800" w:hanging="1800"/>
      </w:pPr>
      <w:rPr>
        <w:rFonts w:ascii="Arial, sans-serif" w:hAnsi="Arial, sans-serif" w:cs="Arial, sans-serif" w:hint="default"/>
        <w:b/>
        <w:color w:val="000000"/>
        <w:sz w:val="20"/>
      </w:rPr>
    </w:lvl>
  </w:abstractNum>
  <w:abstractNum w:abstractNumId="20" w15:restartNumberingAfterBreak="0">
    <w:nsid w:val="53911971"/>
    <w:multiLevelType w:val="multilevel"/>
    <w:tmpl w:val="8A2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B701D"/>
    <w:multiLevelType w:val="hybridMultilevel"/>
    <w:tmpl w:val="CD2CB3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C393C01"/>
    <w:multiLevelType w:val="multilevel"/>
    <w:tmpl w:val="7B34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7D5BDE"/>
    <w:multiLevelType w:val="multilevel"/>
    <w:tmpl w:val="4BB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7591F"/>
    <w:multiLevelType w:val="multilevel"/>
    <w:tmpl w:val="8318A5FA"/>
    <w:styleLink w:val="WWOutlineListStyle"/>
    <w:lvl w:ilvl="0">
      <w:start w:val="1"/>
      <w:numFmt w:val="upperRoman"/>
      <w:pStyle w:val="Ttulo1"/>
      <w:lvlText w:val="%1."/>
      <w:lvlJc w:val="left"/>
    </w:lvl>
    <w:lvl w:ilvl="1">
      <w:start w:val="1"/>
      <w:numFmt w:val="decimal"/>
      <w:pStyle w:val="Ttulo2"/>
      <w:lvlText w:val="%2."/>
      <w:lvlJc w:val="left"/>
      <w:rPr>
        <w:b/>
      </w:rPr>
    </w:lvl>
    <w:lvl w:ilvl="2">
      <w:start w:val="1"/>
      <w:numFmt w:val="decimal"/>
      <w:pStyle w:val="Ttulo3"/>
      <w:lvlText w:val="%1.%2.%3"/>
      <w:lvlJc w:val="left"/>
    </w:lvl>
    <w:lvl w:ilvl="3">
      <w:start w:val="1"/>
      <w:numFmt w:val="lowerLetter"/>
      <w:pStyle w:val="Ttulo4"/>
      <w:lvlText w:val="%4)"/>
      <w:lvlJc w:val="left"/>
    </w:lvl>
    <w:lvl w:ilvl="4">
      <w:start w:val="1"/>
      <w:numFmt w:val="decimal"/>
      <w:pStyle w:val="Ttulo5"/>
      <w:lvlText w:val="(%5)"/>
      <w:lvlJc w:val="left"/>
    </w:lvl>
    <w:lvl w:ilvl="5">
      <w:start w:val="1"/>
      <w:numFmt w:val="lowerLetter"/>
      <w:pStyle w:val="Ttulo6"/>
      <w:lvlText w:val="(%6)"/>
      <w:lvlJc w:val="left"/>
    </w:lvl>
    <w:lvl w:ilvl="6">
      <w:start w:val="1"/>
      <w:numFmt w:val="lowerRoman"/>
      <w:pStyle w:val="Ttulo7"/>
      <w:lvlText w:val="(%7)"/>
      <w:lvlJc w:val="left"/>
    </w:lvl>
    <w:lvl w:ilvl="7">
      <w:start w:val="1"/>
      <w:numFmt w:val="lowerLetter"/>
      <w:pStyle w:val="Ttulo8"/>
      <w:lvlText w:val="(%8)"/>
      <w:lvlJc w:val="left"/>
    </w:lvl>
    <w:lvl w:ilvl="8">
      <w:start w:val="1"/>
      <w:numFmt w:val="lowerRoman"/>
      <w:pStyle w:val="Ttulo9"/>
      <w:lvlText w:val="(%9)"/>
      <w:lvlJc w:val="left"/>
    </w:lvl>
  </w:abstractNum>
  <w:abstractNum w:abstractNumId="25" w15:restartNumberingAfterBreak="0">
    <w:nsid w:val="61F125F2"/>
    <w:multiLevelType w:val="hybridMultilevel"/>
    <w:tmpl w:val="C76021E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6" w15:restartNumberingAfterBreak="0">
    <w:nsid w:val="626B6048"/>
    <w:multiLevelType w:val="hybridMultilevel"/>
    <w:tmpl w:val="E10620F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66871366"/>
    <w:multiLevelType w:val="multilevel"/>
    <w:tmpl w:val="AAFC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B34256"/>
    <w:multiLevelType w:val="multilevel"/>
    <w:tmpl w:val="2DA8EDD0"/>
    <w:lvl w:ilvl="0">
      <w:start w:val="5"/>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70A666DA"/>
    <w:multiLevelType w:val="multilevel"/>
    <w:tmpl w:val="0B7E63B2"/>
    <w:styleLink w:val="WW8Num3"/>
    <w:lvl w:ilvl="0">
      <w:start w:val="3"/>
      <w:numFmt w:val="decimal"/>
      <w:lvlText w:val="%1"/>
      <w:lvlJc w:val="left"/>
      <w:rPr>
        <w:sz w:val="20"/>
        <w:szCs w:val="20"/>
      </w:rPr>
    </w:lvl>
    <w:lvl w:ilvl="1">
      <w:start w:val="1"/>
      <w:numFmt w:val="decimal"/>
      <w:lvlText w:val="%1.%2"/>
      <w:lvlJc w:val="left"/>
      <w:rPr>
        <w:rFonts w:ascii="Arial, sans-serif" w:hAnsi="Arial, sans-serif"/>
        <w:b/>
        <w:sz w:val="20"/>
        <w:szCs w:val="20"/>
      </w:rPr>
    </w:lvl>
    <w:lvl w:ilvl="2">
      <w:start w:val="1"/>
      <w:numFmt w:val="decimal"/>
      <w:lvlText w:val="%1.%2.%3"/>
      <w:lvlJc w:val="left"/>
      <w:rPr>
        <w:rFonts w:ascii="Arial, sans-serif" w:hAnsi="Arial, sans-serif"/>
        <w:b/>
        <w:sz w:val="20"/>
        <w:szCs w:val="20"/>
      </w:rPr>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71977FF5"/>
    <w:multiLevelType w:val="hybridMultilevel"/>
    <w:tmpl w:val="B4E8C77E"/>
    <w:lvl w:ilvl="0" w:tplc="A6B4B0F6">
      <w:start w:val="1"/>
      <w:numFmt w:val="decimal"/>
      <w:lvlText w:val="%1."/>
      <w:lvlJc w:val="left"/>
      <w:pPr>
        <w:ind w:left="345" w:hanging="360"/>
      </w:pPr>
      <w:rPr>
        <w:rFonts w:hint="default"/>
        <w:b/>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1" w15:restartNumberingAfterBreak="0">
    <w:nsid w:val="75422741"/>
    <w:multiLevelType w:val="multilevel"/>
    <w:tmpl w:val="3A58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EC3678"/>
    <w:multiLevelType w:val="multilevel"/>
    <w:tmpl w:val="93AE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B216D"/>
    <w:multiLevelType w:val="multilevel"/>
    <w:tmpl w:val="0676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D5968"/>
    <w:multiLevelType w:val="hybridMultilevel"/>
    <w:tmpl w:val="CC00C2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D7700CB"/>
    <w:multiLevelType w:val="multilevel"/>
    <w:tmpl w:val="39EC7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D5053"/>
    <w:multiLevelType w:val="multilevel"/>
    <w:tmpl w:val="7F5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463694">
    <w:abstractNumId w:val="24"/>
  </w:num>
  <w:num w:numId="2" w16cid:durableId="263999886">
    <w:abstractNumId w:val="0"/>
  </w:num>
  <w:num w:numId="3" w16cid:durableId="232080579">
    <w:abstractNumId w:val="16"/>
  </w:num>
  <w:num w:numId="4" w16cid:durableId="91753737">
    <w:abstractNumId w:val="29"/>
  </w:num>
  <w:num w:numId="5" w16cid:durableId="819734527">
    <w:abstractNumId w:val="5"/>
  </w:num>
  <w:num w:numId="6" w16cid:durableId="771168956">
    <w:abstractNumId w:val="29"/>
    <w:lvlOverride w:ilvl="0">
      <w:startOverride w:val="3"/>
    </w:lvlOverride>
  </w:num>
  <w:num w:numId="7" w16cid:durableId="2140294547">
    <w:abstractNumId w:val="28"/>
  </w:num>
  <w:num w:numId="8" w16cid:durableId="447168375">
    <w:abstractNumId w:val="10"/>
  </w:num>
  <w:num w:numId="9" w16cid:durableId="1666088942">
    <w:abstractNumId w:val="4"/>
  </w:num>
  <w:num w:numId="10" w16cid:durableId="543103955">
    <w:abstractNumId w:val="19"/>
  </w:num>
  <w:num w:numId="11" w16cid:durableId="118257607">
    <w:abstractNumId w:val="13"/>
  </w:num>
  <w:num w:numId="12" w16cid:durableId="1080173995">
    <w:abstractNumId w:val="11"/>
  </w:num>
  <w:num w:numId="13" w16cid:durableId="1615747059">
    <w:abstractNumId w:val="6"/>
  </w:num>
  <w:num w:numId="14" w16cid:durableId="1465779184">
    <w:abstractNumId w:val="30"/>
  </w:num>
  <w:num w:numId="15" w16cid:durableId="339049312">
    <w:abstractNumId w:val="25"/>
  </w:num>
  <w:num w:numId="16" w16cid:durableId="399641244">
    <w:abstractNumId w:val="35"/>
  </w:num>
  <w:num w:numId="17" w16cid:durableId="485785516">
    <w:abstractNumId w:val="15"/>
  </w:num>
  <w:num w:numId="18" w16cid:durableId="855386099">
    <w:abstractNumId w:val="26"/>
  </w:num>
  <w:num w:numId="19" w16cid:durableId="1217089287">
    <w:abstractNumId w:val="1"/>
  </w:num>
  <w:num w:numId="20" w16cid:durableId="696463666">
    <w:abstractNumId w:val="7"/>
  </w:num>
  <w:num w:numId="21" w16cid:durableId="787940586">
    <w:abstractNumId w:val="31"/>
  </w:num>
  <w:num w:numId="22" w16cid:durableId="1922370833">
    <w:abstractNumId w:val="14"/>
  </w:num>
  <w:num w:numId="23" w16cid:durableId="1399934393">
    <w:abstractNumId w:val="2"/>
  </w:num>
  <w:num w:numId="24" w16cid:durableId="1115295151">
    <w:abstractNumId w:val="27"/>
  </w:num>
  <w:num w:numId="25" w16cid:durableId="1609041904">
    <w:abstractNumId w:val="8"/>
  </w:num>
  <w:num w:numId="26" w16cid:durableId="388379820">
    <w:abstractNumId w:val="18"/>
  </w:num>
  <w:num w:numId="27" w16cid:durableId="670527889">
    <w:abstractNumId w:val="22"/>
  </w:num>
  <w:num w:numId="28" w16cid:durableId="2020960166">
    <w:abstractNumId w:val="3"/>
  </w:num>
  <w:num w:numId="29" w16cid:durableId="1334067522">
    <w:abstractNumId w:val="33"/>
  </w:num>
  <w:num w:numId="30" w16cid:durableId="1025864100">
    <w:abstractNumId w:val="9"/>
  </w:num>
  <w:num w:numId="31" w16cid:durableId="1367217118">
    <w:abstractNumId w:val="12"/>
  </w:num>
  <w:num w:numId="32" w16cid:durableId="1662928912">
    <w:abstractNumId w:val="23"/>
  </w:num>
  <w:num w:numId="33" w16cid:durableId="1251085204">
    <w:abstractNumId w:val="20"/>
  </w:num>
  <w:num w:numId="34" w16cid:durableId="58409047">
    <w:abstractNumId w:val="17"/>
    <w:lvlOverride w:ilvl="0">
      <w:lvl w:ilvl="0">
        <w:numFmt w:val="decimal"/>
        <w:lvlText w:val="%1."/>
        <w:lvlJc w:val="left"/>
      </w:lvl>
    </w:lvlOverride>
  </w:num>
  <w:num w:numId="35" w16cid:durableId="1996690123">
    <w:abstractNumId w:val="17"/>
    <w:lvlOverride w:ilvl="0">
      <w:lvl w:ilvl="0">
        <w:numFmt w:val="decimal"/>
        <w:lvlText w:val="%1."/>
        <w:lvlJc w:val="left"/>
      </w:lvl>
    </w:lvlOverride>
  </w:num>
  <w:num w:numId="36" w16cid:durableId="1175148155">
    <w:abstractNumId w:val="17"/>
    <w:lvlOverride w:ilvl="0">
      <w:lvl w:ilvl="0">
        <w:numFmt w:val="decimal"/>
        <w:lvlText w:val="%1."/>
        <w:lvlJc w:val="left"/>
      </w:lvl>
    </w:lvlOverride>
  </w:num>
  <w:num w:numId="37" w16cid:durableId="1314723029">
    <w:abstractNumId w:val="17"/>
    <w:lvlOverride w:ilvl="0">
      <w:lvl w:ilvl="0">
        <w:numFmt w:val="decimal"/>
        <w:lvlText w:val="%1."/>
        <w:lvlJc w:val="left"/>
      </w:lvl>
    </w:lvlOverride>
  </w:num>
  <w:num w:numId="38" w16cid:durableId="2048531174">
    <w:abstractNumId w:val="17"/>
    <w:lvlOverride w:ilvl="0">
      <w:lvl w:ilvl="0">
        <w:numFmt w:val="decimal"/>
        <w:lvlText w:val="%1."/>
        <w:lvlJc w:val="left"/>
      </w:lvl>
    </w:lvlOverride>
  </w:num>
  <w:num w:numId="39" w16cid:durableId="802890200">
    <w:abstractNumId w:val="17"/>
    <w:lvlOverride w:ilvl="0">
      <w:lvl w:ilvl="0">
        <w:numFmt w:val="decimal"/>
        <w:lvlText w:val="%1."/>
        <w:lvlJc w:val="left"/>
      </w:lvl>
    </w:lvlOverride>
  </w:num>
  <w:num w:numId="40" w16cid:durableId="1386416257">
    <w:abstractNumId w:val="32"/>
  </w:num>
  <w:num w:numId="41" w16cid:durableId="792748712">
    <w:abstractNumId w:val="36"/>
  </w:num>
  <w:num w:numId="42" w16cid:durableId="2028213027">
    <w:abstractNumId w:val="21"/>
  </w:num>
  <w:num w:numId="43" w16cid:durableId="684524016">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los Arturo Monje Alvarez">
    <w15:presenceInfo w15:providerId="Windows Live" w15:userId="b53e14bfe6cc19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zMjEwNDE1tjQzNTVQ0lEKTi0uzszPAykwqgUAZdvkpSwAAAA="/>
  </w:docVars>
  <w:rsids>
    <w:rsidRoot w:val="00E10790"/>
    <w:rsid w:val="00000280"/>
    <w:rsid w:val="00001A90"/>
    <w:rsid w:val="00025B37"/>
    <w:rsid w:val="00030595"/>
    <w:rsid w:val="00046D3E"/>
    <w:rsid w:val="000516E0"/>
    <w:rsid w:val="00055299"/>
    <w:rsid w:val="000552F0"/>
    <w:rsid w:val="00056B70"/>
    <w:rsid w:val="00063BA5"/>
    <w:rsid w:val="0008072C"/>
    <w:rsid w:val="00093A27"/>
    <w:rsid w:val="00093CE2"/>
    <w:rsid w:val="000A1771"/>
    <w:rsid w:val="000A541D"/>
    <w:rsid w:val="000B3CAD"/>
    <w:rsid w:val="000C0146"/>
    <w:rsid w:val="000C4AB8"/>
    <w:rsid w:val="000C5075"/>
    <w:rsid w:val="000D0FDD"/>
    <w:rsid w:val="000F125F"/>
    <w:rsid w:val="00122169"/>
    <w:rsid w:val="00126596"/>
    <w:rsid w:val="00126FF5"/>
    <w:rsid w:val="0014300A"/>
    <w:rsid w:val="001868B4"/>
    <w:rsid w:val="00194466"/>
    <w:rsid w:val="001A67FF"/>
    <w:rsid w:val="001D0CB3"/>
    <w:rsid w:val="001E562C"/>
    <w:rsid w:val="001F1BBF"/>
    <w:rsid w:val="001F2A2A"/>
    <w:rsid w:val="00200EEC"/>
    <w:rsid w:val="00211836"/>
    <w:rsid w:val="00227A05"/>
    <w:rsid w:val="0026023F"/>
    <w:rsid w:val="00266E78"/>
    <w:rsid w:val="0028565F"/>
    <w:rsid w:val="0029027D"/>
    <w:rsid w:val="00294C98"/>
    <w:rsid w:val="002A2B5E"/>
    <w:rsid w:val="002A37D4"/>
    <w:rsid w:val="002D5825"/>
    <w:rsid w:val="002E5F97"/>
    <w:rsid w:val="002F1409"/>
    <w:rsid w:val="0030464A"/>
    <w:rsid w:val="00313249"/>
    <w:rsid w:val="00324EBF"/>
    <w:rsid w:val="00331231"/>
    <w:rsid w:val="00345375"/>
    <w:rsid w:val="003546A4"/>
    <w:rsid w:val="0035766F"/>
    <w:rsid w:val="003669A4"/>
    <w:rsid w:val="003674C1"/>
    <w:rsid w:val="003863D6"/>
    <w:rsid w:val="0039707C"/>
    <w:rsid w:val="003A6B0C"/>
    <w:rsid w:val="003C59DB"/>
    <w:rsid w:val="003E1E4A"/>
    <w:rsid w:val="003F3317"/>
    <w:rsid w:val="00400E8B"/>
    <w:rsid w:val="004111B4"/>
    <w:rsid w:val="00431BCE"/>
    <w:rsid w:val="00434AD4"/>
    <w:rsid w:val="00445609"/>
    <w:rsid w:val="004477E3"/>
    <w:rsid w:val="00470283"/>
    <w:rsid w:val="00471E6E"/>
    <w:rsid w:val="004A6484"/>
    <w:rsid w:val="004B3C9A"/>
    <w:rsid w:val="004D1E16"/>
    <w:rsid w:val="004E74BF"/>
    <w:rsid w:val="0052129A"/>
    <w:rsid w:val="00521300"/>
    <w:rsid w:val="005519AB"/>
    <w:rsid w:val="00575C00"/>
    <w:rsid w:val="00577ABC"/>
    <w:rsid w:val="00585394"/>
    <w:rsid w:val="00590E87"/>
    <w:rsid w:val="005A3168"/>
    <w:rsid w:val="005A356C"/>
    <w:rsid w:val="005D3D5F"/>
    <w:rsid w:val="005E02E6"/>
    <w:rsid w:val="005E4344"/>
    <w:rsid w:val="005E4629"/>
    <w:rsid w:val="005F1B22"/>
    <w:rsid w:val="00600BDB"/>
    <w:rsid w:val="00602039"/>
    <w:rsid w:val="006065E9"/>
    <w:rsid w:val="00614362"/>
    <w:rsid w:val="00615B4D"/>
    <w:rsid w:val="006402FB"/>
    <w:rsid w:val="00650370"/>
    <w:rsid w:val="006716A2"/>
    <w:rsid w:val="00676BE3"/>
    <w:rsid w:val="00693D7C"/>
    <w:rsid w:val="006A2AF0"/>
    <w:rsid w:val="006A702D"/>
    <w:rsid w:val="006C5CA5"/>
    <w:rsid w:val="006C77F4"/>
    <w:rsid w:val="006D272B"/>
    <w:rsid w:val="006D4EB2"/>
    <w:rsid w:val="006D5AB1"/>
    <w:rsid w:val="006D6E59"/>
    <w:rsid w:val="007028EB"/>
    <w:rsid w:val="007168AC"/>
    <w:rsid w:val="00747F16"/>
    <w:rsid w:val="00763E8A"/>
    <w:rsid w:val="00763FCD"/>
    <w:rsid w:val="00777EEE"/>
    <w:rsid w:val="00777FE4"/>
    <w:rsid w:val="00785382"/>
    <w:rsid w:val="007A7825"/>
    <w:rsid w:val="007B5518"/>
    <w:rsid w:val="007B6165"/>
    <w:rsid w:val="007C4E7E"/>
    <w:rsid w:val="007E0C8A"/>
    <w:rsid w:val="007F1E11"/>
    <w:rsid w:val="0080251C"/>
    <w:rsid w:val="00840428"/>
    <w:rsid w:val="00840D47"/>
    <w:rsid w:val="00841216"/>
    <w:rsid w:val="008571A5"/>
    <w:rsid w:val="00857573"/>
    <w:rsid w:val="008767B1"/>
    <w:rsid w:val="0088065C"/>
    <w:rsid w:val="008A03FB"/>
    <w:rsid w:val="008A21E5"/>
    <w:rsid w:val="008B77A1"/>
    <w:rsid w:val="008D7A95"/>
    <w:rsid w:val="008E0484"/>
    <w:rsid w:val="008E3EAC"/>
    <w:rsid w:val="008E792A"/>
    <w:rsid w:val="008F717D"/>
    <w:rsid w:val="008F7E68"/>
    <w:rsid w:val="00904445"/>
    <w:rsid w:val="0096190E"/>
    <w:rsid w:val="00975055"/>
    <w:rsid w:val="009859DF"/>
    <w:rsid w:val="00990B3C"/>
    <w:rsid w:val="00991955"/>
    <w:rsid w:val="009A0E2A"/>
    <w:rsid w:val="009A7CDC"/>
    <w:rsid w:val="009B1AA8"/>
    <w:rsid w:val="009B4357"/>
    <w:rsid w:val="009B6376"/>
    <w:rsid w:val="009C34B7"/>
    <w:rsid w:val="009F34E3"/>
    <w:rsid w:val="009F4CF2"/>
    <w:rsid w:val="00A34300"/>
    <w:rsid w:val="00A3750D"/>
    <w:rsid w:val="00A619BF"/>
    <w:rsid w:val="00A813CC"/>
    <w:rsid w:val="00A8152D"/>
    <w:rsid w:val="00A82995"/>
    <w:rsid w:val="00A85101"/>
    <w:rsid w:val="00A93F81"/>
    <w:rsid w:val="00AC0E76"/>
    <w:rsid w:val="00AD4161"/>
    <w:rsid w:val="00AE004D"/>
    <w:rsid w:val="00B1477D"/>
    <w:rsid w:val="00B23931"/>
    <w:rsid w:val="00B262B8"/>
    <w:rsid w:val="00B27E34"/>
    <w:rsid w:val="00B313A0"/>
    <w:rsid w:val="00B41882"/>
    <w:rsid w:val="00B44D7A"/>
    <w:rsid w:val="00B51887"/>
    <w:rsid w:val="00B5395C"/>
    <w:rsid w:val="00B92588"/>
    <w:rsid w:val="00BB4312"/>
    <w:rsid w:val="00C00309"/>
    <w:rsid w:val="00C07E36"/>
    <w:rsid w:val="00C07FED"/>
    <w:rsid w:val="00C15604"/>
    <w:rsid w:val="00C20CCD"/>
    <w:rsid w:val="00C2236A"/>
    <w:rsid w:val="00C25C78"/>
    <w:rsid w:val="00C334F8"/>
    <w:rsid w:val="00C46C19"/>
    <w:rsid w:val="00C50900"/>
    <w:rsid w:val="00C61F51"/>
    <w:rsid w:val="00C66734"/>
    <w:rsid w:val="00C8696A"/>
    <w:rsid w:val="00C90AAA"/>
    <w:rsid w:val="00C9106D"/>
    <w:rsid w:val="00C94AB0"/>
    <w:rsid w:val="00C97D90"/>
    <w:rsid w:val="00CB3ED4"/>
    <w:rsid w:val="00CD28DF"/>
    <w:rsid w:val="00CE2E99"/>
    <w:rsid w:val="00CF0F9B"/>
    <w:rsid w:val="00D06B40"/>
    <w:rsid w:val="00D16857"/>
    <w:rsid w:val="00D2317B"/>
    <w:rsid w:val="00D234BA"/>
    <w:rsid w:val="00D23E19"/>
    <w:rsid w:val="00D419C5"/>
    <w:rsid w:val="00D454E8"/>
    <w:rsid w:val="00D64BD7"/>
    <w:rsid w:val="00D774E0"/>
    <w:rsid w:val="00D940B2"/>
    <w:rsid w:val="00DA67DF"/>
    <w:rsid w:val="00DA7A98"/>
    <w:rsid w:val="00DC0AA6"/>
    <w:rsid w:val="00DC1FAB"/>
    <w:rsid w:val="00DC521D"/>
    <w:rsid w:val="00DD1E8E"/>
    <w:rsid w:val="00DD244A"/>
    <w:rsid w:val="00DD2754"/>
    <w:rsid w:val="00DD47D6"/>
    <w:rsid w:val="00DD7CBE"/>
    <w:rsid w:val="00DE6C26"/>
    <w:rsid w:val="00E10790"/>
    <w:rsid w:val="00E15D49"/>
    <w:rsid w:val="00E21E97"/>
    <w:rsid w:val="00E24EE4"/>
    <w:rsid w:val="00E3443D"/>
    <w:rsid w:val="00E4625C"/>
    <w:rsid w:val="00E46E35"/>
    <w:rsid w:val="00E6122F"/>
    <w:rsid w:val="00E7383E"/>
    <w:rsid w:val="00E8395E"/>
    <w:rsid w:val="00EA5272"/>
    <w:rsid w:val="00EA7050"/>
    <w:rsid w:val="00EA7391"/>
    <w:rsid w:val="00EB0621"/>
    <w:rsid w:val="00EB0ED3"/>
    <w:rsid w:val="00EB6C5D"/>
    <w:rsid w:val="00EC2619"/>
    <w:rsid w:val="00EC6919"/>
    <w:rsid w:val="00ED7EE1"/>
    <w:rsid w:val="00F02965"/>
    <w:rsid w:val="00F247ED"/>
    <w:rsid w:val="00F373D0"/>
    <w:rsid w:val="00F4065B"/>
    <w:rsid w:val="00F431EE"/>
    <w:rsid w:val="00F5194A"/>
    <w:rsid w:val="00F71F3B"/>
    <w:rsid w:val="00F7751E"/>
    <w:rsid w:val="00F845B5"/>
    <w:rsid w:val="00FB35F0"/>
    <w:rsid w:val="00FE59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89C28"/>
  <w15:docId w15:val="{D8D460B2-1642-4FF9-9BE0-8317EE165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Mangal"/>
        <w:kern w:val="3"/>
        <w:sz w:val="24"/>
        <w:szCs w:val="24"/>
        <w:lang w:val="es-CO"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5075"/>
  </w:style>
  <w:style w:type="paragraph" w:styleId="Ttulo1">
    <w:name w:val="heading 1"/>
    <w:basedOn w:val="Standard"/>
    <w:next w:val="Standard"/>
    <w:rsid w:val="000C5075"/>
    <w:pPr>
      <w:keepNext/>
      <w:widowControl w:val="0"/>
      <w:numPr>
        <w:numId w:val="1"/>
      </w:numPr>
      <w:tabs>
        <w:tab w:val="left" w:pos="0"/>
      </w:tabs>
      <w:jc w:val="center"/>
      <w:outlineLvl w:val="0"/>
    </w:pPr>
    <w:rPr>
      <w:rFonts w:ascii="Arial, sans-serif" w:hAnsi="Arial, sans-serif" w:cs="Arial, sans-serif"/>
      <w:b/>
      <w:color w:val="000000"/>
      <w:sz w:val="40"/>
      <w:szCs w:val="20"/>
    </w:rPr>
  </w:style>
  <w:style w:type="paragraph" w:styleId="Ttulo2">
    <w:name w:val="heading 2"/>
    <w:basedOn w:val="Standard"/>
    <w:next w:val="Standard"/>
    <w:rsid w:val="000C5075"/>
    <w:pPr>
      <w:keepNext/>
      <w:widowControl w:val="0"/>
      <w:numPr>
        <w:ilvl w:val="1"/>
        <w:numId w:val="1"/>
      </w:numPr>
      <w:jc w:val="right"/>
      <w:outlineLvl w:val="1"/>
    </w:pPr>
    <w:rPr>
      <w:rFonts w:ascii="Arial, sans-serif" w:hAnsi="Arial, sans-serif" w:cs="Arial, sans-serif"/>
      <w:b/>
      <w:color w:val="000000"/>
      <w:sz w:val="18"/>
      <w:szCs w:val="20"/>
    </w:rPr>
  </w:style>
  <w:style w:type="paragraph" w:styleId="Ttulo3">
    <w:name w:val="heading 3"/>
    <w:basedOn w:val="Standard"/>
    <w:next w:val="Standard"/>
    <w:rsid w:val="000C5075"/>
    <w:pPr>
      <w:keepNext/>
      <w:widowControl w:val="0"/>
      <w:numPr>
        <w:ilvl w:val="2"/>
        <w:numId w:val="1"/>
      </w:numPr>
      <w:jc w:val="center"/>
      <w:outlineLvl w:val="2"/>
    </w:pPr>
    <w:rPr>
      <w:rFonts w:ascii="Arial, sans-serif" w:hAnsi="Arial, sans-serif" w:cs="Arial, sans-serif"/>
      <w:b/>
      <w:color w:val="000000"/>
      <w:sz w:val="18"/>
      <w:szCs w:val="20"/>
    </w:rPr>
  </w:style>
  <w:style w:type="paragraph" w:styleId="Ttulo4">
    <w:name w:val="heading 4"/>
    <w:basedOn w:val="Standard"/>
    <w:next w:val="Standard"/>
    <w:rsid w:val="000C5075"/>
    <w:pPr>
      <w:keepNext/>
      <w:numPr>
        <w:ilvl w:val="3"/>
        <w:numId w:val="1"/>
      </w:numPr>
      <w:tabs>
        <w:tab w:val="left" w:pos="0"/>
        <w:tab w:val="left" w:pos="180"/>
      </w:tabs>
      <w:jc w:val="both"/>
      <w:outlineLvl w:val="3"/>
    </w:pPr>
    <w:rPr>
      <w:rFonts w:ascii="Formata LightCondensed" w:hAnsi="Formata LightCondensed" w:cs="Formata LightCondensed"/>
      <w:b/>
      <w:sz w:val="22"/>
      <w:szCs w:val="20"/>
      <w:lang w:val="es-MX"/>
    </w:rPr>
  </w:style>
  <w:style w:type="paragraph" w:styleId="Ttulo5">
    <w:name w:val="heading 5"/>
    <w:basedOn w:val="Standard"/>
    <w:next w:val="Standard"/>
    <w:rsid w:val="000C5075"/>
    <w:pPr>
      <w:keepNext/>
      <w:widowControl w:val="0"/>
      <w:numPr>
        <w:ilvl w:val="4"/>
        <w:numId w:val="1"/>
      </w:numPr>
      <w:jc w:val="both"/>
      <w:outlineLvl w:val="4"/>
    </w:pPr>
    <w:rPr>
      <w:rFonts w:ascii="Arial, sans-serif" w:hAnsi="Arial, sans-serif" w:cs="Arial, sans-serif"/>
      <w:b/>
      <w:color w:val="000000"/>
      <w:sz w:val="22"/>
      <w:szCs w:val="20"/>
    </w:rPr>
  </w:style>
  <w:style w:type="paragraph" w:styleId="Ttulo6">
    <w:name w:val="heading 6"/>
    <w:basedOn w:val="Standard"/>
    <w:next w:val="Standard"/>
    <w:rsid w:val="000C5075"/>
    <w:pPr>
      <w:numPr>
        <w:ilvl w:val="5"/>
        <w:numId w:val="1"/>
      </w:numPr>
      <w:spacing w:before="240" w:after="60"/>
      <w:outlineLvl w:val="5"/>
    </w:pPr>
    <w:rPr>
      <w:b/>
      <w:bCs/>
      <w:sz w:val="22"/>
      <w:szCs w:val="22"/>
    </w:rPr>
  </w:style>
  <w:style w:type="paragraph" w:styleId="Ttulo7">
    <w:name w:val="heading 7"/>
    <w:basedOn w:val="Standard"/>
    <w:next w:val="Standard"/>
    <w:rsid w:val="000C5075"/>
    <w:pPr>
      <w:numPr>
        <w:ilvl w:val="6"/>
        <w:numId w:val="1"/>
      </w:numPr>
      <w:spacing w:before="240" w:after="60"/>
      <w:outlineLvl w:val="6"/>
    </w:pPr>
  </w:style>
  <w:style w:type="paragraph" w:styleId="Ttulo8">
    <w:name w:val="heading 8"/>
    <w:basedOn w:val="Standard"/>
    <w:next w:val="Standard"/>
    <w:rsid w:val="000C5075"/>
    <w:pPr>
      <w:numPr>
        <w:ilvl w:val="7"/>
        <w:numId w:val="1"/>
      </w:numPr>
      <w:spacing w:before="240" w:after="60"/>
      <w:outlineLvl w:val="7"/>
    </w:pPr>
    <w:rPr>
      <w:i/>
      <w:iCs/>
    </w:rPr>
  </w:style>
  <w:style w:type="paragraph" w:styleId="Ttulo9">
    <w:name w:val="heading 9"/>
    <w:basedOn w:val="Standard"/>
    <w:next w:val="Standard"/>
    <w:rsid w:val="000C5075"/>
    <w:pPr>
      <w:numPr>
        <w:ilvl w:val="8"/>
        <w:numId w:val="1"/>
      </w:numPr>
      <w:spacing w:before="240" w:after="60"/>
      <w:outlineLvl w:val="8"/>
    </w:pPr>
    <w:rPr>
      <w:rFonts w:ascii="Arial, sans-serif" w:hAnsi="Arial, sans-serif" w:cs="Arial, sans-serif"/>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rsid w:val="000C5075"/>
    <w:pPr>
      <w:numPr>
        <w:numId w:val="1"/>
      </w:numPr>
    </w:pPr>
  </w:style>
  <w:style w:type="paragraph" w:customStyle="1" w:styleId="Standard">
    <w:name w:val="Standard"/>
    <w:rsid w:val="000C5075"/>
    <w:pPr>
      <w:widowControl/>
    </w:pPr>
    <w:rPr>
      <w:rFonts w:ascii="Times New Roman" w:eastAsia="Times New Roman" w:hAnsi="Times New Roman" w:cs="Times New Roman"/>
      <w:lang w:val="es-ES" w:bidi="ar-SA"/>
    </w:rPr>
  </w:style>
  <w:style w:type="paragraph" w:styleId="Encabezado">
    <w:name w:val="header"/>
    <w:basedOn w:val="Standard"/>
    <w:rsid w:val="000C5075"/>
    <w:pPr>
      <w:tabs>
        <w:tab w:val="center" w:pos="4252"/>
        <w:tab w:val="right" w:pos="8504"/>
      </w:tabs>
    </w:pPr>
  </w:style>
  <w:style w:type="paragraph" w:customStyle="1" w:styleId="Textbody">
    <w:name w:val="Text body"/>
    <w:basedOn w:val="Standard"/>
    <w:rsid w:val="000C5075"/>
    <w:pPr>
      <w:spacing w:after="120"/>
    </w:pPr>
  </w:style>
  <w:style w:type="paragraph" w:styleId="Lista">
    <w:name w:val="List"/>
    <w:basedOn w:val="Textbody"/>
    <w:rsid w:val="000C5075"/>
    <w:rPr>
      <w:rFonts w:ascii="Arial" w:hAnsi="Arial" w:cs="Mangal"/>
    </w:rPr>
  </w:style>
  <w:style w:type="paragraph" w:styleId="Descripcin">
    <w:name w:val="caption"/>
    <w:basedOn w:val="Standard"/>
    <w:rsid w:val="000C5075"/>
    <w:pPr>
      <w:suppressLineNumbers/>
      <w:spacing w:before="120" w:after="120"/>
    </w:pPr>
    <w:rPr>
      <w:rFonts w:ascii="Arial" w:hAnsi="Arial" w:cs="Mangal"/>
      <w:i/>
      <w:iCs/>
    </w:rPr>
  </w:style>
  <w:style w:type="paragraph" w:customStyle="1" w:styleId="Index">
    <w:name w:val="Index"/>
    <w:basedOn w:val="Standard"/>
    <w:rsid w:val="000C5075"/>
    <w:pPr>
      <w:suppressLineNumbers/>
    </w:pPr>
    <w:rPr>
      <w:rFonts w:ascii="Arial" w:hAnsi="Arial" w:cs="Mangal"/>
    </w:rPr>
  </w:style>
  <w:style w:type="paragraph" w:styleId="Piedepgina">
    <w:name w:val="footer"/>
    <w:basedOn w:val="Standard"/>
    <w:rsid w:val="000C5075"/>
    <w:pPr>
      <w:tabs>
        <w:tab w:val="center" w:pos="4252"/>
        <w:tab w:val="right" w:pos="8504"/>
      </w:tabs>
    </w:pPr>
  </w:style>
  <w:style w:type="paragraph" w:customStyle="1" w:styleId="TableContents">
    <w:name w:val="Table Contents"/>
    <w:basedOn w:val="Standard"/>
    <w:rsid w:val="000C5075"/>
    <w:pPr>
      <w:suppressLineNumbers/>
    </w:pPr>
  </w:style>
  <w:style w:type="paragraph" w:customStyle="1" w:styleId="TableHeading">
    <w:name w:val="Table Heading"/>
    <w:basedOn w:val="TableContents"/>
    <w:rsid w:val="000C5075"/>
    <w:pPr>
      <w:jc w:val="center"/>
    </w:pPr>
    <w:rPr>
      <w:b/>
      <w:bCs/>
    </w:rPr>
  </w:style>
  <w:style w:type="paragraph" w:customStyle="1" w:styleId="Footnote">
    <w:name w:val="Footnote"/>
    <w:basedOn w:val="Standard"/>
    <w:rsid w:val="000C5075"/>
    <w:pPr>
      <w:suppressLineNumbers/>
      <w:ind w:left="283" w:hanging="283"/>
    </w:pPr>
    <w:rPr>
      <w:sz w:val="20"/>
      <w:szCs w:val="20"/>
    </w:rPr>
  </w:style>
  <w:style w:type="character" w:customStyle="1" w:styleId="WW8Num2z0">
    <w:name w:val="WW8Num2z0"/>
    <w:rsid w:val="000C5075"/>
    <w:rPr>
      <w:rFonts w:ascii="Arial, sans-serif" w:hAnsi="Arial, sans-serif"/>
      <w:b/>
      <w:sz w:val="24"/>
      <w:szCs w:val="24"/>
    </w:rPr>
  </w:style>
  <w:style w:type="character" w:customStyle="1" w:styleId="WW8Num3z0">
    <w:name w:val="WW8Num3z0"/>
    <w:rsid w:val="000C5075"/>
    <w:rPr>
      <w:sz w:val="20"/>
      <w:szCs w:val="20"/>
    </w:rPr>
  </w:style>
  <w:style w:type="character" w:customStyle="1" w:styleId="WW8Num3z1">
    <w:name w:val="WW8Num3z1"/>
    <w:rsid w:val="000C5075"/>
    <w:rPr>
      <w:rFonts w:ascii="Arial, sans-serif" w:hAnsi="Arial, sans-serif"/>
      <w:b/>
      <w:sz w:val="20"/>
      <w:szCs w:val="20"/>
    </w:rPr>
  </w:style>
  <w:style w:type="character" w:customStyle="1" w:styleId="WW8Num3z2">
    <w:name w:val="WW8Num3z2"/>
    <w:rsid w:val="000C5075"/>
    <w:rPr>
      <w:rFonts w:ascii="Arial, sans-serif" w:hAnsi="Arial, sans-serif"/>
      <w:b/>
      <w:sz w:val="20"/>
      <w:szCs w:val="20"/>
    </w:rPr>
  </w:style>
  <w:style w:type="character" w:customStyle="1" w:styleId="WW8Num4z1">
    <w:name w:val="WW8Num4z1"/>
    <w:rsid w:val="000C5075"/>
    <w:rPr>
      <w:b/>
    </w:rPr>
  </w:style>
  <w:style w:type="character" w:customStyle="1" w:styleId="EncabezadoCar">
    <w:name w:val="Encabezado Car"/>
    <w:rsid w:val="000C5075"/>
    <w:rPr>
      <w:sz w:val="24"/>
      <w:szCs w:val="24"/>
      <w:lang w:val="es-ES"/>
    </w:rPr>
  </w:style>
  <w:style w:type="character" w:customStyle="1" w:styleId="Ttulo1Car">
    <w:name w:val="Título 1 Car"/>
    <w:rsid w:val="000C5075"/>
    <w:rPr>
      <w:rFonts w:ascii="Arial, sans-serif" w:hAnsi="Arial, sans-serif" w:cs="Arial, sans-serif"/>
      <w:b/>
      <w:color w:val="000000"/>
      <w:sz w:val="40"/>
      <w:lang w:val="es-ES"/>
    </w:rPr>
  </w:style>
  <w:style w:type="character" w:customStyle="1" w:styleId="Ttulo2Car">
    <w:name w:val="Título 2 Car"/>
    <w:rsid w:val="000C5075"/>
    <w:rPr>
      <w:rFonts w:ascii="Arial, sans-serif" w:hAnsi="Arial, sans-serif" w:cs="Arial, sans-serif"/>
      <w:b/>
      <w:color w:val="000000"/>
      <w:sz w:val="18"/>
      <w:lang w:val="es-ES"/>
    </w:rPr>
  </w:style>
  <w:style w:type="character" w:customStyle="1" w:styleId="Ttulo3Car">
    <w:name w:val="Título 3 Car"/>
    <w:rsid w:val="000C5075"/>
    <w:rPr>
      <w:rFonts w:ascii="Arial, sans-serif" w:hAnsi="Arial, sans-serif" w:cs="Arial, sans-serif"/>
      <w:b/>
      <w:color w:val="000000"/>
      <w:sz w:val="18"/>
    </w:rPr>
  </w:style>
  <w:style w:type="character" w:customStyle="1" w:styleId="Ttulo4Car">
    <w:name w:val="Título 4 Car"/>
    <w:rsid w:val="000C5075"/>
    <w:rPr>
      <w:rFonts w:ascii="Formata LightCondensed" w:hAnsi="Formata LightCondensed" w:cs="Formata LightCondensed"/>
      <w:b/>
      <w:sz w:val="22"/>
      <w:lang w:val="es-MX"/>
    </w:rPr>
  </w:style>
  <w:style w:type="character" w:customStyle="1" w:styleId="Ttulo5Car">
    <w:name w:val="Título 5 Car"/>
    <w:rsid w:val="000C5075"/>
    <w:rPr>
      <w:rFonts w:ascii="Arial, sans-serif" w:hAnsi="Arial, sans-serif" w:cs="Arial, sans-serif"/>
      <w:b/>
      <w:color w:val="000000"/>
      <w:sz w:val="22"/>
    </w:rPr>
  </w:style>
  <w:style w:type="character" w:customStyle="1" w:styleId="Ttulo6Car">
    <w:name w:val="Título 6 Car"/>
    <w:rsid w:val="000C5075"/>
    <w:rPr>
      <w:b/>
      <w:bCs/>
      <w:sz w:val="22"/>
      <w:szCs w:val="22"/>
      <w:lang w:val="es-ES"/>
    </w:rPr>
  </w:style>
  <w:style w:type="character" w:customStyle="1" w:styleId="Ttulo7Car">
    <w:name w:val="Título 7 Car"/>
    <w:rsid w:val="000C5075"/>
    <w:rPr>
      <w:sz w:val="24"/>
      <w:szCs w:val="24"/>
      <w:lang w:val="es-ES"/>
    </w:rPr>
  </w:style>
  <w:style w:type="character" w:customStyle="1" w:styleId="Ttulo8Car">
    <w:name w:val="Título 8 Car"/>
    <w:rsid w:val="000C5075"/>
    <w:rPr>
      <w:i/>
      <w:iCs/>
      <w:sz w:val="24"/>
      <w:szCs w:val="24"/>
      <w:lang w:val="es-ES"/>
    </w:rPr>
  </w:style>
  <w:style w:type="character" w:customStyle="1" w:styleId="Ttulo9Car">
    <w:name w:val="Título 9 Car"/>
    <w:rsid w:val="000C5075"/>
    <w:rPr>
      <w:rFonts w:ascii="Arial, sans-serif" w:hAnsi="Arial, sans-serif" w:cs="Arial, sans-serif"/>
      <w:sz w:val="22"/>
      <w:szCs w:val="22"/>
      <w:lang w:val="es-ES"/>
    </w:rPr>
  </w:style>
  <w:style w:type="character" w:styleId="Nmerodepgina">
    <w:name w:val="page number"/>
    <w:rsid w:val="000C5075"/>
  </w:style>
  <w:style w:type="character" w:customStyle="1" w:styleId="Internetlink">
    <w:name w:val="Internet link"/>
    <w:rsid w:val="000C5075"/>
    <w:rPr>
      <w:color w:val="000080"/>
      <w:u w:val="single"/>
    </w:rPr>
  </w:style>
  <w:style w:type="character" w:customStyle="1" w:styleId="NumberingSymbols">
    <w:name w:val="Numbering Symbols"/>
    <w:rsid w:val="000C5075"/>
  </w:style>
  <w:style w:type="numbering" w:customStyle="1" w:styleId="WW8Num1">
    <w:name w:val="WW8Num1"/>
    <w:basedOn w:val="Sinlista"/>
    <w:rsid w:val="000C5075"/>
    <w:pPr>
      <w:numPr>
        <w:numId w:val="2"/>
      </w:numPr>
    </w:pPr>
  </w:style>
  <w:style w:type="numbering" w:customStyle="1" w:styleId="WW8Num2">
    <w:name w:val="WW8Num2"/>
    <w:basedOn w:val="Sinlista"/>
    <w:rsid w:val="000C5075"/>
    <w:pPr>
      <w:numPr>
        <w:numId w:val="3"/>
      </w:numPr>
    </w:pPr>
  </w:style>
  <w:style w:type="numbering" w:customStyle="1" w:styleId="WW8Num3">
    <w:name w:val="WW8Num3"/>
    <w:basedOn w:val="Sinlista"/>
    <w:rsid w:val="000C5075"/>
    <w:pPr>
      <w:numPr>
        <w:numId w:val="4"/>
      </w:numPr>
    </w:pPr>
  </w:style>
  <w:style w:type="numbering" w:customStyle="1" w:styleId="WW8Num4">
    <w:name w:val="WW8Num4"/>
    <w:basedOn w:val="Sinlista"/>
    <w:rsid w:val="000C5075"/>
    <w:pPr>
      <w:numPr>
        <w:numId w:val="5"/>
      </w:numPr>
    </w:pPr>
  </w:style>
  <w:style w:type="paragraph" w:styleId="Prrafodelista">
    <w:name w:val="List Paragraph"/>
    <w:basedOn w:val="Normal"/>
    <w:uiPriority w:val="34"/>
    <w:qFormat/>
    <w:rsid w:val="00A8152D"/>
    <w:pPr>
      <w:ind w:left="720"/>
      <w:contextualSpacing/>
    </w:pPr>
    <w:rPr>
      <w:szCs w:val="21"/>
    </w:rPr>
  </w:style>
  <w:style w:type="character" w:styleId="Hipervnculo">
    <w:name w:val="Hyperlink"/>
    <w:basedOn w:val="Fuentedeprrafopredeter"/>
    <w:uiPriority w:val="99"/>
    <w:unhideWhenUsed/>
    <w:rsid w:val="00A93F81"/>
    <w:rPr>
      <w:color w:val="0000FF" w:themeColor="hyperlink"/>
      <w:u w:val="single"/>
    </w:rPr>
  </w:style>
  <w:style w:type="paragraph" w:styleId="Sinespaciado">
    <w:name w:val="No Spacing"/>
    <w:uiPriority w:val="1"/>
    <w:qFormat/>
    <w:rsid w:val="004A6484"/>
    <w:rPr>
      <w:szCs w:val="21"/>
    </w:rPr>
  </w:style>
  <w:style w:type="paragraph" w:styleId="Textodeglobo">
    <w:name w:val="Balloon Text"/>
    <w:basedOn w:val="Normal"/>
    <w:link w:val="TextodegloboCar"/>
    <w:uiPriority w:val="99"/>
    <w:semiHidden/>
    <w:unhideWhenUsed/>
    <w:rsid w:val="00AC0E76"/>
    <w:rPr>
      <w:rFonts w:ascii="Tahoma" w:hAnsi="Tahoma"/>
      <w:sz w:val="16"/>
      <w:szCs w:val="14"/>
    </w:rPr>
  </w:style>
  <w:style w:type="character" w:customStyle="1" w:styleId="TextodegloboCar">
    <w:name w:val="Texto de globo Car"/>
    <w:basedOn w:val="Fuentedeprrafopredeter"/>
    <w:link w:val="Textodeglobo"/>
    <w:uiPriority w:val="99"/>
    <w:semiHidden/>
    <w:rsid w:val="00AC0E76"/>
    <w:rPr>
      <w:rFonts w:ascii="Tahoma" w:hAnsi="Tahoma"/>
      <w:sz w:val="16"/>
      <w:szCs w:val="14"/>
    </w:rPr>
  </w:style>
  <w:style w:type="character" w:customStyle="1" w:styleId="Fuentedeprrafopredeter1">
    <w:name w:val="Fuente de párrafo predeter.1"/>
    <w:rsid w:val="00AC0E76"/>
  </w:style>
  <w:style w:type="table" w:styleId="Tablaconcuadrcula">
    <w:name w:val="Table Grid"/>
    <w:basedOn w:val="Tablanormal"/>
    <w:uiPriority w:val="59"/>
    <w:rsid w:val="004477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E6C26"/>
    <w:rPr>
      <w:color w:val="666666"/>
    </w:rPr>
  </w:style>
  <w:style w:type="character" w:styleId="Refdecomentario">
    <w:name w:val="annotation reference"/>
    <w:basedOn w:val="Fuentedeprrafopredeter"/>
    <w:uiPriority w:val="99"/>
    <w:semiHidden/>
    <w:unhideWhenUsed/>
    <w:rsid w:val="0008072C"/>
    <w:rPr>
      <w:sz w:val="16"/>
      <w:szCs w:val="16"/>
    </w:rPr>
  </w:style>
  <w:style w:type="paragraph" w:styleId="Textocomentario">
    <w:name w:val="annotation text"/>
    <w:basedOn w:val="Normal"/>
    <w:link w:val="TextocomentarioCar"/>
    <w:uiPriority w:val="99"/>
    <w:semiHidden/>
    <w:unhideWhenUsed/>
    <w:rsid w:val="0008072C"/>
    <w:rPr>
      <w:sz w:val="20"/>
      <w:szCs w:val="18"/>
    </w:rPr>
  </w:style>
  <w:style w:type="character" w:customStyle="1" w:styleId="TextocomentarioCar">
    <w:name w:val="Texto comentario Car"/>
    <w:basedOn w:val="Fuentedeprrafopredeter"/>
    <w:link w:val="Textocomentario"/>
    <w:uiPriority w:val="99"/>
    <w:semiHidden/>
    <w:rsid w:val="0008072C"/>
    <w:rPr>
      <w:sz w:val="20"/>
      <w:szCs w:val="18"/>
    </w:rPr>
  </w:style>
  <w:style w:type="paragraph" w:styleId="Asuntodelcomentario">
    <w:name w:val="annotation subject"/>
    <w:basedOn w:val="Textocomentario"/>
    <w:next w:val="Textocomentario"/>
    <w:link w:val="AsuntodelcomentarioCar"/>
    <w:uiPriority w:val="99"/>
    <w:semiHidden/>
    <w:unhideWhenUsed/>
    <w:rsid w:val="0008072C"/>
    <w:rPr>
      <w:b/>
      <w:bCs/>
    </w:rPr>
  </w:style>
  <w:style w:type="character" w:customStyle="1" w:styleId="AsuntodelcomentarioCar">
    <w:name w:val="Asunto del comentario Car"/>
    <w:basedOn w:val="TextocomentarioCar"/>
    <w:link w:val="Asuntodelcomentario"/>
    <w:uiPriority w:val="99"/>
    <w:semiHidden/>
    <w:rsid w:val="0008072C"/>
    <w:rPr>
      <w:b/>
      <w:bCs/>
      <w:sz w:val="20"/>
      <w:szCs w:val="18"/>
    </w:rPr>
  </w:style>
  <w:style w:type="table" w:styleId="Tablanormal5">
    <w:name w:val="Plain Table 5"/>
    <w:basedOn w:val="Tablanormal"/>
    <w:uiPriority w:val="45"/>
    <w:rsid w:val="00DD1E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clara">
    <w:name w:val="Grid Table Light"/>
    <w:basedOn w:val="Tablanormal"/>
    <w:uiPriority w:val="40"/>
    <w:rsid w:val="00DD1E8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3">
    <w:name w:val="Plain Table 3"/>
    <w:basedOn w:val="Tablanormal"/>
    <w:uiPriority w:val="43"/>
    <w:rsid w:val="00DD1E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2659">
      <w:bodyDiv w:val="1"/>
      <w:marLeft w:val="0"/>
      <w:marRight w:val="0"/>
      <w:marTop w:val="0"/>
      <w:marBottom w:val="0"/>
      <w:divBdr>
        <w:top w:val="none" w:sz="0" w:space="0" w:color="auto"/>
        <w:left w:val="none" w:sz="0" w:space="0" w:color="auto"/>
        <w:bottom w:val="none" w:sz="0" w:space="0" w:color="auto"/>
        <w:right w:val="none" w:sz="0" w:space="0" w:color="auto"/>
      </w:divBdr>
      <w:divsChild>
        <w:div w:id="729815518">
          <w:marLeft w:val="0"/>
          <w:marRight w:val="0"/>
          <w:marTop w:val="0"/>
          <w:marBottom w:val="0"/>
          <w:divBdr>
            <w:top w:val="none" w:sz="0" w:space="0" w:color="auto"/>
            <w:left w:val="none" w:sz="0" w:space="0" w:color="auto"/>
            <w:bottom w:val="none" w:sz="0" w:space="0" w:color="auto"/>
            <w:right w:val="none" w:sz="0" w:space="0" w:color="auto"/>
          </w:divBdr>
        </w:div>
        <w:div w:id="1856307814">
          <w:marLeft w:val="0"/>
          <w:marRight w:val="0"/>
          <w:marTop w:val="0"/>
          <w:marBottom w:val="0"/>
          <w:divBdr>
            <w:top w:val="none" w:sz="0" w:space="0" w:color="auto"/>
            <w:left w:val="none" w:sz="0" w:space="0" w:color="auto"/>
            <w:bottom w:val="none" w:sz="0" w:space="0" w:color="auto"/>
            <w:right w:val="none" w:sz="0" w:space="0" w:color="auto"/>
          </w:divBdr>
        </w:div>
      </w:divsChild>
    </w:div>
    <w:div w:id="785001729">
      <w:bodyDiv w:val="1"/>
      <w:marLeft w:val="0"/>
      <w:marRight w:val="0"/>
      <w:marTop w:val="0"/>
      <w:marBottom w:val="0"/>
      <w:divBdr>
        <w:top w:val="none" w:sz="0" w:space="0" w:color="auto"/>
        <w:left w:val="none" w:sz="0" w:space="0" w:color="auto"/>
        <w:bottom w:val="none" w:sz="0" w:space="0" w:color="auto"/>
        <w:right w:val="none" w:sz="0" w:space="0" w:color="auto"/>
      </w:divBdr>
    </w:div>
    <w:div w:id="912088242">
      <w:bodyDiv w:val="1"/>
      <w:marLeft w:val="0"/>
      <w:marRight w:val="0"/>
      <w:marTop w:val="0"/>
      <w:marBottom w:val="0"/>
      <w:divBdr>
        <w:top w:val="none" w:sz="0" w:space="0" w:color="auto"/>
        <w:left w:val="none" w:sz="0" w:space="0" w:color="auto"/>
        <w:bottom w:val="none" w:sz="0" w:space="0" w:color="auto"/>
        <w:right w:val="none" w:sz="0" w:space="0" w:color="auto"/>
      </w:divBdr>
      <w:divsChild>
        <w:div w:id="592250651">
          <w:marLeft w:val="0"/>
          <w:marRight w:val="0"/>
          <w:marTop w:val="0"/>
          <w:marBottom w:val="0"/>
          <w:divBdr>
            <w:top w:val="none" w:sz="0" w:space="0" w:color="auto"/>
            <w:left w:val="none" w:sz="0" w:space="0" w:color="auto"/>
            <w:bottom w:val="none" w:sz="0" w:space="0" w:color="auto"/>
            <w:right w:val="none" w:sz="0" w:space="0" w:color="auto"/>
          </w:divBdr>
        </w:div>
        <w:div w:id="858008249">
          <w:marLeft w:val="0"/>
          <w:marRight w:val="0"/>
          <w:marTop w:val="0"/>
          <w:marBottom w:val="0"/>
          <w:divBdr>
            <w:top w:val="none" w:sz="0" w:space="0" w:color="auto"/>
            <w:left w:val="none" w:sz="0" w:space="0" w:color="auto"/>
            <w:bottom w:val="none" w:sz="0" w:space="0" w:color="auto"/>
            <w:right w:val="none" w:sz="0" w:space="0" w:color="auto"/>
          </w:divBdr>
        </w:div>
        <w:div w:id="2125075840">
          <w:marLeft w:val="0"/>
          <w:marRight w:val="0"/>
          <w:marTop w:val="0"/>
          <w:marBottom w:val="0"/>
          <w:divBdr>
            <w:top w:val="none" w:sz="0" w:space="0" w:color="auto"/>
            <w:left w:val="none" w:sz="0" w:space="0" w:color="auto"/>
            <w:bottom w:val="none" w:sz="0" w:space="0" w:color="auto"/>
            <w:right w:val="none" w:sz="0" w:space="0" w:color="auto"/>
          </w:divBdr>
        </w:div>
        <w:div w:id="1294672303">
          <w:marLeft w:val="0"/>
          <w:marRight w:val="0"/>
          <w:marTop w:val="0"/>
          <w:marBottom w:val="0"/>
          <w:divBdr>
            <w:top w:val="none" w:sz="0" w:space="0" w:color="auto"/>
            <w:left w:val="none" w:sz="0" w:space="0" w:color="auto"/>
            <w:bottom w:val="none" w:sz="0" w:space="0" w:color="auto"/>
            <w:right w:val="none" w:sz="0" w:space="0" w:color="auto"/>
          </w:divBdr>
        </w:div>
      </w:divsChild>
    </w:div>
    <w:div w:id="917248809">
      <w:bodyDiv w:val="1"/>
      <w:marLeft w:val="0"/>
      <w:marRight w:val="0"/>
      <w:marTop w:val="0"/>
      <w:marBottom w:val="0"/>
      <w:divBdr>
        <w:top w:val="none" w:sz="0" w:space="0" w:color="auto"/>
        <w:left w:val="none" w:sz="0" w:space="0" w:color="auto"/>
        <w:bottom w:val="none" w:sz="0" w:space="0" w:color="auto"/>
        <w:right w:val="none" w:sz="0" w:space="0" w:color="auto"/>
      </w:divBdr>
      <w:divsChild>
        <w:div w:id="2034114606">
          <w:marLeft w:val="0"/>
          <w:marRight w:val="0"/>
          <w:marTop w:val="0"/>
          <w:marBottom w:val="0"/>
          <w:divBdr>
            <w:top w:val="none" w:sz="0" w:space="0" w:color="auto"/>
            <w:left w:val="none" w:sz="0" w:space="0" w:color="auto"/>
            <w:bottom w:val="none" w:sz="0" w:space="0" w:color="auto"/>
            <w:right w:val="none" w:sz="0" w:space="0" w:color="auto"/>
          </w:divBdr>
        </w:div>
        <w:div w:id="203372686">
          <w:marLeft w:val="0"/>
          <w:marRight w:val="0"/>
          <w:marTop w:val="0"/>
          <w:marBottom w:val="0"/>
          <w:divBdr>
            <w:top w:val="none" w:sz="0" w:space="0" w:color="auto"/>
            <w:left w:val="none" w:sz="0" w:space="0" w:color="auto"/>
            <w:bottom w:val="none" w:sz="0" w:space="0" w:color="auto"/>
            <w:right w:val="none" w:sz="0" w:space="0" w:color="auto"/>
          </w:divBdr>
        </w:div>
      </w:divsChild>
    </w:div>
    <w:div w:id="1102846512">
      <w:bodyDiv w:val="1"/>
      <w:marLeft w:val="0"/>
      <w:marRight w:val="0"/>
      <w:marTop w:val="0"/>
      <w:marBottom w:val="0"/>
      <w:divBdr>
        <w:top w:val="none" w:sz="0" w:space="0" w:color="auto"/>
        <w:left w:val="none" w:sz="0" w:space="0" w:color="auto"/>
        <w:bottom w:val="none" w:sz="0" w:space="0" w:color="auto"/>
        <w:right w:val="none" w:sz="0" w:space="0" w:color="auto"/>
      </w:divBdr>
      <w:divsChild>
        <w:div w:id="2064057299">
          <w:marLeft w:val="0"/>
          <w:marRight w:val="0"/>
          <w:marTop w:val="0"/>
          <w:marBottom w:val="0"/>
          <w:divBdr>
            <w:top w:val="none" w:sz="0" w:space="0" w:color="auto"/>
            <w:left w:val="none" w:sz="0" w:space="0" w:color="auto"/>
            <w:bottom w:val="none" w:sz="0" w:space="0" w:color="auto"/>
            <w:right w:val="none" w:sz="0" w:space="0" w:color="auto"/>
          </w:divBdr>
        </w:div>
        <w:div w:id="1231695446">
          <w:marLeft w:val="0"/>
          <w:marRight w:val="0"/>
          <w:marTop w:val="0"/>
          <w:marBottom w:val="0"/>
          <w:divBdr>
            <w:top w:val="none" w:sz="0" w:space="0" w:color="auto"/>
            <w:left w:val="none" w:sz="0" w:space="0" w:color="auto"/>
            <w:bottom w:val="none" w:sz="0" w:space="0" w:color="auto"/>
            <w:right w:val="none" w:sz="0" w:space="0" w:color="auto"/>
          </w:divBdr>
        </w:div>
      </w:divsChild>
    </w:div>
    <w:div w:id="1138768951">
      <w:bodyDiv w:val="1"/>
      <w:marLeft w:val="0"/>
      <w:marRight w:val="0"/>
      <w:marTop w:val="0"/>
      <w:marBottom w:val="0"/>
      <w:divBdr>
        <w:top w:val="none" w:sz="0" w:space="0" w:color="auto"/>
        <w:left w:val="none" w:sz="0" w:space="0" w:color="auto"/>
        <w:bottom w:val="none" w:sz="0" w:space="0" w:color="auto"/>
        <w:right w:val="none" w:sz="0" w:space="0" w:color="auto"/>
      </w:divBdr>
      <w:divsChild>
        <w:div w:id="370033802">
          <w:marLeft w:val="0"/>
          <w:marRight w:val="0"/>
          <w:marTop w:val="0"/>
          <w:marBottom w:val="0"/>
          <w:divBdr>
            <w:top w:val="none" w:sz="0" w:space="0" w:color="auto"/>
            <w:left w:val="none" w:sz="0" w:space="0" w:color="auto"/>
            <w:bottom w:val="none" w:sz="0" w:space="0" w:color="auto"/>
            <w:right w:val="none" w:sz="0" w:space="0" w:color="auto"/>
          </w:divBdr>
        </w:div>
        <w:div w:id="1883786004">
          <w:marLeft w:val="0"/>
          <w:marRight w:val="0"/>
          <w:marTop w:val="0"/>
          <w:marBottom w:val="0"/>
          <w:divBdr>
            <w:top w:val="none" w:sz="0" w:space="0" w:color="auto"/>
            <w:left w:val="none" w:sz="0" w:space="0" w:color="auto"/>
            <w:bottom w:val="none" w:sz="0" w:space="0" w:color="auto"/>
            <w:right w:val="none" w:sz="0" w:space="0" w:color="auto"/>
          </w:divBdr>
        </w:div>
        <w:div w:id="1274287701">
          <w:marLeft w:val="0"/>
          <w:marRight w:val="0"/>
          <w:marTop w:val="0"/>
          <w:marBottom w:val="0"/>
          <w:divBdr>
            <w:top w:val="none" w:sz="0" w:space="0" w:color="auto"/>
            <w:left w:val="none" w:sz="0" w:space="0" w:color="auto"/>
            <w:bottom w:val="none" w:sz="0" w:space="0" w:color="auto"/>
            <w:right w:val="none" w:sz="0" w:space="0" w:color="auto"/>
          </w:divBdr>
        </w:div>
      </w:divsChild>
    </w:div>
    <w:div w:id="1151099225">
      <w:bodyDiv w:val="1"/>
      <w:marLeft w:val="0"/>
      <w:marRight w:val="0"/>
      <w:marTop w:val="0"/>
      <w:marBottom w:val="0"/>
      <w:divBdr>
        <w:top w:val="none" w:sz="0" w:space="0" w:color="auto"/>
        <w:left w:val="none" w:sz="0" w:space="0" w:color="auto"/>
        <w:bottom w:val="none" w:sz="0" w:space="0" w:color="auto"/>
        <w:right w:val="none" w:sz="0" w:space="0" w:color="auto"/>
      </w:divBdr>
      <w:divsChild>
        <w:div w:id="1790658776">
          <w:marLeft w:val="0"/>
          <w:marRight w:val="0"/>
          <w:marTop w:val="0"/>
          <w:marBottom w:val="0"/>
          <w:divBdr>
            <w:top w:val="none" w:sz="0" w:space="0" w:color="auto"/>
            <w:left w:val="none" w:sz="0" w:space="0" w:color="auto"/>
            <w:bottom w:val="none" w:sz="0" w:space="0" w:color="auto"/>
            <w:right w:val="none" w:sz="0" w:space="0" w:color="auto"/>
          </w:divBdr>
        </w:div>
        <w:div w:id="687413048">
          <w:marLeft w:val="0"/>
          <w:marRight w:val="0"/>
          <w:marTop w:val="0"/>
          <w:marBottom w:val="0"/>
          <w:divBdr>
            <w:top w:val="none" w:sz="0" w:space="0" w:color="auto"/>
            <w:left w:val="none" w:sz="0" w:space="0" w:color="auto"/>
            <w:bottom w:val="none" w:sz="0" w:space="0" w:color="auto"/>
            <w:right w:val="none" w:sz="0" w:space="0" w:color="auto"/>
          </w:divBdr>
        </w:div>
      </w:divsChild>
    </w:div>
    <w:div w:id="1232273577">
      <w:bodyDiv w:val="1"/>
      <w:marLeft w:val="0"/>
      <w:marRight w:val="0"/>
      <w:marTop w:val="0"/>
      <w:marBottom w:val="0"/>
      <w:divBdr>
        <w:top w:val="none" w:sz="0" w:space="0" w:color="auto"/>
        <w:left w:val="none" w:sz="0" w:space="0" w:color="auto"/>
        <w:bottom w:val="none" w:sz="0" w:space="0" w:color="auto"/>
        <w:right w:val="none" w:sz="0" w:space="0" w:color="auto"/>
      </w:divBdr>
    </w:div>
    <w:div w:id="1348751368">
      <w:bodyDiv w:val="1"/>
      <w:marLeft w:val="0"/>
      <w:marRight w:val="0"/>
      <w:marTop w:val="0"/>
      <w:marBottom w:val="0"/>
      <w:divBdr>
        <w:top w:val="none" w:sz="0" w:space="0" w:color="auto"/>
        <w:left w:val="none" w:sz="0" w:space="0" w:color="auto"/>
        <w:bottom w:val="none" w:sz="0" w:space="0" w:color="auto"/>
        <w:right w:val="none" w:sz="0" w:space="0" w:color="auto"/>
      </w:divBdr>
      <w:divsChild>
        <w:div w:id="364719020">
          <w:marLeft w:val="0"/>
          <w:marRight w:val="0"/>
          <w:marTop w:val="0"/>
          <w:marBottom w:val="0"/>
          <w:divBdr>
            <w:top w:val="none" w:sz="0" w:space="0" w:color="auto"/>
            <w:left w:val="none" w:sz="0" w:space="0" w:color="auto"/>
            <w:bottom w:val="none" w:sz="0" w:space="0" w:color="auto"/>
            <w:right w:val="none" w:sz="0" w:space="0" w:color="auto"/>
          </w:divBdr>
        </w:div>
        <w:div w:id="1845701660">
          <w:marLeft w:val="0"/>
          <w:marRight w:val="0"/>
          <w:marTop w:val="0"/>
          <w:marBottom w:val="0"/>
          <w:divBdr>
            <w:top w:val="none" w:sz="0" w:space="0" w:color="auto"/>
            <w:left w:val="none" w:sz="0" w:space="0" w:color="auto"/>
            <w:bottom w:val="none" w:sz="0" w:space="0" w:color="auto"/>
            <w:right w:val="none" w:sz="0" w:space="0" w:color="auto"/>
          </w:divBdr>
        </w:div>
        <w:div w:id="1057582306">
          <w:marLeft w:val="0"/>
          <w:marRight w:val="0"/>
          <w:marTop w:val="0"/>
          <w:marBottom w:val="0"/>
          <w:divBdr>
            <w:top w:val="none" w:sz="0" w:space="0" w:color="auto"/>
            <w:left w:val="none" w:sz="0" w:space="0" w:color="auto"/>
            <w:bottom w:val="none" w:sz="0" w:space="0" w:color="auto"/>
            <w:right w:val="none" w:sz="0" w:space="0" w:color="auto"/>
          </w:divBdr>
        </w:div>
        <w:div w:id="916550532">
          <w:marLeft w:val="0"/>
          <w:marRight w:val="0"/>
          <w:marTop w:val="0"/>
          <w:marBottom w:val="0"/>
          <w:divBdr>
            <w:top w:val="none" w:sz="0" w:space="0" w:color="auto"/>
            <w:left w:val="none" w:sz="0" w:space="0" w:color="auto"/>
            <w:bottom w:val="none" w:sz="0" w:space="0" w:color="auto"/>
            <w:right w:val="none" w:sz="0" w:space="0" w:color="auto"/>
          </w:divBdr>
        </w:div>
        <w:div w:id="1199078216">
          <w:marLeft w:val="0"/>
          <w:marRight w:val="0"/>
          <w:marTop w:val="0"/>
          <w:marBottom w:val="0"/>
          <w:divBdr>
            <w:top w:val="none" w:sz="0" w:space="0" w:color="auto"/>
            <w:left w:val="none" w:sz="0" w:space="0" w:color="auto"/>
            <w:bottom w:val="none" w:sz="0" w:space="0" w:color="auto"/>
            <w:right w:val="none" w:sz="0" w:space="0" w:color="auto"/>
          </w:divBdr>
        </w:div>
        <w:div w:id="436679242">
          <w:marLeft w:val="0"/>
          <w:marRight w:val="0"/>
          <w:marTop w:val="0"/>
          <w:marBottom w:val="0"/>
          <w:divBdr>
            <w:top w:val="none" w:sz="0" w:space="0" w:color="auto"/>
            <w:left w:val="none" w:sz="0" w:space="0" w:color="auto"/>
            <w:bottom w:val="none" w:sz="0" w:space="0" w:color="auto"/>
            <w:right w:val="none" w:sz="0" w:space="0" w:color="auto"/>
          </w:divBdr>
        </w:div>
        <w:div w:id="1152604258">
          <w:marLeft w:val="0"/>
          <w:marRight w:val="0"/>
          <w:marTop w:val="0"/>
          <w:marBottom w:val="0"/>
          <w:divBdr>
            <w:top w:val="none" w:sz="0" w:space="0" w:color="auto"/>
            <w:left w:val="none" w:sz="0" w:space="0" w:color="auto"/>
            <w:bottom w:val="none" w:sz="0" w:space="0" w:color="auto"/>
            <w:right w:val="none" w:sz="0" w:space="0" w:color="auto"/>
          </w:divBdr>
        </w:div>
        <w:div w:id="1449470285">
          <w:marLeft w:val="0"/>
          <w:marRight w:val="0"/>
          <w:marTop w:val="0"/>
          <w:marBottom w:val="0"/>
          <w:divBdr>
            <w:top w:val="none" w:sz="0" w:space="0" w:color="auto"/>
            <w:left w:val="none" w:sz="0" w:space="0" w:color="auto"/>
            <w:bottom w:val="none" w:sz="0" w:space="0" w:color="auto"/>
            <w:right w:val="none" w:sz="0" w:space="0" w:color="auto"/>
          </w:divBdr>
        </w:div>
        <w:div w:id="334040738">
          <w:marLeft w:val="0"/>
          <w:marRight w:val="0"/>
          <w:marTop w:val="0"/>
          <w:marBottom w:val="0"/>
          <w:divBdr>
            <w:top w:val="none" w:sz="0" w:space="0" w:color="auto"/>
            <w:left w:val="none" w:sz="0" w:space="0" w:color="auto"/>
            <w:bottom w:val="none" w:sz="0" w:space="0" w:color="auto"/>
            <w:right w:val="none" w:sz="0" w:space="0" w:color="auto"/>
          </w:divBdr>
        </w:div>
        <w:div w:id="1507596437">
          <w:marLeft w:val="0"/>
          <w:marRight w:val="0"/>
          <w:marTop w:val="0"/>
          <w:marBottom w:val="0"/>
          <w:divBdr>
            <w:top w:val="none" w:sz="0" w:space="0" w:color="auto"/>
            <w:left w:val="none" w:sz="0" w:space="0" w:color="auto"/>
            <w:bottom w:val="none" w:sz="0" w:space="0" w:color="auto"/>
            <w:right w:val="none" w:sz="0" w:space="0" w:color="auto"/>
          </w:divBdr>
        </w:div>
        <w:div w:id="291061102">
          <w:marLeft w:val="0"/>
          <w:marRight w:val="0"/>
          <w:marTop w:val="0"/>
          <w:marBottom w:val="0"/>
          <w:divBdr>
            <w:top w:val="none" w:sz="0" w:space="0" w:color="auto"/>
            <w:left w:val="none" w:sz="0" w:space="0" w:color="auto"/>
            <w:bottom w:val="none" w:sz="0" w:space="0" w:color="auto"/>
            <w:right w:val="none" w:sz="0" w:space="0" w:color="auto"/>
          </w:divBdr>
        </w:div>
        <w:div w:id="1028140015">
          <w:marLeft w:val="0"/>
          <w:marRight w:val="0"/>
          <w:marTop w:val="0"/>
          <w:marBottom w:val="0"/>
          <w:divBdr>
            <w:top w:val="none" w:sz="0" w:space="0" w:color="auto"/>
            <w:left w:val="none" w:sz="0" w:space="0" w:color="auto"/>
            <w:bottom w:val="none" w:sz="0" w:space="0" w:color="auto"/>
            <w:right w:val="none" w:sz="0" w:space="0" w:color="auto"/>
          </w:divBdr>
        </w:div>
        <w:div w:id="2086103036">
          <w:marLeft w:val="0"/>
          <w:marRight w:val="0"/>
          <w:marTop w:val="0"/>
          <w:marBottom w:val="0"/>
          <w:divBdr>
            <w:top w:val="none" w:sz="0" w:space="0" w:color="auto"/>
            <w:left w:val="none" w:sz="0" w:space="0" w:color="auto"/>
            <w:bottom w:val="none" w:sz="0" w:space="0" w:color="auto"/>
            <w:right w:val="none" w:sz="0" w:space="0" w:color="auto"/>
          </w:divBdr>
        </w:div>
      </w:divsChild>
    </w:div>
    <w:div w:id="1359741570">
      <w:bodyDiv w:val="1"/>
      <w:marLeft w:val="0"/>
      <w:marRight w:val="0"/>
      <w:marTop w:val="0"/>
      <w:marBottom w:val="0"/>
      <w:divBdr>
        <w:top w:val="none" w:sz="0" w:space="0" w:color="auto"/>
        <w:left w:val="none" w:sz="0" w:space="0" w:color="auto"/>
        <w:bottom w:val="none" w:sz="0" w:space="0" w:color="auto"/>
        <w:right w:val="none" w:sz="0" w:space="0" w:color="auto"/>
      </w:divBdr>
      <w:divsChild>
        <w:div w:id="1797603759">
          <w:marLeft w:val="0"/>
          <w:marRight w:val="0"/>
          <w:marTop w:val="0"/>
          <w:marBottom w:val="0"/>
          <w:divBdr>
            <w:top w:val="none" w:sz="0" w:space="0" w:color="auto"/>
            <w:left w:val="none" w:sz="0" w:space="0" w:color="auto"/>
            <w:bottom w:val="none" w:sz="0" w:space="0" w:color="auto"/>
            <w:right w:val="none" w:sz="0" w:space="0" w:color="auto"/>
          </w:divBdr>
        </w:div>
        <w:div w:id="5405211">
          <w:marLeft w:val="0"/>
          <w:marRight w:val="0"/>
          <w:marTop w:val="0"/>
          <w:marBottom w:val="0"/>
          <w:divBdr>
            <w:top w:val="none" w:sz="0" w:space="0" w:color="auto"/>
            <w:left w:val="none" w:sz="0" w:space="0" w:color="auto"/>
            <w:bottom w:val="none" w:sz="0" w:space="0" w:color="auto"/>
            <w:right w:val="none" w:sz="0" w:space="0" w:color="auto"/>
          </w:divBdr>
        </w:div>
        <w:div w:id="338166192">
          <w:marLeft w:val="0"/>
          <w:marRight w:val="0"/>
          <w:marTop w:val="0"/>
          <w:marBottom w:val="0"/>
          <w:divBdr>
            <w:top w:val="none" w:sz="0" w:space="0" w:color="auto"/>
            <w:left w:val="none" w:sz="0" w:space="0" w:color="auto"/>
            <w:bottom w:val="none" w:sz="0" w:space="0" w:color="auto"/>
            <w:right w:val="none" w:sz="0" w:space="0" w:color="auto"/>
          </w:divBdr>
        </w:div>
        <w:div w:id="1340429085">
          <w:marLeft w:val="0"/>
          <w:marRight w:val="0"/>
          <w:marTop w:val="0"/>
          <w:marBottom w:val="0"/>
          <w:divBdr>
            <w:top w:val="none" w:sz="0" w:space="0" w:color="auto"/>
            <w:left w:val="none" w:sz="0" w:space="0" w:color="auto"/>
            <w:bottom w:val="none" w:sz="0" w:space="0" w:color="auto"/>
            <w:right w:val="none" w:sz="0" w:space="0" w:color="auto"/>
          </w:divBdr>
        </w:div>
        <w:div w:id="392241176">
          <w:marLeft w:val="0"/>
          <w:marRight w:val="0"/>
          <w:marTop w:val="0"/>
          <w:marBottom w:val="0"/>
          <w:divBdr>
            <w:top w:val="none" w:sz="0" w:space="0" w:color="auto"/>
            <w:left w:val="none" w:sz="0" w:space="0" w:color="auto"/>
            <w:bottom w:val="none" w:sz="0" w:space="0" w:color="auto"/>
            <w:right w:val="none" w:sz="0" w:space="0" w:color="auto"/>
          </w:divBdr>
        </w:div>
      </w:divsChild>
    </w:div>
    <w:div w:id="1373575542">
      <w:bodyDiv w:val="1"/>
      <w:marLeft w:val="0"/>
      <w:marRight w:val="0"/>
      <w:marTop w:val="0"/>
      <w:marBottom w:val="0"/>
      <w:divBdr>
        <w:top w:val="none" w:sz="0" w:space="0" w:color="auto"/>
        <w:left w:val="none" w:sz="0" w:space="0" w:color="auto"/>
        <w:bottom w:val="none" w:sz="0" w:space="0" w:color="auto"/>
        <w:right w:val="none" w:sz="0" w:space="0" w:color="auto"/>
      </w:divBdr>
      <w:divsChild>
        <w:div w:id="569972417">
          <w:marLeft w:val="0"/>
          <w:marRight w:val="0"/>
          <w:marTop w:val="0"/>
          <w:marBottom w:val="0"/>
          <w:divBdr>
            <w:top w:val="none" w:sz="0" w:space="0" w:color="auto"/>
            <w:left w:val="none" w:sz="0" w:space="0" w:color="auto"/>
            <w:bottom w:val="none" w:sz="0" w:space="0" w:color="auto"/>
            <w:right w:val="none" w:sz="0" w:space="0" w:color="auto"/>
          </w:divBdr>
        </w:div>
        <w:div w:id="2013101859">
          <w:marLeft w:val="0"/>
          <w:marRight w:val="0"/>
          <w:marTop w:val="0"/>
          <w:marBottom w:val="0"/>
          <w:divBdr>
            <w:top w:val="none" w:sz="0" w:space="0" w:color="auto"/>
            <w:left w:val="none" w:sz="0" w:space="0" w:color="auto"/>
            <w:bottom w:val="none" w:sz="0" w:space="0" w:color="auto"/>
            <w:right w:val="none" w:sz="0" w:space="0" w:color="auto"/>
          </w:divBdr>
        </w:div>
        <w:div w:id="381835382">
          <w:marLeft w:val="0"/>
          <w:marRight w:val="0"/>
          <w:marTop w:val="0"/>
          <w:marBottom w:val="0"/>
          <w:divBdr>
            <w:top w:val="none" w:sz="0" w:space="0" w:color="auto"/>
            <w:left w:val="none" w:sz="0" w:space="0" w:color="auto"/>
            <w:bottom w:val="none" w:sz="0" w:space="0" w:color="auto"/>
            <w:right w:val="none" w:sz="0" w:space="0" w:color="auto"/>
          </w:divBdr>
        </w:div>
        <w:div w:id="1471895817">
          <w:marLeft w:val="0"/>
          <w:marRight w:val="0"/>
          <w:marTop w:val="0"/>
          <w:marBottom w:val="0"/>
          <w:divBdr>
            <w:top w:val="none" w:sz="0" w:space="0" w:color="auto"/>
            <w:left w:val="none" w:sz="0" w:space="0" w:color="auto"/>
            <w:bottom w:val="none" w:sz="0" w:space="0" w:color="auto"/>
            <w:right w:val="none" w:sz="0" w:space="0" w:color="auto"/>
          </w:divBdr>
        </w:div>
      </w:divsChild>
    </w:div>
    <w:div w:id="1442067439">
      <w:bodyDiv w:val="1"/>
      <w:marLeft w:val="0"/>
      <w:marRight w:val="0"/>
      <w:marTop w:val="0"/>
      <w:marBottom w:val="0"/>
      <w:divBdr>
        <w:top w:val="none" w:sz="0" w:space="0" w:color="auto"/>
        <w:left w:val="none" w:sz="0" w:space="0" w:color="auto"/>
        <w:bottom w:val="none" w:sz="0" w:space="0" w:color="auto"/>
        <w:right w:val="none" w:sz="0" w:space="0" w:color="auto"/>
      </w:divBdr>
    </w:div>
    <w:div w:id="1521891849">
      <w:bodyDiv w:val="1"/>
      <w:marLeft w:val="0"/>
      <w:marRight w:val="0"/>
      <w:marTop w:val="0"/>
      <w:marBottom w:val="0"/>
      <w:divBdr>
        <w:top w:val="none" w:sz="0" w:space="0" w:color="auto"/>
        <w:left w:val="none" w:sz="0" w:space="0" w:color="auto"/>
        <w:bottom w:val="none" w:sz="0" w:space="0" w:color="auto"/>
        <w:right w:val="none" w:sz="0" w:space="0" w:color="auto"/>
      </w:divBdr>
      <w:divsChild>
        <w:div w:id="1331252699">
          <w:marLeft w:val="0"/>
          <w:marRight w:val="0"/>
          <w:marTop w:val="0"/>
          <w:marBottom w:val="0"/>
          <w:divBdr>
            <w:top w:val="none" w:sz="0" w:space="0" w:color="auto"/>
            <w:left w:val="none" w:sz="0" w:space="0" w:color="auto"/>
            <w:bottom w:val="none" w:sz="0" w:space="0" w:color="auto"/>
            <w:right w:val="none" w:sz="0" w:space="0" w:color="auto"/>
          </w:divBdr>
        </w:div>
        <w:div w:id="1558081953">
          <w:marLeft w:val="0"/>
          <w:marRight w:val="0"/>
          <w:marTop w:val="0"/>
          <w:marBottom w:val="0"/>
          <w:divBdr>
            <w:top w:val="none" w:sz="0" w:space="0" w:color="auto"/>
            <w:left w:val="none" w:sz="0" w:space="0" w:color="auto"/>
            <w:bottom w:val="none" w:sz="0" w:space="0" w:color="auto"/>
            <w:right w:val="none" w:sz="0" w:space="0" w:color="auto"/>
          </w:divBdr>
        </w:div>
        <w:div w:id="1657033546">
          <w:marLeft w:val="0"/>
          <w:marRight w:val="0"/>
          <w:marTop w:val="0"/>
          <w:marBottom w:val="0"/>
          <w:divBdr>
            <w:top w:val="none" w:sz="0" w:space="0" w:color="auto"/>
            <w:left w:val="none" w:sz="0" w:space="0" w:color="auto"/>
            <w:bottom w:val="none" w:sz="0" w:space="0" w:color="auto"/>
            <w:right w:val="none" w:sz="0" w:space="0" w:color="auto"/>
          </w:divBdr>
        </w:div>
        <w:div w:id="1617250688">
          <w:marLeft w:val="0"/>
          <w:marRight w:val="0"/>
          <w:marTop w:val="0"/>
          <w:marBottom w:val="0"/>
          <w:divBdr>
            <w:top w:val="none" w:sz="0" w:space="0" w:color="auto"/>
            <w:left w:val="none" w:sz="0" w:space="0" w:color="auto"/>
            <w:bottom w:val="none" w:sz="0" w:space="0" w:color="auto"/>
            <w:right w:val="none" w:sz="0" w:space="0" w:color="auto"/>
          </w:divBdr>
        </w:div>
        <w:div w:id="1232931601">
          <w:marLeft w:val="0"/>
          <w:marRight w:val="0"/>
          <w:marTop w:val="0"/>
          <w:marBottom w:val="0"/>
          <w:divBdr>
            <w:top w:val="none" w:sz="0" w:space="0" w:color="auto"/>
            <w:left w:val="none" w:sz="0" w:space="0" w:color="auto"/>
            <w:bottom w:val="none" w:sz="0" w:space="0" w:color="auto"/>
            <w:right w:val="none" w:sz="0" w:space="0" w:color="auto"/>
          </w:divBdr>
        </w:div>
        <w:div w:id="632292904">
          <w:marLeft w:val="0"/>
          <w:marRight w:val="0"/>
          <w:marTop w:val="0"/>
          <w:marBottom w:val="0"/>
          <w:divBdr>
            <w:top w:val="none" w:sz="0" w:space="0" w:color="auto"/>
            <w:left w:val="none" w:sz="0" w:space="0" w:color="auto"/>
            <w:bottom w:val="none" w:sz="0" w:space="0" w:color="auto"/>
            <w:right w:val="none" w:sz="0" w:space="0" w:color="auto"/>
          </w:divBdr>
        </w:div>
        <w:div w:id="1199582823">
          <w:marLeft w:val="0"/>
          <w:marRight w:val="0"/>
          <w:marTop w:val="0"/>
          <w:marBottom w:val="0"/>
          <w:divBdr>
            <w:top w:val="none" w:sz="0" w:space="0" w:color="auto"/>
            <w:left w:val="none" w:sz="0" w:space="0" w:color="auto"/>
            <w:bottom w:val="none" w:sz="0" w:space="0" w:color="auto"/>
            <w:right w:val="none" w:sz="0" w:space="0" w:color="auto"/>
          </w:divBdr>
        </w:div>
        <w:div w:id="966198641">
          <w:marLeft w:val="0"/>
          <w:marRight w:val="0"/>
          <w:marTop w:val="0"/>
          <w:marBottom w:val="0"/>
          <w:divBdr>
            <w:top w:val="none" w:sz="0" w:space="0" w:color="auto"/>
            <w:left w:val="none" w:sz="0" w:space="0" w:color="auto"/>
            <w:bottom w:val="none" w:sz="0" w:space="0" w:color="auto"/>
            <w:right w:val="none" w:sz="0" w:space="0" w:color="auto"/>
          </w:divBdr>
        </w:div>
        <w:div w:id="1555267534">
          <w:marLeft w:val="0"/>
          <w:marRight w:val="0"/>
          <w:marTop w:val="0"/>
          <w:marBottom w:val="0"/>
          <w:divBdr>
            <w:top w:val="none" w:sz="0" w:space="0" w:color="auto"/>
            <w:left w:val="none" w:sz="0" w:space="0" w:color="auto"/>
            <w:bottom w:val="none" w:sz="0" w:space="0" w:color="auto"/>
            <w:right w:val="none" w:sz="0" w:space="0" w:color="auto"/>
          </w:divBdr>
        </w:div>
        <w:div w:id="876159667">
          <w:marLeft w:val="0"/>
          <w:marRight w:val="0"/>
          <w:marTop w:val="0"/>
          <w:marBottom w:val="0"/>
          <w:divBdr>
            <w:top w:val="none" w:sz="0" w:space="0" w:color="auto"/>
            <w:left w:val="none" w:sz="0" w:space="0" w:color="auto"/>
            <w:bottom w:val="none" w:sz="0" w:space="0" w:color="auto"/>
            <w:right w:val="none" w:sz="0" w:space="0" w:color="auto"/>
          </w:divBdr>
        </w:div>
        <w:div w:id="1061056536">
          <w:marLeft w:val="0"/>
          <w:marRight w:val="0"/>
          <w:marTop w:val="0"/>
          <w:marBottom w:val="0"/>
          <w:divBdr>
            <w:top w:val="none" w:sz="0" w:space="0" w:color="auto"/>
            <w:left w:val="none" w:sz="0" w:space="0" w:color="auto"/>
            <w:bottom w:val="none" w:sz="0" w:space="0" w:color="auto"/>
            <w:right w:val="none" w:sz="0" w:space="0" w:color="auto"/>
          </w:divBdr>
        </w:div>
        <w:div w:id="1777560361">
          <w:marLeft w:val="0"/>
          <w:marRight w:val="0"/>
          <w:marTop w:val="0"/>
          <w:marBottom w:val="0"/>
          <w:divBdr>
            <w:top w:val="none" w:sz="0" w:space="0" w:color="auto"/>
            <w:left w:val="none" w:sz="0" w:space="0" w:color="auto"/>
            <w:bottom w:val="none" w:sz="0" w:space="0" w:color="auto"/>
            <w:right w:val="none" w:sz="0" w:space="0" w:color="auto"/>
          </w:divBdr>
        </w:div>
        <w:div w:id="549003738">
          <w:marLeft w:val="0"/>
          <w:marRight w:val="0"/>
          <w:marTop w:val="0"/>
          <w:marBottom w:val="0"/>
          <w:divBdr>
            <w:top w:val="none" w:sz="0" w:space="0" w:color="auto"/>
            <w:left w:val="none" w:sz="0" w:space="0" w:color="auto"/>
            <w:bottom w:val="none" w:sz="0" w:space="0" w:color="auto"/>
            <w:right w:val="none" w:sz="0" w:space="0" w:color="auto"/>
          </w:divBdr>
        </w:div>
        <w:div w:id="1037238525">
          <w:marLeft w:val="0"/>
          <w:marRight w:val="0"/>
          <w:marTop w:val="0"/>
          <w:marBottom w:val="0"/>
          <w:divBdr>
            <w:top w:val="none" w:sz="0" w:space="0" w:color="auto"/>
            <w:left w:val="none" w:sz="0" w:space="0" w:color="auto"/>
            <w:bottom w:val="none" w:sz="0" w:space="0" w:color="auto"/>
            <w:right w:val="none" w:sz="0" w:space="0" w:color="auto"/>
          </w:divBdr>
        </w:div>
        <w:div w:id="1784574762">
          <w:marLeft w:val="0"/>
          <w:marRight w:val="0"/>
          <w:marTop w:val="0"/>
          <w:marBottom w:val="0"/>
          <w:divBdr>
            <w:top w:val="none" w:sz="0" w:space="0" w:color="auto"/>
            <w:left w:val="none" w:sz="0" w:space="0" w:color="auto"/>
            <w:bottom w:val="none" w:sz="0" w:space="0" w:color="auto"/>
            <w:right w:val="none" w:sz="0" w:space="0" w:color="auto"/>
          </w:divBdr>
        </w:div>
        <w:div w:id="1040785403">
          <w:marLeft w:val="0"/>
          <w:marRight w:val="0"/>
          <w:marTop w:val="0"/>
          <w:marBottom w:val="0"/>
          <w:divBdr>
            <w:top w:val="none" w:sz="0" w:space="0" w:color="auto"/>
            <w:left w:val="none" w:sz="0" w:space="0" w:color="auto"/>
            <w:bottom w:val="none" w:sz="0" w:space="0" w:color="auto"/>
            <w:right w:val="none" w:sz="0" w:space="0" w:color="auto"/>
          </w:divBdr>
        </w:div>
        <w:div w:id="2039698807">
          <w:marLeft w:val="0"/>
          <w:marRight w:val="0"/>
          <w:marTop w:val="0"/>
          <w:marBottom w:val="0"/>
          <w:divBdr>
            <w:top w:val="none" w:sz="0" w:space="0" w:color="auto"/>
            <w:left w:val="none" w:sz="0" w:space="0" w:color="auto"/>
            <w:bottom w:val="none" w:sz="0" w:space="0" w:color="auto"/>
            <w:right w:val="none" w:sz="0" w:space="0" w:color="auto"/>
          </w:divBdr>
        </w:div>
      </w:divsChild>
    </w:div>
    <w:div w:id="1644967922">
      <w:bodyDiv w:val="1"/>
      <w:marLeft w:val="0"/>
      <w:marRight w:val="0"/>
      <w:marTop w:val="0"/>
      <w:marBottom w:val="0"/>
      <w:divBdr>
        <w:top w:val="none" w:sz="0" w:space="0" w:color="auto"/>
        <w:left w:val="none" w:sz="0" w:space="0" w:color="auto"/>
        <w:bottom w:val="none" w:sz="0" w:space="0" w:color="auto"/>
        <w:right w:val="none" w:sz="0" w:space="0" w:color="auto"/>
      </w:divBdr>
      <w:divsChild>
        <w:div w:id="1733582563">
          <w:marLeft w:val="0"/>
          <w:marRight w:val="0"/>
          <w:marTop w:val="0"/>
          <w:marBottom w:val="0"/>
          <w:divBdr>
            <w:top w:val="none" w:sz="0" w:space="0" w:color="auto"/>
            <w:left w:val="none" w:sz="0" w:space="0" w:color="auto"/>
            <w:bottom w:val="none" w:sz="0" w:space="0" w:color="auto"/>
            <w:right w:val="none" w:sz="0" w:space="0" w:color="auto"/>
          </w:divBdr>
        </w:div>
        <w:div w:id="1545216545">
          <w:marLeft w:val="0"/>
          <w:marRight w:val="0"/>
          <w:marTop w:val="0"/>
          <w:marBottom w:val="0"/>
          <w:divBdr>
            <w:top w:val="none" w:sz="0" w:space="0" w:color="auto"/>
            <w:left w:val="none" w:sz="0" w:space="0" w:color="auto"/>
            <w:bottom w:val="none" w:sz="0" w:space="0" w:color="auto"/>
            <w:right w:val="none" w:sz="0" w:space="0" w:color="auto"/>
          </w:divBdr>
        </w:div>
      </w:divsChild>
    </w:div>
    <w:div w:id="1724864169">
      <w:bodyDiv w:val="1"/>
      <w:marLeft w:val="0"/>
      <w:marRight w:val="0"/>
      <w:marTop w:val="0"/>
      <w:marBottom w:val="0"/>
      <w:divBdr>
        <w:top w:val="none" w:sz="0" w:space="0" w:color="auto"/>
        <w:left w:val="none" w:sz="0" w:space="0" w:color="auto"/>
        <w:bottom w:val="none" w:sz="0" w:space="0" w:color="auto"/>
        <w:right w:val="none" w:sz="0" w:space="0" w:color="auto"/>
      </w:divBdr>
      <w:divsChild>
        <w:div w:id="118838132">
          <w:marLeft w:val="0"/>
          <w:marRight w:val="0"/>
          <w:marTop w:val="0"/>
          <w:marBottom w:val="0"/>
          <w:divBdr>
            <w:top w:val="none" w:sz="0" w:space="0" w:color="auto"/>
            <w:left w:val="none" w:sz="0" w:space="0" w:color="auto"/>
            <w:bottom w:val="none" w:sz="0" w:space="0" w:color="auto"/>
            <w:right w:val="none" w:sz="0" w:space="0" w:color="auto"/>
          </w:divBdr>
        </w:div>
        <w:div w:id="749930195">
          <w:marLeft w:val="0"/>
          <w:marRight w:val="0"/>
          <w:marTop w:val="0"/>
          <w:marBottom w:val="0"/>
          <w:divBdr>
            <w:top w:val="none" w:sz="0" w:space="0" w:color="auto"/>
            <w:left w:val="none" w:sz="0" w:space="0" w:color="auto"/>
            <w:bottom w:val="none" w:sz="0" w:space="0" w:color="auto"/>
            <w:right w:val="none" w:sz="0" w:space="0" w:color="auto"/>
          </w:divBdr>
        </w:div>
      </w:divsChild>
    </w:div>
    <w:div w:id="1747147968">
      <w:bodyDiv w:val="1"/>
      <w:marLeft w:val="0"/>
      <w:marRight w:val="0"/>
      <w:marTop w:val="0"/>
      <w:marBottom w:val="0"/>
      <w:divBdr>
        <w:top w:val="none" w:sz="0" w:space="0" w:color="auto"/>
        <w:left w:val="none" w:sz="0" w:space="0" w:color="auto"/>
        <w:bottom w:val="none" w:sz="0" w:space="0" w:color="auto"/>
        <w:right w:val="none" w:sz="0" w:space="0" w:color="auto"/>
      </w:divBdr>
    </w:div>
    <w:div w:id="1820225873">
      <w:bodyDiv w:val="1"/>
      <w:marLeft w:val="0"/>
      <w:marRight w:val="0"/>
      <w:marTop w:val="0"/>
      <w:marBottom w:val="0"/>
      <w:divBdr>
        <w:top w:val="none" w:sz="0" w:space="0" w:color="auto"/>
        <w:left w:val="none" w:sz="0" w:space="0" w:color="auto"/>
        <w:bottom w:val="none" w:sz="0" w:space="0" w:color="auto"/>
        <w:right w:val="none" w:sz="0" w:space="0" w:color="auto"/>
      </w:divBdr>
      <w:divsChild>
        <w:div w:id="504367255">
          <w:marLeft w:val="0"/>
          <w:marRight w:val="0"/>
          <w:marTop w:val="0"/>
          <w:marBottom w:val="0"/>
          <w:divBdr>
            <w:top w:val="none" w:sz="0" w:space="0" w:color="auto"/>
            <w:left w:val="none" w:sz="0" w:space="0" w:color="auto"/>
            <w:bottom w:val="none" w:sz="0" w:space="0" w:color="auto"/>
            <w:right w:val="none" w:sz="0" w:space="0" w:color="auto"/>
          </w:divBdr>
        </w:div>
        <w:div w:id="153690037">
          <w:marLeft w:val="0"/>
          <w:marRight w:val="0"/>
          <w:marTop w:val="0"/>
          <w:marBottom w:val="0"/>
          <w:divBdr>
            <w:top w:val="none" w:sz="0" w:space="0" w:color="auto"/>
            <w:left w:val="none" w:sz="0" w:space="0" w:color="auto"/>
            <w:bottom w:val="none" w:sz="0" w:space="0" w:color="auto"/>
            <w:right w:val="none" w:sz="0" w:space="0" w:color="auto"/>
          </w:divBdr>
        </w:div>
      </w:divsChild>
    </w:div>
    <w:div w:id="1845440850">
      <w:bodyDiv w:val="1"/>
      <w:marLeft w:val="0"/>
      <w:marRight w:val="0"/>
      <w:marTop w:val="0"/>
      <w:marBottom w:val="0"/>
      <w:divBdr>
        <w:top w:val="none" w:sz="0" w:space="0" w:color="auto"/>
        <w:left w:val="none" w:sz="0" w:space="0" w:color="auto"/>
        <w:bottom w:val="none" w:sz="0" w:space="0" w:color="auto"/>
        <w:right w:val="none" w:sz="0" w:space="0" w:color="auto"/>
      </w:divBdr>
    </w:div>
    <w:div w:id="1906916017">
      <w:bodyDiv w:val="1"/>
      <w:marLeft w:val="0"/>
      <w:marRight w:val="0"/>
      <w:marTop w:val="0"/>
      <w:marBottom w:val="0"/>
      <w:divBdr>
        <w:top w:val="none" w:sz="0" w:space="0" w:color="auto"/>
        <w:left w:val="none" w:sz="0" w:space="0" w:color="auto"/>
        <w:bottom w:val="none" w:sz="0" w:space="0" w:color="auto"/>
        <w:right w:val="none" w:sz="0" w:space="0" w:color="auto"/>
      </w:divBdr>
      <w:divsChild>
        <w:div w:id="1864711271">
          <w:marLeft w:val="0"/>
          <w:marRight w:val="0"/>
          <w:marTop w:val="0"/>
          <w:marBottom w:val="0"/>
          <w:divBdr>
            <w:top w:val="none" w:sz="0" w:space="0" w:color="auto"/>
            <w:left w:val="none" w:sz="0" w:space="0" w:color="auto"/>
            <w:bottom w:val="none" w:sz="0" w:space="0" w:color="auto"/>
            <w:right w:val="none" w:sz="0" w:space="0" w:color="auto"/>
          </w:divBdr>
        </w:div>
        <w:div w:id="1517160144">
          <w:marLeft w:val="0"/>
          <w:marRight w:val="0"/>
          <w:marTop w:val="0"/>
          <w:marBottom w:val="0"/>
          <w:divBdr>
            <w:top w:val="none" w:sz="0" w:space="0" w:color="auto"/>
            <w:left w:val="none" w:sz="0" w:space="0" w:color="auto"/>
            <w:bottom w:val="none" w:sz="0" w:space="0" w:color="auto"/>
            <w:right w:val="none" w:sz="0" w:space="0" w:color="auto"/>
          </w:divBdr>
        </w:div>
      </w:divsChild>
    </w:div>
    <w:div w:id="2004502990">
      <w:bodyDiv w:val="1"/>
      <w:marLeft w:val="0"/>
      <w:marRight w:val="0"/>
      <w:marTop w:val="0"/>
      <w:marBottom w:val="0"/>
      <w:divBdr>
        <w:top w:val="none" w:sz="0" w:space="0" w:color="auto"/>
        <w:left w:val="none" w:sz="0" w:space="0" w:color="auto"/>
        <w:bottom w:val="none" w:sz="0" w:space="0" w:color="auto"/>
        <w:right w:val="none" w:sz="0" w:space="0" w:color="auto"/>
      </w:divBdr>
      <w:divsChild>
        <w:div w:id="1230270608">
          <w:marLeft w:val="0"/>
          <w:marRight w:val="0"/>
          <w:marTop w:val="0"/>
          <w:marBottom w:val="0"/>
          <w:divBdr>
            <w:top w:val="none" w:sz="0" w:space="0" w:color="auto"/>
            <w:left w:val="none" w:sz="0" w:space="0" w:color="auto"/>
            <w:bottom w:val="none" w:sz="0" w:space="0" w:color="auto"/>
            <w:right w:val="none" w:sz="0" w:space="0" w:color="auto"/>
          </w:divBdr>
        </w:div>
        <w:div w:id="2126073350">
          <w:marLeft w:val="0"/>
          <w:marRight w:val="0"/>
          <w:marTop w:val="0"/>
          <w:marBottom w:val="0"/>
          <w:divBdr>
            <w:top w:val="none" w:sz="0" w:space="0" w:color="auto"/>
            <w:left w:val="none" w:sz="0" w:space="0" w:color="auto"/>
            <w:bottom w:val="none" w:sz="0" w:space="0" w:color="auto"/>
            <w:right w:val="none" w:sz="0" w:space="0" w:color="auto"/>
          </w:divBdr>
        </w:div>
        <w:div w:id="12179347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hyperlink" Target="http://www.usco.edu.co/"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BCE618-80B7-4B7A-8C75-568D7F63C9DE}">
  <we:reference id="wa200005107" version="1.1.0.0" store="es-ES" storeType="OMEX"/>
  <we:alternateReferences>
    <we:reference id="WA200005107" version="1.1.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B51225A-ED68-497D-8A71-FA523264ED64}">
  <we:reference id="wa104381909" version="3.19.0.0" store="es-ES" storeType="OMEX"/>
  <we:alternateReferences>
    <we:reference id="WA104381909" version="3.19.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4825D-DB82-4DA8-BB98-82E7E06C1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9173</Words>
  <Characters>50453</Characters>
  <Application>Microsoft Office Word</Application>
  <DocSecurity>4</DocSecurity>
  <Lines>420</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ACTA DE INICIO</vt:lpstr>
      <vt:lpstr>ACTA DE INICIO</vt:lpstr>
    </vt:vector>
  </TitlesOfParts>
  <Company>HP</Company>
  <LinksUpToDate>false</LinksUpToDate>
  <CharactersWithSpaces>59507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INICIO</dc:title>
  <dc:creator>ViceRector de Investigaciones</dc:creator>
  <cp:lastModifiedBy>USER</cp:lastModifiedBy>
  <cp:revision>2</cp:revision>
  <cp:lastPrinted>2026-03-17T17:21:00Z</cp:lastPrinted>
  <dcterms:created xsi:type="dcterms:W3CDTF">2026-03-17T17:29:00Z</dcterms:created>
  <dcterms:modified xsi:type="dcterms:W3CDTF">2026-03-17T17:29:00Z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rmación 1">
    <vt:lpwstr/>
  </property>
  <property fmtid="{D5CDD505-2E9C-101B-9397-08002B2CF9AE}" pid="3" name="Información 2">
    <vt:lpwstr/>
  </property>
  <property fmtid="{D5CDD505-2E9C-101B-9397-08002B2CF9AE}" pid="4" name="Información 3">
    <vt:lpwstr/>
  </property>
  <property fmtid="{D5CDD505-2E9C-101B-9397-08002B2CF9AE}" pid="5" name="Información 4">
    <vt:lpwstr/>
  </property>
</Properties>
</file>