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</w:pP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aps/>
          <w:color w:val="5B21B6"/>
          <w:sz w:val="24"/>
          <w:szCs w:val="24"/>
        </w:rPr>
        <w:t xml:space="preserve">📋  SOLUCIÓN DEL TALLER — USO EXCLUSIVO DEL DOCENTE</w:t>
      </w:r>
    </w:p>
    <w:p>
      <w:pPr>
        <w:spacing w:after="18"/>
        <w:jc w:val="center"/>
      </w:pPr>
      <w:r>
        <w:rPr>
          <w:rFonts w:ascii="Arial" w:cs="Arial" w:eastAsia="Arial" w:hAnsi="Arial"/>
          <w:i/>
          <w:iCs/>
          <w:color w:val="9F1239"/>
          <w:sz w:val="21"/>
          <w:szCs w:val="21"/>
        </w:rPr>
        <w:t xml:space="preserve">No distribuir a estudiantes</w:t>
      </w:r>
    </w:p>
    <w:p>
      <w:pPr>
        <w:spacing w:after="0" w:before="60"/>
      </w:pPr>
    </w:p>
    <w:p>
      <w:pPr>
        <w:pBdr>
          <w:top w:val="single" w:color="5B21B6" w:sz="8" w:space="8"/>
          <w:bottom w:val="single" w:color="5B21B6" w:sz="8" w:space="8"/>
        </w:pBdr>
        <w:spacing w:after="50"/>
        <w:jc w:val="center"/>
      </w:pPr>
      <w:r>
        <w:rPr>
          <w:rFonts w:ascii="Arial" w:cs="Arial" w:eastAsia="Arial" w:hAnsi="Arial"/>
          <w:b/>
          <w:bCs/>
          <w:color w:val="5B21B6"/>
          <w:sz w:val="42"/>
          <w:szCs w:val="42"/>
        </w:rPr>
        <w:t xml:space="preserve">Solución del Taller — Sesión 11</w:t>
      </w: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Exploratory Testing — Módulo de Reportes Académicos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Mg. Sergio Alejandro Burbano Mena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Parte 1 — Los 4 Charters Modelo</w:t>
      </w:r>
    </w:p>
    <w:p>
      <w:pPr>
        <w:pBdr>
          <w:bottom w:val="single" w:color="5B21B6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Estos son los 4 charters que el estudiante debería haber diseñado. Acepte cualquier variación razonable que cubra áreas de riesgo distintas.</w:t>
      </w:r>
    </w:p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Charter 1 — Permisos por Rol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control de acceso a reportes según el rol del usuario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usuario estudiante, docente de múltiples materias, director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y ex-estudiante/docente desactivado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acceso no autorizado a datos de otros usuarios,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datos visibles después de desactivación de cuenta</w:t>
            </w:r>
          </w:p>
        </w:tc>
      </w:tr>
    </w:tbl>
    <w:p>
      <w:pPr>
        <w:spacing w:after="0" w:before="6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Charter 2 — Exportación de Reportes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la exportación de reportes a PDF, Excel y CSV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reportes con 1, 100 y 5000+ registros; nombres con tildes,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eñes, caracteres especiales; rangos de fechas amplios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encoding corrupto (UTF-8 vs Latin-1), archivos truncados,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fórmulas de Excel rotas, diferencias entre los 3 formatos</w:t>
            </w:r>
          </w:p>
        </w:tc>
      </w:tr>
    </w:tbl>
    <w:p>
      <w:pPr>
        <w:spacing w:after="0" w:before="6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Charter 3 — Filtros y Comparativas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filtros de fechas, promedios y estados académicos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rangos de fechas invertidos (fin antes que inicio), rangos de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promedio negativos o mayores a 5, estados académicos simultáneos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resultados incorrectos con filtros borderline, errores SQL no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sanitizados en filtros, cálculos de comparativas entre semestres</w:t>
            </w:r>
          </w:p>
        </w:tc>
      </w:tr>
    </w:tbl>
    <w:p>
      <w:pPr>
        <w:spacing w:after="0" w:before="6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Charter 4 — Performance y Volumen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generación de reportes con grandes volúmenes de datos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consulta de histórico de 10 semestres, todos los estudiantes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de una facultad, exportación concurrente por 5 docentes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timeouts del servidor, memoria agotada, bloqueos de la UI,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reportes incompletos sin mensaje de error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Parte 2 — Hallazgos Esperados por Charter</w:t>
      </w:r>
    </w:p>
    <w:p>
      <w:pPr>
        <w:pBdr>
          <w:bottom w:val="single" w:color="5B21B6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Los siguientes bugs son los que el simulador ha sido diseñado para exponer. Un estudiante promedio debería encontrar al menos 2 por charter.</w:t>
      </w:r>
    </w:p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Charter 1 (Permisos) — Bugs esperados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400"/>
        <w:gridCol w:w="1400"/>
        <w:gridCol w:w="63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BUG-P01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Docente ve notas de materias que NO dicta al modificar URL directamente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BUG-P02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CRÍTICO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Ex-estudiante desactivado mantiene sesión activa 30 días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BUG-P03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Estudiante ve PROMEDIOS de su grupo (debería ser solo docente)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BUG-P04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Director no puede filtrar por facultad — muestra siempre todas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Charter 2 (Exportación) — Bugs esperados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400"/>
        <w:gridCol w:w="1400"/>
        <w:gridCol w:w="63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BUG-E01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Exportación a Excel corrompe eñes y tildes (usa Latin-1)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BUG-E02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 con comas en nombres no escapa valores con comillas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BUG-E03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con &gt;100 páginas tarda &gt;30s y timeout del browser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BUG-E04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CRÍTICO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 permite fórmula =CMD|'/c calc'!A1 (CSV injection)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Charter 3 (Filtros) — Bugs esperados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400"/>
        <w:gridCol w:w="1400"/>
        <w:gridCol w:w="63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BUG-F01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Rango de fecha invertido no muestra error — retorna vacío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BUG-F02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CRÍTICO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 injection en filtro de promedio: "1' OR 1=1--"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BUG-F03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Comparativa de semestres inexistentes muestra datos vacíos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BUG-F04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Filtro 'estado académico' permite valores inválidos vía API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Charter 4 (Performance) — Bugs esperados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400"/>
        <w:gridCol w:w="1400"/>
        <w:gridCol w:w="63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BUG-R01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Reporte con 5000+ registros demora 45s (SLA &lt; 10s)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BUG-R02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docentes exportando concurrentemente bloquean el sistema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BUG-R03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CRÍTICO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Histórico 10 semestres agota la memoria y cierra el navegador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Parte 3 — Métricas SBTM Esperadas</w:t>
      </w:r>
    </w:p>
    <w:p>
      <w:pPr>
        <w:pBdr>
          <w:bottom w:val="single" w:color="5B21B6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Un estudiante que ejecuta correctamente el charter debería alcanzar estas métricas:</w:t>
      </w:r>
    </w:p>
    <w:p>
      <w:pPr>
        <w:spacing w:after="0" w:before="80"/>
      </w:pP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200"/>
        <w:gridCol w:w="2200"/>
        <w:gridCol w:w="47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Setup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2-5 min (3-8%)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Abrir sistema, login, preparar datos de prueba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Exploración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40-52 min (67-87%)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 mayor parte del tiempo — verificar que sea así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Reporte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5-10 min (8-17%)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Documentar lo encontrado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Bugs encontrados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2-4 por charter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Más de 4 = área muy problemática o charter amplio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Bug:Sesión Ratio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2.0 - 4.0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Indica efectividad del charter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Nuevos charters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1-2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Indica que el estudiante está aprendiendo del sistema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Nuevos charters que deberían aparecer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Explorar la generación de recibos oficiales derivados de reportes (emisión DIAN)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Explorar la visualización de reportes en móviles y tablets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Explorar el log de auditoría — ¿se registra quién consulta qué reporte?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Explorar el endpoint de API REST directamente (bypass de UI)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Rúbrica de Evaluación (20 puntos)</w:t>
      </w:r>
    </w:p>
    <w:p>
      <w:pPr>
        <w:pBdr>
          <w:bottom w:val="single" w:color="5B21B6" w:sz="4" w:space="1"/>
        </w:pBdr>
        <w:spacing w:after="130" w:before="130"/>
      </w:pP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800"/>
        <w:gridCol w:w="4800"/>
        <w:gridCol w:w="15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evaluar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Diseño de 4 charters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Charters siguen plantilla, áreas distintas, tamaño correcto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pts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Ejecución de sesión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Notas cronológicas, timestamps, documentación en tiempo real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pts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Bugs encontrados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 menos 2 bugs documentados con severidad y pasos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pts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Métricas SBTM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Cálculo correcto de porcentajes y ratios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Nuevos charters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 menos 1 nuevo charter bien formulado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pts</w:t>
            </w:r>
          </w:p>
        </w:tc>
      </w:tr>
    </w:tbl>
    <w:p>
      <w:pPr>
        <w:spacing w:after="0" w:before="100"/>
      </w:pPr>
    </w:p>
    <w:tbl>
      <w:tblPr>
        <w:tblW w:type="dxa" w:w="9100"/>
        <w:tblBorders>
          <w:top w:val="single" w:color="5B21B6" w:sz="2"/>
          <w:left w:val="single" w:color="5B21B6" w:sz="12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Escala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Excelente: 18-20  |  Bueno: 14-17  |  Aceptable: 10-13  |  Insuficiente: &lt; 10</w:t>
            </w:r>
          </w:p>
        </w:tc>
      </w:tr>
    </w:tbl>
    <w:p>
      <w:pPr>
        <w:spacing w:after="0" w:before="100"/>
      </w:pPr>
    </w:p>
    <w:tbl>
      <w:tblPr>
        <w:tblW w:type="dxa" w:w="9100"/>
        <w:tblBorders>
          <w:top w:val="single" w:color="5B21B6" w:sz="2"/>
          <w:left w:val="single" w:color="5B21B6" w:sz="12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Nota final para el docente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 parte más importante del taller es verificar que el estudiante entienda la diferencia entre un charter bien formulado y uno vago. La capacidad de documentar en tiempo real es el segundo criterio más importante. Los bugs específicos son menos importantes que la metodología.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21B6" w:sz="4" w:space="1"/>
      </w:pBdr>
      <w:spacing w:before="70"/>
    </w:pPr>
    <w:r>
      <w:rPr>
        <w:rFonts w:ascii="Arial" w:cs="Arial" w:eastAsia="Arial" w:hAnsi="Arial"/>
        <w:color w:val="6B7280"/>
        <w:sz w:val="17"/>
        <w:szCs w:val="17"/>
      </w:rPr>
      <w:t xml:space="preserve">Mg. Sergio Alejandro Burbano Mena  |  Pruebas de Software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1B6" w:sz="4" w:space="1"/>
      </w:pBdr>
      <w:spacing w:after="80"/>
    </w:pPr>
    <w:r>
      <w:rPr>
        <w:rFonts w:ascii="Arial" w:cs="Arial" w:eastAsia="Arial" w:hAnsi="Arial"/>
        <w:b/>
        <w:bCs/>
        <w:color w:val="5B21B6"/>
        <w:sz w:val="18"/>
        <w:szCs w:val="18"/>
      </w:rPr>
      <w:t xml:space="preserve">SOLUCIÓN del Taller  |  Sesión 11  |  USO EXCLUSIVO DOCENTE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Arial" w:cs="Arial" w:eastAsia="Arial" w:hAnsi="Arial"/>
      <w:b/>
      <w:bCs/>
      <w:color w:val="5B21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5B21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5" w:before="160"/>
      <w:outlineLvl w:val="2"/>
    </w:pPr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2026-04-19T23:45:51.638Z</dcterms:created>
  <dcterms:modified xsi:type="dcterms:W3CDTF">2026-04-19T23:45:51.638Z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