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30"/>
        <w:jc w:val="center"/>
      </w:pPr>
      <w:r>
        <w:rPr>
          <w:rFonts w:ascii="Arial" w:cs="Arial" w:eastAsia="Arial" w:hAnsi="Arial"/>
          <w:b/>
          <w:bCs/>
          <w:caps/>
          <w:color w:val="9F1239"/>
          <w:sz w:val="28"/>
          <w:szCs w:val="28"/>
        </w:rPr>
        <w:t xml:space="preserve">⚠️  SOLUCIÓN DEL TALLER — USO EXCLUSIVO DOCENTE</w:t>
      </w:r>
    </w:p>
    <w:p>
      <w:pPr>
        <w:spacing w:after="20"/>
        <w:jc w:val="center"/>
      </w:pPr>
      <w:r>
        <w:rPr>
          <w:rFonts w:ascii="Arial" w:cs="Arial" w:eastAsia="Arial" w:hAnsi="Arial"/>
          <w:i/>
          <w:iCs/>
          <w:color w:val="9F1239"/>
          <w:sz w:val="22"/>
          <w:szCs w:val="22"/>
        </w:rPr>
        <w:t xml:space="preserve">No distribuir a los estudiantes</w:t>
      </w:r>
    </w:p>
    <w:p>
      <w:pPr>
        <w:spacing w:after="0" w:before="60"/>
      </w:pPr>
    </w:p>
    <w:p>
      <w:pPr>
        <w:pBdr>
          <w:top w:val="single" w:color="5B21B6" w:sz="8" w:space="8"/>
          <w:bottom w:val="single" w:color="5B21B6" w:sz="8" w:space="8"/>
        </w:pBdr>
        <w:spacing w:after="60"/>
        <w:jc w:val="center"/>
      </w:pPr>
      <w:r>
        <w:rPr>
          <w:rFonts w:ascii="Arial" w:cs="Arial" w:eastAsia="Arial" w:hAnsi="Arial"/>
          <w:b/>
          <w:bCs/>
          <w:color w:val="5B21B6"/>
          <w:sz w:val="38"/>
          <w:szCs w:val="38"/>
        </w:rPr>
        <w:t xml:space="preserve">Regression · Smoke · Acceptance Testing</w:t>
      </w:r>
    </w:p>
    <w:p>
      <w:pPr>
        <w:jc w:val="center"/>
      </w:pPr>
      <w:r>
        <w:rPr>
          <w:rFonts w:ascii="Arial" w:cs="Arial" w:eastAsia="Arial" w:hAnsi="Arial"/>
          <w:color w:val="6B7280"/>
          <w:sz w:val="22"/>
          <w:szCs w:val="22"/>
        </w:rPr>
        <w:t xml:space="preserve">Mg. Sergio Alejandro Burbano Mena  |  Universitaria de Colombia</w:t>
      </w:r>
    </w:p>
    <w:p>
      <w:r>
        <w:br w:type="page"/>
      </w:r>
    </w:p>
    <w:p>
      <w:pPr>
        <w:pStyle w:val="Heading1"/>
        <w:spacing w:after="140" w:before="320"/>
      </w:pPr>
      <w:r>
        <w:rPr>
          <w:rFonts w:ascii="Arial" w:cs="Arial" w:eastAsia="Arial" w:hAnsi="Arial"/>
          <w:b/>
          <w:bCs/>
          <w:color w:val="9D174D"/>
          <w:sz w:val="30"/>
          <w:szCs w:val="30"/>
        </w:rPr>
        <w:t xml:space="preserve">Solución Parte 1 — Smoke Testing</w:t>
      </w:r>
    </w:p>
    <w:p>
      <w:pPr>
        <w:pBdr>
          <w:bottom w:val="single" w:color="9D174D" w:sz="4" w:space="1"/>
        </w:pBdr>
        <w:spacing w:after="140" w:before="140"/>
      </w:pPr>
    </w:p>
    <w:p>
      <w:pPr>
        <w:spacing w:after="0" w:before="60"/>
      </w:pPr>
    </w:p>
    <w:tbl>
      <w:tblPr>
        <w:tblW w:type="dxa" w:w="9100"/>
        <w:tblBorders>
          <w:top w:val="single" w:color="5B21B6" w:sz="2"/>
          <w:left w:val="single" w:color="5B21B6" w:sz="8"/>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tests/smoke/test_biblioteca_smoke.py</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import pytest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import requests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BASE = 'http://localhost:8000/api'</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@pytest.mark.smoke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class TestBibliotecaSmoke: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test_01_api_disponible(self):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 = requests.get(f'{BASE}/health', timeout=5)</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r.status_code == 200</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r.json()['status'] == 'ok'</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test_02_login_funciona(self):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 = requests.post(f'{BASE}/auth/login',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json={'email':'test@uni.edu.co','password':'Test123!'},</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timeout=5)</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r.status_code == 200</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'access_token' in r.json()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test_03_listar_libros_responde(self):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 = requests.get(f'{BASE}/libros', timeout=5)</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r.status_code in [200, 401]  # OK o requiere auth</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El endpoint existe y responde (no es 404 ni 500)</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test_04_base_de_datos_conectada(self):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 = requests.get(f'{BASE}/health', timeout=5)</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r.json()['db'] == 'connected'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test_05_modulo_multas_responde(self):</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Verificamos que el nuevo módulo está desplegado</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 = requests.get(f'{BASE}/multas/test_student', timeout=5)</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Puede ser 200, 404 (estudiante no existe) o 401 (sin auth)</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Lo importante: que NO sea 500 (error del servidor)</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r.status_code != 500</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r.status_code in [200, 401, 404]</w:t>
            </w:r>
          </w:p>
        </w:tc>
      </w:tr>
    </w:tbl>
    <w:p>
      <w:pPr>
        <w:spacing w:after="0" w:before="80"/>
      </w:pPr>
    </w:p>
    <w:tbl>
      <w:tblPr>
        <w:tblW w:type="dxa" w:w="9100"/>
        <w:tblBorders>
          <w:top w:val="single" w:color="9D174D" w:sz="2"/>
          <w:left w:val="single" w:color="9D174D" w:sz="12"/>
          <w:bottom w:val="single" w:color="9D174D" w:sz="2"/>
          <w:right w:val="none"/>
          <w:insideH w:val="single" w:color="auto" w:sz="4"/>
          <w:insideV w:val="single" w:color="auto" w:sz="4"/>
        </w:tblBorders>
      </w:tblPr>
      <w:tblGrid>
        <w:gridCol w:w="9100"/>
      </w:tblGrid>
      <w:tr>
        <w:tc>
          <w:tcPr>
            <w:tcW w:type="dxa" w:w="9100"/>
            <w:tcBorders>
              <w:top w:val="none"/>
              <w:left w:val="none"/>
              <w:bottom w:val="none"/>
              <w:right w:val="none"/>
            </w:tcBorders>
            <w:shd w:fill="FCE7F3" w:val="clear"/>
            <w:tcMar>
              <w:top w:type="dxa" w:w="90"/>
              <w:left w:type="dxa" w:w="180"/>
              <w:bottom w:type="dxa" w:w="90"/>
              <w:right w:type="dxa" w:w="180"/>
            </w:tcMar>
          </w:tcPr>
          <w:p>
            <w:r>
              <w:rPr>
                <w:rFonts w:ascii="Arial" w:cs="Arial" w:eastAsia="Arial" w:hAnsi="Arial"/>
                <w:b/>
                <w:bCs/>
                <w:color w:val="9D174D"/>
                <w:sz w:val="21"/>
                <w:szCs w:val="21"/>
              </w:rPr>
              <w:t xml:space="preserve">Nota sobre test_03 y test_05</w:t>
            </w:r>
          </w:p>
          <w:p>
            <w:pPr>
              <w:spacing w:before="55"/>
            </w:pPr>
            <w:r>
              <w:rPr>
                <w:rFonts w:ascii="Arial" w:cs="Arial" w:eastAsia="Arial" w:hAnsi="Arial"/>
                <w:color w:val="1E293B"/>
                <w:sz w:val="20"/>
                <w:szCs w:val="20"/>
              </w:rPr>
              <w:t xml:space="preserve">Para el smoke test de endpoints que requieren autenticación, es válido aceptar 401 como respuesta correcta. Lo que verificamos es que el servicio RESPONDE, no que tengamos acceso. Un 500 indicaría un error del servidor — eso sí es un fallo de smoke.</w:t>
            </w:r>
          </w:p>
        </w:tc>
      </w:tr>
    </w:tbl>
    <w:p>
      <w:pPr>
        <w:spacing w:after="0" w:before="80"/>
      </w:pPr>
    </w:p>
    <w:p>
      <w:pPr>
        <w:pStyle w:val="Heading3"/>
        <w:spacing w:after="80" w:before="180"/>
      </w:pPr>
      <w:r>
        <w:rPr>
          <w:rFonts w:ascii="Arial" w:cs="Arial" w:eastAsia="Arial" w:hAnsi="Arial"/>
          <w:b/>
          <w:bCs/>
          <w:color w:val="1E293B"/>
          <w:sz w:val="21"/>
          <w:szCs w:val="21"/>
        </w:rPr>
        <w:t xml:space="preserve">Respuestas a las preguntas 1.2</w:t>
      </w:r>
    </w:p>
    <w:p>
      <w:pPr>
        <w:spacing w:after="60" w:before="60"/>
      </w:pPr>
      <w:r>
        <w:rPr>
          <w:rFonts w:ascii="Arial" w:cs="Arial" w:eastAsia="Arial" w:hAnsi="Arial"/>
          <w:b/>
          <w:bCs/>
          <w:color w:val="5B21B6"/>
          <w:sz w:val="21"/>
          <w:szCs w:val="21"/>
        </w:rPr>
        <w:t xml:space="preserve">Pregunta 1 — Fail-fast en smoke tests: </w:t>
      </w:r>
      <w:r>
        <w:rPr>
          <w:rFonts w:ascii="Arial" w:cs="Arial" w:eastAsia="Arial" w:hAnsi="Arial"/>
          <w:color w:val="1E293B"/>
          <w:sz w:val="21"/>
          <w:szCs w:val="21"/>
        </w:rPr>
        <w:t xml:space="preserve">Si un smoke test falla, el sistema tiene un problema fundamental. Continuar ejecutando tests más profundos sobre un sistema roto solo consume tiempo y genera ruido. El principio fail-fast dice: detecta el problema lo más pronto posible y para. Esto permite al equipo de desarrollo recibir feedback inmediato y corregir antes de que otras actividades dependan del build roto.</w:t>
      </w:r>
    </w:p>
    <w:p>
      <w:pPr>
        <w:spacing w:after="0" w:before="60"/>
      </w:pPr>
    </w:p>
    <w:p>
      <w:pPr>
        <w:spacing w:after="60" w:before="60"/>
      </w:pPr>
      <w:r>
        <w:rPr>
          <w:rFonts w:ascii="Arial" w:cs="Arial" w:eastAsia="Arial" w:hAnsi="Arial"/>
          <w:b/>
          <w:bCs/>
          <w:color w:val="5B21B6"/>
          <w:sz w:val="21"/>
          <w:szCs w:val="21"/>
        </w:rPr>
        <w:t xml:space="preserve">Pregunta 2 — Si test_01 falla: </w:t>
      </w:r>
      <w:r>
        <w:rPr>
          <w:rFonts w:ascii="Arial" w:cs="Arial" w:eastAsia="Arial" w:hAnsi="Arial"/>
          <w:color w:val="1E293B"/>
          <w:sz w:val="21"/>
          <w:szCs w:val="21"/>
        </w:rPr>
        <w:t xml:space="preserve">NO. Si el API de health ni siquiera responde, ningún otro test tiene sentido. El build se devuelve inmediatamente con el mensaje: 'La API no está disponible — el build fue rechazado.' En pytest-smoke se puede configurar con --maxfail=1 para detener en el primer fallo.</w:t>
      </w:r>
    </w:p>
    <w:p>
      <w:r>
        <w:br w:type="page"/>
      </w:r>
    </w:p>
    <w:p>
      <w:pPr>
        <w:pStyle w:val="Heading1"/>
        <w:spacing w:after="140" w:before="320"/>
      </w:pPr>
      <w:r>
        <w:rPr>
          <w:rFonts w:ascii="Arial" w:cs="Arial" w:eastAsia="Arial" w:hAnsi="Arial"/>
          <w:b/>
          <w:bCs/>
          <w:color w:val="5B21B6"/>
          <w:sz w:val="30"/>
          <w:szCs w:val="30"/>
        </w:rPr>
        <w:t xml:space="preserve">Solución Parte 2 — Regression Testing</w:t>
      </w:r>
    </w:p>
    <w:p>
      <w:pPr>
        <w:pBdr>
          <w:bottom w:val="single" w:color="5B21B6" w:sz="4" w:space="1"/>
        </w:pBdr>
        <w:spacing w:after="140" w:before="140"/>
      </w:pPr>
    </w:p>
    <w:p>
      <w:pPr>
        <w:spacing w:after="0" w:before="60"/>
      </w:pPr>
    </w:p>
    <w:tbl>
      <w:tblPr>
        <w:tblW w:type="dxa" w:w="9100"/>
        <w:tblBorders>
          <w:top w:val="single" w:color="5B21B6" w:sz="2"/>
          <w:left w:val="single" w:color="5B21B6" w:sz="8"/>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tests/regression/test_prestamos_regression.py</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import pytest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from datetime import datetime, timedelta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from unittest.mock import patch</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from biblioteca.prestamos import calcular_disponibilidad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from biblioteca.prestamos import registrar_prestamo, registrar_devolucion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from biblioteca.multas    import calcular_multa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@pytest.mark.regression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class TestPrestamosRegression:</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test_libro_prestado_no_esta_disponible(self, db_test):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libro = db_test.crear_libro(titulo='Clean Code')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estudiante = db_test.crear_estudiante(codigo='2024-001')</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registrar_prestamo(libro.id, estudiante.id)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disponible = calcular_disponibilidad(libro.id)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disponible == False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test_libro_disponible_tras_devolucion(self, db_test):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libro = db_test.crear_libro(titulo='The Pragmatic Programmer')</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estudiante = db_test.crear_estudiante(codigo='2024-002')</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prestamo = registrar_prestamo(libro.id, estudiante.id)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registrar_devolucion(prestamo.id)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disponible = calcular_disponibilidad(libro.id)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disponible == True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test_bug_2024_031_no_disponible_con_prestamo_antiguo(self, db_test):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"""Regresión de BUG-2024-031: libro prestado hace 45 días"""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libro = db_test.crear_libro(titulo='Refactoring')</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estudiante = db_test.crear_estudiante(codigo='2024-003')</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fecha_antigua = datetime.now() - timedelta(days=45)</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with patch('biblioteca.prestamos.datetime') as mock_dt: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mock_dt.now.return_value = fecha_antigua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registrar_prestamo(libro.id, estudiante.id)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El libro debe seguir como NO disponible (prestado)</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disponible = calcular_disponibilidad(libro.id)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disponible == False,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'BUG-2024-031 REGRESÓ: libro prestado &gt; 30 días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'aparece como disponible'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test_multa_no_afecta_disponibilidad_de_otro_libro(self, db_test):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libro_a = db_test.crear_libro(titulo='Libro 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libro_b = db_test.crear_libro(titulo='Libro B')</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estudiante = db_test.crear_estudiante(codigo='2024-004')</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Estudiante tiene multa por libro_a devuelto tarde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prestamo = registrar_prestamo(libro_a.id, estudiante.id)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registrar_devolucion(prestamo.id, dias_retraso=5)</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libro_b (nunca prestado) debe seguir disponible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disponible = calcular_disponibilidad(libro_b.id)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disponible == True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def test_calculo_multa_tres_dias_retraso(self, db_test):</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from biblioteca.config import TARIFA_DIARIA_MULTA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estudiante = db_test.crear_estudiante(codigo='2024-005')</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multa = calcular_multa(estudiante.id, dias_retraso=3)</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multa == 3 * TARIFA_DIARIA_MULTA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assert multa == 1500  # 3 días × $500 COP</w:t>
            </w:r>
          </w:p>
        </w:tc>
      </w:tr>
    </w:tbl>
    <w:p>
      <w:pPr>
        <w:spacing w:after="0" w:before="80"/>
      </w:pPr>
    </w:p>
    <w:tbl>
      <w:tblPr>
        <w:tblW w:type="dxa" w:w="9100"/>
        <w:tblBorders>
          <w:top w:val="single" w:color="5B21B6" w:sz="2"/>
          <w:left w:val="single" w:color="5B21B6" w:sz="12"/>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EDE9FE" w:val="clear"/>
            <w:tcMar>
              <w:top w:type="dxa" w:w="90"/>
              <w:left w:type="dxa" w:w="180"/>
              <w:bottom w:type="dxa" w:w="90"/>
              <w:right w:type="dxa" w:w="180"/>
            </w:tcMar>
          </w:tcPr>
          <w:p>
            <w:r>
              <w:rPr>
                <w:rFonts w:ascii="Arial" w:cs="Arial" w:eastAsia="Arial" w:hAnsi="Arial"/>
                <w:b/>
                <w:bCs/>
                <w:color w:val="5B21B6"/>
                <w:sz w:val="21"/>
                <w:szCs w:val="21"/>
              </w:rPr>
              <w:t xml:space="preserve">Nota pedagógica sobre el BUG-2024-031</w:t>
            </w:r>
          </w:p>
          <w:p>
            <w:pPr>
              <w:spacing w:before="55"/>
            </w:pPr>
            <w:r>
              <w:rPr>
                <w:rFonts w:ascii="Arial" w:cs="Arial" w:eastAsia="Arial" w:hAnsi="Arial"/>
                <w:color w:val="1E293B"/>
                <w:sz w:val="20"/>
                <w:szCs w:val="20"/>
              </w:rPr>
              <w:t xml:space="preserve">El test más importante de la suite es precisamente test_bug_2024_031. Documenta en el nombre y en el docstring el bug histórico. Cuando alguien lo vea en 2 años y quiera borrarlo por 'parecer innecesario', el nombre le indica que existe por una razón — un bug real que ya ocurrió y que puede volver.</w:t>
            </w:r>
          </w:p>
        </w:tc>
      </w:tr>
    </w:tbl>
    <w:p>
      <w:pPr>
        <w:spacing w:after="0" w:before="80"/>
      </w:pPr>
    </w:p>
    <w:p>
      <w:pPr>
        <w:pStyle w:val="Heading3"/>
        <w:spacing w:after="80" w:before="180"/>
      </w:pPr>
      <w:r>
        <w:rPr>
          <w:rFonts w:ascii="Arial" w:cs="Arial" w:eastAsia="Arial" w:hAnsi="Arial"/>
          <w:b/>
          <w:bCs/>
          <w:color w:val="1E293B"/>
          <w:sz w:val="21"/>
          <w:szCs w:val="21"/>
        </w:rPr>
        <w:t xml:space="preserve">Respuestas a las preguntas 2.2</w:t>
      </w:r>
    </w:p>
    <w:p>
      <w:pPr>
        <w:spacing w:after="60" w:before="60"/>
      </w:pPr>
      <w:r>
        <w:rPr>
          <w:rFonts w:ascii="Arial" w:cs="Arial" w:eastAsia="Arial" w:hAnsi="Arial"/>
          <w:b/>
          <w:bCs/>
          <w:color w:val="5B21B6"/>
          <w:sz w:val="21"/>
          <w:szCs w:val="21"/>
        </w:rPr>
        <w:t xml:space="preserve">Pregunta 1 — Por qué test_bug_2024_031: </w:t>
      </w:r>
      <w:r>
        <w:rPr>
          <w:rFonts w:ascii="Arial" w:cs="Arial" w:eastAsia="Arial" w:hAnsi="Arial"/>
          <w:color w:val="1E293B"/>
          <w:sz w:val="21"/>
          <w:szCs w:val="21"/>
        </w:rPr>
        <w:t xml:space="preserve">Este test previene una regresión de tipo 'recurrente' — un bug que ya fue corregido y puede volver (BUG-2024-031). El refactor del módulo de multas toca exactamente el código que antes tenía este bug. Sin este test, el bug podría reaparecer silenciosamente.</w:t>
      </w:r>
    </w:p>
    <w:p>
      <w:pPr>
        <w:spacing w:after="0" w:before="60"/>
      </w:pPr>
    </w:p>
    <w:p>
      <w:pPr>
        <w:spacing w:after="60" w:before="60"/>
      </w:pPr>
      <w:r>
        <w:rPr>
          <w:rFonts w:ascii="Arial" w:cs="Arial" w:eastAsia="Arial" w:hAnsi="Arial"/>
          <w:b/>
          <w:bCs/>
          <w:color w:val="5B21B6"/>
          <w:sz w:val="21"/>
          <w:szCs w:val="21"/>
        </w:rPr>
        <w:t xml:space="preserve">Pregunta 2 — Tipo de regression: </w:t>
      </w:r>
      <w:r>
        <w:rPr>
          <w:rFonts w:ascii="Arial" w:cs="Arial" w:eastAsia="Arial" w:hAnsi="Arial"/>
          <w:color w:val="1E293B"/>
          <w:sz w:val="21"/>
          <w:szCs w:val="21"/>
        </w:rPr>
        <w:t xml:space="preserve">Regression SELECTIVA. El merge toca principalmente calcular_disponibilidad() y el nuevo módulo de multas. No tiene sentido ejecutar toda la suite (full regression) para un cambio acotado. Usando análisis de impacto: se identifican los módulos que importan desde biblioteca.prestamos y biblioteca.multas, y se ejecutan esos tests específicos.</w:t>
      </w:r>
    </w:p>
    <w:p>
      <w:r>
        <w:br w:type="page"/>
      </w:r>
    </w:p>
    <w:p>
      <w:pPr>
        <w:pStyle w:val="Heading1"/>
        <w:spacing w:after="140" w:before="320"/>
      </w:pPr>
      <w:r>
        <w:rPr>
          <w:rFonts w:ascii="Arial" w:cs="Arial" w:eastAsia="Arial" w:hAnsi="Arial"/>
          <w:b/>
          <w:bCs/>
          <w:color w:val="0D9488"/>
          <w:sz w:val="30"/>
          <w:szCs w:val="30"/>
        </w:rPr>
        <w:t xml:space="preserve">Solución Parte 3 — Acceptance Testing</w:t>
      </w:r>
    </w:p>
    <w:p>
      <w:pPr>
        <w:pBdr>
          <w:bottom w:val="single" w:color="0D9488" w:sz="4" w:space="1"/>
        </w:pBdr>
        <w:spacing w:after="140" w:before="140"/>
      </w:pPr>
    </w:p>
    <w:p>
      <w:pPr>
        <w:spacing w:after="0" w:before="60"/>
      </w:pPr>
    </w:p>
    <w:tbl>
      <w:tblPr>
        <w:tblW w:type="dxa" w:w="9100"/>
        <w:tblBorders>
          <w:top w:val="single" w:color="5B21B6" w:sz="2"/>
          <w:left w:val="single" w:color="5B21B6" w:sz="8"/>
          <w:bottom w:val="single" w:color="5B21B6" w:sz="2"/>
          <w:right w:val="none"/>
          <w:insideH w:val="single" w:color="auto" w:sz="4"/>
          <w:insideV w:val="single" w:color="auto" w:sz="4"/>
        </w:tblBorders>
      </w:tblPr>
      <w:tblGrid>
        <w:gridCol w:w="9100"/>
      </w:tblGrid>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features/multas.feature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Feature: Sistema de multas por devolución tardía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Como estudiante de la Universitaria de Colombia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Quiero conocer y gestionar mis multas de biblioteca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Para poder planificar mis reservas de libros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Background:</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Given la tarifa de multa es de $500 COP por día de retraso</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AC-1: Cálculo correcto de la multa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Scenario: Cálculo de multa por 3 días de retraso</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Given el estudiante 'Carlos Pérez' devolvió el libro 'Clean Code'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And la fecha límite de devolución era hace 3 días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When Carlos consulta sus multas pendientes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Then el sistema muestra una multa de $1500 COP</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And el detalle indica '3 días × $500 = $1500'</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AC-2: Mensaje cuando no hay multa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Scenario: Estudiante sin multa pendiente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Given el estudiante 'Ana Gómez' no tiene libros vencidos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And todos sus préstamos fueron devueltos a tiempo</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When Ana consulta sus multas pendientes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Then el sistema muestra el mensaje 'Sin multa pendiente'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And Ana puede realizar nuevas reservas normalmente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 AC-3: Bloqueo por multa pendiente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Scenario: Estudiante con multa no puede reservar</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Given el estudiante 'Luis Torres' tiene una multa pendiente de $2000 COP</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And el libro 'The Clean Coder' tiene cupo disponible</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When Luis intenta reservar el libro 'The Clean Coder'</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Then el sistema rechaza la reserva</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And muestra el mensaje 'No puedes reservar con multas pendientes'</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And muestra el monto adeudado: '$2000 COP'</w:t>
            </w:r>
          </w:p>
        </w:tc>
      </w:tr>
      <w:tr>
        <w:tc>
          <w:tcPr>
            <w:tcW w:type="dxa" w:w="9100"/>
            <w:tcBorders>
              <w:top w:val="none"/>
              <w:left w:val="none"/>
              <w:bottom w:val="none"/>
              <w:right w:val="none"/>
            </w:tcBorders>
            <w:shd w:fill="F1F5F9" w:val="clear"/>
            <w:tcMar>
              <w:top w:type="dxa" w:w="14"/>
              <w:left w:type="dxa" w:w="160"/>
              <w:bottom w:type="dxa" w:w="14"/>
              <w:right w:type="dxa" w:w="160"/>
            </w:tcMar>
          </w:tcPr>
          <w:p>
            <w:r>
              <w:rPr>
                <w:rFonts w:ascii="Courier New" w:cs="Courier New" w:eastAsia="Courier New" w:hAnsi="Courier New"/>
                <w:color w:val="1E293B"/>
                <w:sz w:val="17"/>
                <w:szCs w:val="17"/>
              </w:rPr>
              <w:t xml:space="preserve">    And proporciona el enlace de pago en línea</w:t>
            </w:r>
          </w:p>
        </w:tc>
      </w:tr>
    </w:tbl>
    <w:p>
      <w:pPr>
        <w:spacing w:after="0" w:before="80"/>
      </w:pPr>
    </w:p>
    <w:p>
      <w:pPr>
        <w:pStyle w:val="Heading3"/>
        <w:spacing w:after="80" w:before="180"/>
      </w:pPr>
      <w:r>
        <w:rPr>
          <w:rFonts w:ascii="Arial" w:cs="Arial" w:eastAsia="Arial" w:hAnsi="Arial"/>
          <w:b/>
          <w:bCs/>
          <w:color w:val="1E293B"/>
          <w:sz w:val="21"/>
          <w:szCs w:val="21"/>
        </w:rPr>
        <w:t xml:space="preserve">Plan UAT completado</w:t>
      </w:r>
    </w:p>
    <w:tbl>
      <w:tblPr>
        <w:tblW w:type="dxa" w:w="9100"/>
        <w:tblBorders>
          <w:top w:val="single" w:color="D1D5DB" w:sz="1"/>
          <w:left w:val="single" w:color="D1D5DB" w:sz="1"/>
          <w:bottom w:val="single" w:color="D1D5DB" w:sz="1"/>
          <w:right w:val="single" w:color="D1D5DB" w:sz="1"/>
          <w:insideH w:val="single" w:color="auto" w:sz="4"/>
          <w:insideV w:val="single" w:color="auto" w:sz="4"/>
        </w:tblBorders>
      </w:tblPr>
      <w:tblGrid>
        <w:gridCol w:w="1000"/>
        <w:gridCol w:w="2000"/>
        <w:gridCol w:w="2800"/>
        <w:gridCol w:w="2300"/>
        <w:gridCol w:w="1000"/>
      </w:tblGrid>
      <w:tr>
        <w:tc>
          <w:tcPr>
            <w:tcW w:type="dxa" w:w="10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ID</w:t>
            </w:r>
          </w:p>
        </w:tc>
        <w:tc>
          <w:tcPr>
            <w:tcW w:type="dxa" w:w="20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Escenario</w:t>
            </w:r>
          </w:p>
        </w:tc>
        <w:tc>
          <w:tcPr>
            <w:tcW w:type="dxa" w:w="28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Pasos ejecutados</w:t>
            </w:r>
          </w:p>
        </w:tc>
        <w:tc>
          <w:tcPr>
            <w:tcW w:type="dxa" w:w="23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Resultado esperado</w:t>
            </w:r>
          </w:p>
        </w:tc>
        <w:tc>
          <w:tcPr>
            <w:tcW w:type="dxa" w:w="1000"/>
            <w:tcBorders>
              <w:top w:val="single" w:color="D1D5DB" w:sz="1"/>
              <w:left w:val="single" w:color="D1D5DB" w:sz="1"/>
              <w:bottom w:val="single" w:color="D1D5DB" w:sz="1"/>
              <w:right w:val="single" w:color="D1D5DB" w:sz="1"/>
            </w:tcBorders>
            <w:shd w:fill="0D9488" w:val="clear"/>
            <w:tcMar>
              <w:top w:type="dxa" w:w="60"/>
              <w:left w:type="dxa" w:w="100"/>
              <w:bottom w:type="dxa" w:w="60"/>
              <w:right w:type="dxa" w:w="100"/>
            </w:tcMar>
          </w:tcPr>
          <w:p>
            <w:r>
              <w:rPr>
                <w:rFonts w:ascii="Arial" w:cs="Arial" w:eastAsia="Arial" w:hAnsi="Arial"/>
                <w:b/>
                <w:bCs/>
                <w:color w:val="FFFFFF"/>
                <w:sz w:val="19"/>
                <w:szCs w:val="19"/>
              </w:rPr>
              <w:t xml:space="preserve">Estado</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E293B"/>
                <w:sz w:val="19"/>
                <w:szCs w:val="19"/>
              </w:rPr>
              <w:t xml:space="preserve">UAT-M01</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E293B"/>
                <w:sz w:val="19"/>
                <w:szCs w:val="19"/>
              </w:rPr>
              <w:t xml:space="preserve">Multa por 3 días retraso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E293B"/>
                <w:sz w:val="19"/>
                <w:szCs w:val="19"/>
              </w:rPr>
              <w:t xml:space="preserve">1. Login como Carlos
2. Ver multas
3. Verificar monto</w:t>
            </w:r>
          </w:p>
        </w:tc>
        <w:tc>
          <w:tcPr>
            <w:tcW w:type="dxa" w:w="2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E293B"/>
                <w:sz w:val="19"/>
                <w:szCs w:val="19"/>
              </w:rPr>
              <w:t xml:space="preserve">Multa = $1500 COP con desglose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E293B"/>
                <w:sz w:val="19"/>
                <w:szCs w:val="19"/>
              </w:rPr>
              <w:t xml:space="preserve">✅ PASA</w:t>
            </w:r>
          </w:p>
        </w:tc>
      </w:tr>
      <w:tr>
        <w:tc>
          <w:tcPr>
            <w:tcW w:type="dxa" w:w="10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Arial" w:cs="Arial" w:eastAsia="Arial" w:hAnsi="Arial"/>
                <w:b/>
                <w:bCs/>
                <w:color w:val="1E293B"/>
                <w:sz w:val="19"/>
                <w:szCs w:val="19"/>
              </w:rPr>
              <w:t xml:space="preserve">UAT-M02</w:t>
            </w:r>
          </w:p>
        </w:tc>
        <w:tc>
          <w:tcPr>
            <w:tcW w:type="dxa" w:w="20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Arial" w:cs="Arial" w:eastAsia="Arial" w:hAnsi="Arial"/>
                <w:b w:val="false"/>
                <w:bCs w:val="false"/>
                <w:color w:val="1E293B"/>
                <w:sz w:val="19"/>
                <w:szCs w:val="19"/>
              </w:rPr>
              <w:t xml:space="preserve">Sin multa pendiente</w:t>
            </w:r>
          </w:p>
        </w:tc>
        <w:tc>
          <w:tcPr>
            <w:tcW w:type="dxa" w:w="28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Arial" w:cs="Arial" w:eastAsia="Arial" w:hAnsi="Arial"/>
                <w:b w:val="false"/>
                <w:bCs w:val="false"/>
                <w:color w:val="1E293B"/>
                <w:sz w:val="19"/>
                <w:szCs w:val="19"/>
              </w:rPr>
              <w:t xml:space="preserve">1. Login como Ana
2. Ver multas
3. Intentar reserva</w:t>
            </w:r>
          </w:p>
        </w:tc>
        <w:tc>
          <w:tcPr>
            <w:tcW w:type="dxa" w:w="23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Arial" w:cs="Arial" w:eastAsia="Arial" w:hAnsi="Arial"/>
                <w:b w:val="false"/>
                <w:bCs w:val="false"/>
                <w:color w:val="1E293B"/>
                <w:sz w:val="19"/>
                <w:szCs w:val="19"/>
              </w:rPr>
              <w:t xml:space="preserve">Mensaje: Sin multa. Puede reservar</w:t>
            </w:r>
          </w:p>
        </w:tc>
        <w:tc>
          <w:tcPr>
            <w:tcW w:type="dxa" w:w="10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Arial" w:cs="Arial" w:eastAsia="Arial" w:hAnsi="Arial"/>
                <w:b/>
                <w:bCs/>
                <w:color w:val="1E293B"/>
                <w:sz w:val="19"/>
                <w:szCs w:val="19"/>
              </w:rPr>
              <w:t xml:space="preserve">✅ PASA</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E293B"/>
                <w:sz w:val="19"/>
                <w:szCs w:val="19"/>
              </w:rPr>
              <w:t xml:space="preserve">UAT-M03</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E293B"/>
                <w:sz w:val="19"/>
                <w:szCs w:val="19"/>
              </w:rPr>
              <w:t xml:space="preserve">Bloqueo por multa</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E293B"/>
                <w:sz w:val="19"/>
                <w:szCs w:val="19"/>
              </w:rPr>
              <w:t xml:space="preserve">1. Login como Luis
2. Buscar libro
3. Intentar reservar</w:t>
            </w:r>
          </w:p>
        </w:tc>
        <w:tc>
          <w:tcPr>
            <w:tcW w:type="dxa" w:w="2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E293B"/>
                <w:sz w:val="19"/>
                <w:szCs w:val="19"/>
              </w:rPr>
              <w:t xml:space="preserve">Sistema rechaza y muestra monto y link de pago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9F1239"/>
                <w:sz w:val="19"/>
                <w:szCs w:val="19"/>
              </w:rPr>
              <w:t xml:space="preserve">❌ FALLA — Link de pago no aparece</w:t>
            </w:r>
          </w:p>
        </w:tc>
      </w:tr>
    </w:tbl>
    <w:p>
      <w:pPr>
        <w:spacing w:after="0" w:before="80"/>
      </w:pPr>
    </w:p>
    <w:tbl>
      <w:tblPr>
        <w:tblW w:type="dxa" w:w="9100"/>
        <w:tblBorders>
          <w:top w:val="single" w:color="9F1239" w:sz="2"/>
          <w:left w:val="single" w:color="9F1239" w:sz="12"/>
          <w:bottom w:val="single" w:color="9F1239" w:sz="2"/>
          <w:right w:val="none"/>
          <w:insideH w:val="single" w:color="auto" w:sz="4"/>
          <w:insideV w:val="single" w:color="auto" w:sz="4"/>
        </w:tblBorders>
      </w:tblPr>
      <w:tblGrid>
        <w:gridCol w:w="9100"/>
      </w:tblGrid>
      <w:tr>
        <w:tc>
          <w:tcPr>
            <w:tcW w:type="dxa" w:w="9100"/>
            <w:tcBorders>
              <w:top w:val="none"/>
              <w:left w:val="none"/>
              <w:bottom w:val="none"/>
              <w:right w:val="none"/>
            </w:tcBorders>
            <w:shd w:fill="FFE4E6" w:val="clear"/>
            <w:tcMar>
              <w:top w:type="dxa" w:w="90"/>
              <w:left w:type="dxa" w:w="180"/>
              <w:bottom w:type="dxa" w:w="90"/>
              <w:right w:type="dxa" w:w="180"/>
            </w:tcMar>
          </w:tcPr>
          <w:p>
            <w:r>
              <w:rPr>
                <w:rFonts w:ascii="Arial" w:cs="Arial" w:eastAsia="Arial" w:hAnsi="Arial"/>
                <w:b/>
                <w:bCs/>
                <w:color w:val="9F1239"/>
                <w:sz w:val="21"/>
                <w:szCs w:val="21"/>
              </w:rPr>
              <w:t xml:space="preserve">Nota sobre UAT-M03 — FALLA</w:t>
            </w:r>
          </w:p>
          <w:p>
            <w:pPr>
              <w:spacing w:before="55"/>
            </w:pPr>
            <w:r>
              <w:rPr>
                <w:rFonts w:ascii="Arial" w:cs="Arial" w:eastAsia="Arial" w:hAnsi="Arial"/>
                <w:color w:val="1E293B"/>
                <w:sz w:val="20"/>
                <w:szCs w:val="20"/>
              </w:rPr>
              <w:t xml:space="preserve">El criterio AC-3 dice 'proporciona el enlace de pago en línea'. El sistema muestra el monto pero no el enlace. Este es un bug de aceptación — el criterio del cliente no se cumple al 100%. El módulo NO debe liberarse hasta que el equipo de desarrollo implemente el enlace de pago.</w:t>
            </w:r>
          </w:p>
        </w:tc>
      </w:tr>
    </w:tbl>
    <w:p>
      <w:pPr>
        <w:spacing w:after="0" w:before="80"/>
      </w:pPr>
    </w:p>
    <w:p>
      <w:pPr>
        <w:pStyle w:val="Heading3"/>
        <w:spacing w:after="80" w:before="180"/>
      </w:pPr>
      <w:r>
        <w:rPr>
          <w:rFonts w:ascii="Arial" w:cs="Arial" w:eastAsia="Arial" w:hAnsi="Arial"/>
          <w:b/>
          <w:bCs/>
          <w:color w:val="1E293B"/>
          <w:sz w:val="21"/>
          <w:szCs w:val="21"/>
        </w:rPr>
        <w:t xml:space="preserve">Respuestas a las preguntas 3.3</w:t>
      </w:r>
    </w:p>
    <w:p>
      <w:pPr>
        <w:spacing w:after="60" w:before="60"/>
      </w:pPr>
      <w:r>
        <w:rPr>
          <w:rFonts w:ascii="Arial" w:cs="Arial" w:eastAsia="Arial" w:hAnsi="Arial"/>
          <w:b/>
          <w:bCs/>
          <w:color w:val="5B21B6"/>
          <w:sz w:val="21"/>
          <w:szCs w:val="21"/>
        </w:rPr>
        <w:t xml:space="preserve">Pregunta 1 — QA vs Cliente en aceptación: </w:t>
      </w:r>
      <w:r>
        <w:rPr>
          <w:rFonts w:ascii="Arial" w:cs="Arial" w:eastAsia="Arial" w:hAnsi="Arial"/>
          <w:color w:val="1E293B"/>
          <w:sz w:val="21"/>
          <w:szCs w:val="21"/>
        </w:rPr>
        <w:t xml:space="preserve">QA puede verificar que el sistema funciona técnicamente correctamente. Pero solo el cliente/PO puede confirmar que el sistema hace lo que el NEGOCIO necesita. La diferencia es la perspectiva: QA dice '¿funciona?', el cliente dice '¿es lo que necesitaba?'. Una funcionalidad puede pasar todos los tests técnicos y aún así no ser lo que el cliente pidió.</w:t>
      </w:r>
    </w:p>
    <w:p>
      <w:pPr>
        <w:spacing w:after="0" w:before="60"/>
      </w:pPr>
    </w:p>
    <w:p>
      <w:pPr>
        <w:spacing w:after="60" w:before="60"/>
      </w:pPr>
      <w:r>
        <w:rPr>
          <w:rFonts w:ascii="Arial" w:cs="Arial" w:eastAsia="Arial" w:hAnsi="Arial"/>
          <w:b/>
          <w:bCs/>
          <w:color w:val="5B21B6"/>
          <w:sz w:val="21"/>
          <w:szCs w:val="21"/>
        </w:rPr>
        <w:t xml:space="preserve">Pregunta 2 — Orden de ejecución: </w:t>
      </w:r>
      <w:r>
        <w:rPr>
          <w:rFonts w:ascii="Arial" w:cs="Arial" w:eastAsia="Arial" w:hAnsi="Arial"/>
          <w:color w:val="1E293B"/>
          <w:sz w:val="21"/>
          <w:szCs w:val="21"/>
        </w:rPr>
        <w:t xml:space="preserve">1° Smoke Testing (¿el build está estable?). 2° Regression Testing (¿nada se rompió?). 3° Acceptance Testing (¿cumple los criterios del cliente?). Este orden optimiza el feedback: si el smoke falla, no gastamos tiempo en regression. Si la regression falla, no llamamos al cliente para UAT con un sistema roto.</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1B6" w:sz="4" w:space="1"/>
      </w:pBdr>
      <w:spacing w:before="70"/>
    </w:pPr>
    <w:r>
      <w:rPr>
        <w:rFonts w:ascii="Arial" w:cs="Arial" w:eastAsia="Arial" w:hAnsi="Arial"/>
        <w:color w:val="6B7280"/>
        <w:sz w:val="17"/>
        <w:szCs w:val="17"/>
      </w:rPr>
      <w:t xml:space="preserve">Mg. Sergio Alejandro Burbano Mena  |  Solución del Taller  |  Pruebas de Software 7mo Semestre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4" w:space="1"/>
      </w:pBdr>
      <w:spacing w:after="80"/>
    </w:pPr>
    <w:r>
      <w:rPr>
        <w:rFonts w:ascii="Arial" w:cs="Arial" w:eastAsia="Arial" w:hAnsi="Arial"/>
        <w:b/>
        <w:bCs/>
        <w:color w:val="5B21B6"/>
        <w:sz w:val="18"/>
        <w:szCs w:val="18"/>
      </w:rPr>
      <w:t xml:space="preserve">⚠️ SOLUCIÓN — Uso Exclusivo Docente  |  Taller Sesiones 6-7  |  Universitaria de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abstractNum w:abstractNumId="4" w15:restartNumberingAfterBreak="0">
    <w:multiLevelType w:val="hybridMultilevel"/>
    <w:lvl w:ilvl="0" w15:tentative="1">
      <w:start w:val="1"/>
      <w:numFmt w:val="lowerLetter"/>
      <w:lvlText w:val="%1)"/>
      <w:lvlJc w:val="left"/>
      <w:pPr>
        <w:ind w:left="68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5B21B6"/>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5B21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29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2026-04-12T20:34:17.874Z</dcterms:created>
  <dcterms:modified xsi:type="dcterms:W3CDTF">2026-04-12T20:34:17.874Z</dcterms:modified>
</cp:coreProperties>
</file>

<file path=docProps/custom.xml><?xml version="1.0" encoding="utf-8"?>
<Properties xmlns="http://schemas.openxmlformats.org/officeDocument/2006/custom-properties" xmlns:vt="http://schemas.openxmlformats.org/officeDocument/2006/docPropsVTypes"/>
</file>