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20"/>
        <w:jc w:val="center"/>
      </w:pPr>
      <w:r>
        <w:rPr>
          <w:rFonts w:ascii="Arial" w:cs="Arial" w:eastAsia="Arial" w:hAnsi="Arial"/>
          <w:b/>
          <w:bCs/>
          <w:caps/>
          <w:color w:val="6B7280"/>
          <w:sz w:val="22"/>
          <w:szCs w:val="22"/>
        </w:rPr>
        <w:t xml:space="preserve">UNIVERSITARIA DE COLOMBIA</w:t>
      </w:r>
    </w:p>
    <w:p>
      <w:pPr>
        <w:spacing w:after="20"/>
        <w:jc w:val="center"/>
      </w:pPr>
      <w:r>
        <w:rPr>
          <w:rFonts w:ascii="Arial" w:cs="Arial" w:eastAsia="Arial" w:hAnsi="Arial"/>
          <w:color w:val="6B7280"/>
          <w:sz w:val="21"/>
          <w:szCs w:val="21"/>
        </w:rPr>
        <w:t xml:space="preserve">Ingeniería de Software  ·  Pruebas de Software  ·  7mo Semestre</w:t>
      </w:r>
    </w:p>
    <w:p>
      <w:pPr>
        <w:spacing w:after="0" w:before="60"/>
      </w:pPr>
    </w:p>
    <w:p>
      <w:pPr>
        <w:pBdr>
          <w:top w:val="single" w:color="5B21B6" w:sz="8" w:space="8"/>
          <w:bottom w:val="single" w:color="5B21B6" w:sz="8" w:space="8"/>
        </w:pBdr>
        <w:spacing w:after="50"/>
        <w:jc w:val="center"/>
      </w:pPr>
      <w:r>
        <w:rPr>
          <w:rFonts w:ascii="Arial" w:cs="Arial" w:eastAsia="Arial" w:hAnsi="Arial"/>
          <w:b/>
          <w:bCs/>
          <w:color w:val="5B21B6"/>
          <w:sz w:val="40"/>
          <w:szCs w:val="40"/>
        </w:rPr>
        <w:t xml:space="preserve">TALLER DE CLASE — SESIONES 6 Y 7</w:t>
      </w:r>
    </w:p>
    <w:p>
      <w:pPr>
        <w:spacing w:after="20"/>
        <w:jc w:val="center"/>
      </w:pPr>
      <w:r>
        <w:rPr>
          <w:rFonts w:ascii="Arial" w:cs="Arial" w:eastAsia="Arial" w:hAnsi="Arial"/>
          <w:b/>
          <w:bCs/>
          <w:color w:val="1E293B"/>
          <w:sz w:val="24"/>
          <w:szCs w:val="24"/>
        </w:rPr>
        <w:t xml:space="preserve">Regression  ·  Smoke  ·  Acceptance Testing</w:t>
      </w:r>
    </w:p>
    <w:p>
      <w:pPr>
        <w:spacing w:after="0" w:before="60"/>
      </w:pPr>
    </w:p>
    <w:p>
      <w:pPr>
        <w:jc w:val="center"/>
      </w:pPr>
      <w:r>
        <w:rPr>
          <w:rFonts w:ascii="Arial" w:cs="Arial" w:eastAsia="Arial" w:hAnsi="Arial"/>
          <w:b/>
          <w:bCs/>
          <w:color w:val="1E293B"/>
          <w:sz w:val="22"/>
          <w:szCs w:val="22"/>
        </w:rPr>
        <w:t xml:space="preserve">Mg. Sergio Alejandro Burbano Mena</w:t>
      </w:r>
    </w:p>
    <w:p>
      <w:pPr>
        <w:spacing w:after="0" w:before="30"/>
      </w:pPr>
    </w:p>
    <w:p>
      <w:pPr>
        <w:jc w:val="center"/>
      </w:pPr>
      <w:r>
        <w:rPr>
          <w:rFonts w:ascii="Arial" w:cs="Arial" w:eastAsia="Arial" w:hAnsi="Arial"/>
          <w:color w:val="6B7280"/>
          <w:sz w:val="21"/>
          <w:szCs w:val="21"/>
        </w:rPr>
        <w:t xml:space="preserve">abril de 2026</w:t>
      </w:r>
    </w:p>
    <w:p>
      <w:pPr>
        <w:spacing w:after="0" w:before="80"/>
      </w:pPr>
    </w:p>
    <w:tbl>
      <w:tblPr>
        <w:tblW w:type="dxa" w:w="9100"/>
        <w:tblBorders>
          <w:top w:val="single" w:color="D1D5DB" w:sz="1"/>
          <w:left w:val="single" w:color="D1D5DB" w:sz="1"/>
          <w:bottom w:val="single" w:color="D1D5DB" w:sz="1"/>
          <w:right w:val="single" w:color="D1D5DB" w:sz="1"/>
          <w:insideH w:val="single" w:color="auto" w:sz="4"/>
          <w:insideV w:val="single" w:color="auto" w:sz="4"/>
        </w:tblBorders>
      </w:tblPr>
      <w:tblGrid>
        <w:gridCol w:w="2200"/>
        <w:gridCol w:w="6900"/>
      </w:tblGrid>
      <w:tr>
        <w:tc>
          <w:tcPr>
            <w:tcW w:type="dxa" w:w="2200"/>
            <w:tcBorders>
              <w:top w:val="single" w:color="D1D5DB" w:sz="1"/>
              <w:left w:val="single" w:color="D1D5DB" w:sz="1"/>
              <w:bottom w:val="single" w:color="D1D5DB" w:sz="1"/>
              <w:right w:val="single" w:color="D1D5DB" w:sz="1"/>
            </w:tcBorders>
            <w:shd w:fill="5B21B6" w:val="clear"/>
            <w:tcMar>
              <w:top w:type="dxa" w:w="70"/>
              <w:left w:type="dxa" w:w="130"/>
              <w:bottom w:type="dxa" w:w="70"/>
              <w:right w:type="dxa" w:w="130"/>
            </w:tcMar>
          </w:tcPr>
          <w:p>
            <w:r>
              <w:rPr>
                <w:rFonts w:ascii="Arial" w:cs="Arial" w:eastAsia="Arial" w:hAnsi="Arial"/>
                <w:b/>
                <w:bCs/>
                <w:color w:val="FFFFFF"/>
                <w:sz w:val="21"/>
                <w:szCs w:val="21"/>
              </w:rPr>
              <w:t xml:space="preserve">Nombre del estudiante</w:t>
            </w:r>
          </w:p>
        </w:tc>
        <w:tc>
          <w:tcPr>
            <w:tcW w:type="dxa" w:w="6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b w:val="false"/>
                <w:bCs w:val="false"/>
                <w:color w:val="1E293B"/>
                <w:sz w:val="21"/>
                <w:szCs w:val="21"/>
              </w:rPr>
              <w:t xml:space="preserve"/>
            </w:r>
          </w:p>
        </w:tc>
      </w:tr>
      <w:tr>
        <w:tc>
          <w:tcPr>
            <w:tcW w:type="dxa" w:w="2200"/>
            <w:tcBorders>
              <w:top w:val="single" w:color="D1D5DB" w:sz="1"/>
              <w:left w:val="single" w:color="D1D5DB" w:sz="1"/>
              <w:bottom w:val="single" w:color="D1D5DB" w:sz="1"/>
              <w:right w:val="single" w:color="D1D5DB" w:sz="1"/>
            </w:tcBorders>
            <w:shd w:fill="5B21B6" w:val="clear"/>
            <w:tcMar>
              <w:top w:type="dxa" w:w="70"/>
              <w:left w:type="dxa" w:w="130"/>
              <w:bottom w:type="dxa" w:w="70"/>
              <w:right w:type="dxa" w:w="130"/>
            </w:tcMar>
          </w:tcPr>
          <w:p>
            <w:r>
              <w:rPr>
                <w:rFonts w:ascii="Arial" w:cs="Arial" w:eastAsia="Arial" w:hAnsi="Arial"/>
                <w:b/>
                <w:bCs/>
                <w:color w:val="FFFFFF"/>
                <w:sz w:val="21"/>
                <w:szCs w:val="21"/>
              </w:rPr>
              <w:t xml:space="preserve">Código</w:t>
            </w:r>
          </w:p>
        </w:tc>
        <w:tc>
          <w:tcPr>
            <w:tcW w:type="dxa" w:w="6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b w:val="false"/>
                <w:bCs w:val="false"/>
                <w:color w:val="1E293B"/>
                <w:sz w:val="21"/>
                <w:szCs w:val="21"/>
              </w:rPr>
              <w:t xml:space="preserve"/>
            </w:r>
          </w:p>
        </w:tc>
      </w:tr>
      <w:tr>
        <w:tc>
          <w:tcPr>
            <w:tcW w:type="dxa" w:w="2200"/>
            <w:tcBorders>
              <w:top w:val="single" w:color="D1D5DB" w:sz="1"/>
              <w:left w:val="single" w:color="D1D5DB" w:sz="1"/>
              <w:bottom w:val="single" w:color="D1D5DB" w:sz="1"/>
              <w:right w:val="single" w:color="D1D5DB" w:sz="1"/>
            </w:tcBorders>
            <w:shd w:fill="5B21B6" w:val="clear"/>
            <w:tcMar>
              <w:top w:type="dxa" w:w="70"/>
              <w:left w:type="dxa" w:w="130"/>
              <w:bottom w:type="dxa" w:w="70"/>
              <w:right w:type="dxa" w:w="130"/>
            </w:tcMar>
          </w:tcPr>
          <w:p>
            <w:r>
              <w:rPr>
                <w:rFonts w:ascii="Arial" w:cs="Arial" w:eastAsia="Arial" w:hAnsi="Arial"/>
                <w:b/>
                <w:bCs/>
                <w:color w:val="FFFFFF"/>
                <w:sz w:val="21"/>
                <w:szCs w:val="21"/>
              </w:rPr>
              <w:t xml:space="preserve">Fecha</w:t>
            </w:r>
          </w:p>
        </w:tc>
        <w:tc>
          <w:tcPr>
            <w:tcW w:type="dxa" w:w="6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b w:val="false"/>
                <w:bCs w:val="false"/>
                <w:color w:val="1E293B"/>
                <w:sz w:val="21"/>
                <w:szCs w:val="21"/>
              </w:rPr>
              <w:t xml:space="preserve"/>
            </w:r>
          </w:p>
        </w:tc>
      </w:tr>
      <w:tr>
        <w:tc>
          <w:tcPr>
            <w:tcW w:type="dxa" w:w="2200"/>
            <w:tcBorders>
              <w:top w:val="single" w:color="D1D5DB" w:sz="1"/>
              <w:left w:val="single" w:color="D1D5DB" w:sz="1"/>
              <w:bottom w:val="single" w:color="D1D5DB" w:sz="1"/>
              <w:right w:val="single" w:color="D1D5DB" w:sz="1"/>
            </w:tcBorders>
            <w:shd w:fill="5B21B6" w:val="clear"/>
            <w:tcMar>
              <w:top w:type="dxa" w:w="70"/>
              <w:left w:type="dxa" w:w="130"/>
              <w:bottom w:type="dxa" w:w="70"/>
              <w:right w:type="dxa" w:w="130"/>
            </w:tcMar>
          </w:tcPr>
          <w:p>
            <w:r>
              <w:rPr>
                <w:rFonts w:ascii="Arial" w:cs="Arial" w:eastAsia="Arial" w:hAnsi="Arial"/>
                <w:b/>
                <w:bCs/>
                <w:color w:val="FFFFFF"/>
                <w:sz w:val="21"/>
                <w:szCs w:val="21"/>
              </w:rPr>
              <w:t xml:space="preserve">Tiempo total</w:t>
            </w:r>
          </w:p>
        </w:tc>
        <w:tc>
          <w:tcPr>
            <w:tcW w:type="dxa" w:w="6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b w:val="false"/>
                <w:bCs w:val="false"/>
                <w:color w:val="1E293B"/>
                <w:sz w:val="21"/>
                <w:szCs w:val="21"/>
              </w:rPr>
              <w:t xml:space="preserve">65 minutos (trabajo en parejas)</w:t>
            </w:r>
          </w:p>
        </w:tc>
      </w:tr>
      <w:tr>
        <w:tc>
          <w:tcPr>
            <w:tcW w:type="dxa" w:w="2200"/>
            <w:tcBorders>
              <w:top w:val="single" w:color="D1D5DB" w:sz="1"/>
              <w:left w:val="single" w:color="D1D5DB" w:sz="1"/>
              <w:bottom w:val="single" w:color="D1D5DB" w:sz="1"/>
              <w:right w:val="single" w:color="D1D5DB" w:sz="1"/>
            </w:tcBorders>
            <w:shd w:fill="5B21B6" w:val="clear"/>
            <w:tcMar>
              <w:top w:type="dxa" w:w="70"/>
              <w:left w:type="dxa" w:w="130"/>
              <w:bottom w:type="dxa" w:w="70"/>
              <w:right w:type="dxa" w:w="130"/>
            </w:tcMar>
          </w:tcPr>
          <w:p>
            <w:r>
              <w:rPr>
                <w:rFonts w:ascii="Arial" w:cs="Arial" w:eastAsia="Arial" w:hAnsi="Arial"/>
                <w:b/>
                <w:bCs/>
                <w:color w:val="FFFFFF"/>
                <w:sz w:val="21"/>
                <w:szCs w:val="21"/>
              </w:rPr>
              <w:t xml:space="preserve">Entregable</w:t>
            </w:r>
          </w:p>
        </w:tc>
        <w:tc>
          <w:tcPr>
            <w:tcW w:type="dxa" w:w="690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b w:val="false"/>
                <w:bCs w:val="false"/>
                <w:color w:val="1E293B"/>
                <w:sz w:val="21"/>
                <w:szCs w:val="21"/>
              </w:rPr>
              <w:t xml:space="preserve">Archivo .py + archivo .feature + análisis escrito</w:t>
            </w:r>
          </w:p>
        </w:tc>
      </w:tr>
    </w:tbl>
    <w:p>
      <w:pPr>
        <w:spacing w:after="0" w:before="100"/>
      </w:pPr>
    </w:p>
    <w:tbl>
      <w:tblPr>
        <w:tblW w:type="dxa" w:w="9100"/>
        <w:tblBorders>
          <w:top w:val="single" w:color="5B21B6" w:sz="2"/>
          <w:left w:val="single" w:color="5B21B6" w:sz="12"/>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EDE9FE" w:val="clear"/>
            <w:tcMar>
              <w:top w:type="dxa" w:w="90"/>
              <w:left w:type="dxa" w:w="180"/>
              <w:bottom w:type="dxa" w:w="90"/>
              <w:right w:type="dxa" w:w="180"/>
            </w:tcMar>
          </w:tcPr>
          <w:p>
            <w:r>
              <w:rPr>
                <w:rFonts w:ascii="Arial" w:cs="Arial" w:eastAsia="Arial" w:hAnsi="Arial"/>
                <w:b/>
                <w:bCs/>
                <w:color w:val="5B21B6"/>
                <w:sz w:val="21"/>
                <w:szCs w:val="21"/>
              </w:rPr>
              <w:t xml:space="preserve">📋  Contexto del Taller</w:t>
            </w:r>
          </w:p>
          <w:p>
            <w:pPr>
              <w:spacing w:before="55"/>
            </w:pPr>
            <w:r>
              <w:rPr>
                <w:rFonts w:ascii="Arial" w:cs="Arial" w:eastAsia="Arial" w:hAnsi="Arial"/>
                <w:color w:val="1E293B"/>
                <w:sz w:val="20"/>
                <w:szCs w:val="20"/>
              </w:rPr>
              <w:t xml:space="preserve">El Departamento de Sistemas de la Universitaria de Colombia ha desarrollado el módulo de MULTAS AUTOMÁTICAS para la biblioteca. Este módulo calcula multas por libros devueltos tarde y bloquea nuevas reservas a estudiantes con multas pendientes.
Acaban de hacer un merge de la rama 'feature/multas' a main y necesitan:
  1. Verificar que el build está estable (Smoke Testing)
  2. Asegurar que el módulo de préstamos no se rompió (Regression Testing)
  3. Validar con el cliente que los criterios de negocio se cumplen (Acceptance Testing)</w:t>
            </w:r>
          </w:p>
        </w:tc>
      </w:tr>
    </w:tbl>
    <w:p>
      <w:pPr>
        <w:spacing w:after="0" w:before="100"/>
      </w:pPr>
    </w:p>
    <w:p>
      <w:pPr>
        <w:pStyle w:val="Heading1"/>
        <w:spacing w:after="140" w:before="320"/>
      </w:pPr>
      <w:r>
        <w:rPr>
          <w:rFonts w:ascii="Arial" w:cs="Arial" w:eastAsia="Arial" w:hAnsi="Arial"/>
          <w:b/>
          <w:bCs/>
          <w:color w:val="5B21B6"/>
          <w:sz w:val="30"/>
          <w:szCs w:val="30"/>
        </w:rPr>
        <w:t xml:space="preserve">Parte 1 — Smoke Testing  ⏱️ 20 minutos</w:t>
      </w:r>
    </w:p>
    <w:p>
      <w:pPr>
        <w:pBdr>
          <w:bottom w:val="single" w:color="9D174D" w:sz="4" w:space="1"/>
        </w:pBdr>
        <w:spacing w:after="140" w:before="140"/>
      </w:pPr>
    </w:p>
    <w:p>
      <w:pPr>
        <w:spacing w:after="70" w:before="70"/>
      </w:pPr>
      <w:r>
        <w:rPr>
          <w:rFonts w:ascii="Arial" w:cs="Arial" w:eastAsia="Arial" w:hAnsi="Arial"/>
          <w:color w:val="1E293B"/>
          <w:sz w:val="21"/>
          <w:szCs w:val="21"/>
        </w:rPr>
        <w:t xml:space="preserve">El sistema tiene los siguientes endpoints disponibles:</w:t>
      </w:r>
    </w:p>
    <w:p>
      <w:pPr>
        <w:spacing w:after="0" w:before="40"/>
      </w:pPr>
    </w:p>
    <w:tbl>
      <w:tblPr>
        <w:tblW w:type="dxa" w:w="9100"/>
        <w:tblBorders>
          <w:top w:val="single" w:color="5B21B6" w:sz="2"/>
          <w:left w:val="single" w:color="5B21B6" w:sz="8"/>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GET  /api/health              → {status: 'ok', db: 'connected'}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POST /api/auth/login          → {access_token: '...', user: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GET  /api/libros              → [{id, titulo, disponible},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POST /api/prestamos           → {prestamo_id, libro_id, fecha_devolucion}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POST /api/devoluciones        → {multa: 0.0, estado: 'devuelto'}</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GET  /api/multas/{estudiante} → {multa_total, prestamos_vencidos}</w:t>
            </w:r>
          </w:p>
        </w:tc>
      </w:tr>
    </w:tbl>
    <w:p>
      <w:pPr>
        <w:spacing w:after="0" w:before="80"/>
      </w:pPr>
    </w:p>
    <w:p>
      <w:pPr>
        <w:pStyle w:val="Heading3"/>
        <w:spacing w:after="80" w:before="180"/>
      </w:pPr>
      <w:r>
        <w:rPr>
          <w:rFonts w:ascii="Arial" w:cs="Arial" w:eastAsia="Arial" w:hAnsi="Arial"/>
          <w:b/>
          <w:bCs/>
          <w:color w:val="1E293B"/>
          <w:sz w:val="21"/>
          <w:szCs w:val="21"/>
        </w:rPr>
        <w:t xml:space="preserve">1.1 Diseña la suite de Smoke Tests</w:t>
      </w:r>
    </w:p>
    <w:p>
      <w:pPr>
        <w:spacing w:after="70" w:before="70"/>
      </w:pPr>
      <w:r>
        <w:rPr>
          <w:rFonts w:ascii="Arial" w:cs="Arial" w:eastAsia="Arial" w:hAnsi="Arial"/>
          <w:color w:val="1E293B"/>
          <w:sz w:val="21"/>
          <w:szCs w:val="21"/>
        </w:rPr>
        <w:t xml:space="preserve">Escribe los 5 smoke tests más críticos para verificar que el nuevo build está estable. Recuerda: deben cubrir lo esencial y ejecutarse en menos de 5 minutos.</w:t>
      </w:r>
    </w:p>
    <w:p>
      <w:pPr>
        <w:spacing w:after="0" w:before="60"/>
      </w:pPr>
    </w:p>
    <w:tbl>
      <w:tblPr>
        <w:tblW w:type="dxa" w:w="9100"/>
        <w:tblBorders>
          <w:top w:val="single" w:color="5B21B6" w:sz="2"/>
          <w:left w:val="single" w:color="5B21B6" w:sz="8"/>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tests/smoke/test_biblioteca_smoke.py</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import pytest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import requests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BASE = 'http://localhost:8000/api'</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@pytest.mark.smoke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class TestBibliotecaSmoke: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test_01_api_disponible(self):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Escribe aquí el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test_02_login_funciona(self):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Escribe aquí el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test_03_listar_libros_responde(self):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Escribe aquí el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test_04_base_de_datos_conectada(self):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Escribe aquí el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test_05_modulo_multas_responde(self):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Escribe aquí el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bl>
    <w:p>
      <w:pPr>
        <w:spacing w:after="0" w:before="80"/>
      </w:pPr>
    </w:p>
    <w:p>
      <w:pPr>
        <w:pStyle w:val="Heading3"/>
        <w:spacing w:after="80" w:before="180"/>
      </w:pPr>
      <w:r>
        <w:rPr>
          <w:rFonts w:ascii="Arial" w:cs="Arial" w:eastAsia="Arial" w:hAnsi="Arial"/>
          <w:b/>
          <w:bCs/>
          <w:color w:val="1E293B"/>
          <w:sz w:val="21"/>
          <w:szCs w:val="21"/>
        </w:rPr>
        <w:t xml:space="preserve">1.2 Preguntas de análisis</w:t>
      </w:r>
    </w:p>
    <w:p>
      <w:pPr>
        <w:pStyle w:val="ListParagraph"/>
        <w:numPr>
          <w:ilvl w:val="0"/>
          <w:numId w:val="2"/>
        </w:numPr>
        <w:spacing w:after="55" w:before="55"/>
      </w:pPr>
      <w:r>
        <w:rPr>
          <w:rFonts w:ascii="Arial" w:cs="Arial" w:eastAsia="Arial" w:hAnsi="Arial"/>
          <w:color w:val="1E293B"/>
          <w:sz w:val="21"/>
          <w:szCs w:val="21"/>
        </w:rPr>
        <w:t xml:space="preserve">¿Por qué es importante que los smoke tests fallen rápido (fail-fast)?</w:t>
      </w:r>
    </w:p>
    <w:p>
      <w:pPr>
        <w:spacing w:after="0" w:before="60"/>
      </w:pPr>
    </w:p>
    <w:p>
      <w:pPr>
        <w:pBdr>
          <w:bottom w:val="single" w:color="D1D5DB" w:sz="1" w:space="1"/>
        </w:pBdr>
        <w:spacing w:after="30" w:before="30"/>
      </w:pPr>
      <w:r>
        <w:rPr>
          <w:sz w:val="21"/>
          <w:szCs w:val="21"/>
        </w:rPr>
        <w:t xml:space="preserve"> </w:t>
      </w:r>
    </w:p>
    <w:p>
      <w:pPr>
        <w:pBdr>
          <w:bottom w:val="single" w:color="D1D5DB" w:sz="1" w:space="1"/>
        </w:pBdr>
        <w:spacing w:after="30" w:before="30"/>
      </w:pPr>
      <w:r>
        <w:rPr>
          <w:sz w:val="21"/>
          <w:szCs w:val="21"/>
        </w:rPr>
        <w:t xml:space="preserve"> </w:t>
      </w:r>
    </w:p>
    <w:p>
      <w:pPr>
        <w:spacing w:after="0" w:before="40"/>
      </w:pPr>
    </w:p>
    <w:p>
      <w:pPr>
        <w:pStyle w:val="ListParagraph"/>
        <w:numPr>
          <w:ilvl w:val="0"/>
          <w:numId w:val="2"/>
        </w:numPr>
        <w:spacing w:after="55" w:before="55"/>
      </w:pPr>
      <w:r>
        <w:rPr>
          <w:rFonts w:ascii="Arial" w:cs="Arial" w:eastAsia="Arial" w:hAnsi="Arial"/>
          <w:color w:val="1E293B"/>
          <w:sz w:val="21"/>
          <w:szCs w:val="21"/>
        </w:rPr>
        <w:t xml:space="preserve">¿Qué harías si el smoke test test_01_api_disponible falla? ¿Ejecutarías los demás?</w:t>
      </w:r>
    </w:p>
    <w:p>
      <w:pPr>
        <w:spacing w:after="0" w:before="60"/>
      </w:pPr>
    </w:p>
    <w:p>
      <w:pPr>
        <w:pBdr>
          <w:bottom w:val="single" w:color="D1D5DB" w:sz="1" w:space="1"/>
        </w:pBdr>
        <w:spacing w:after="30" w:before="30"/>
      </w:pPr>
      <w:r>
        <w:rPr>
          <w:sz w:val="21"/>
          <w:szCs w:val="21"/>
        </w:rPr>
        <w:t xml:space="preserve"> </w:t>
      </w:r>
    </w:p>
    <w:p>
      <w:pPr>
        <w:pBdr>
          <w:bottom w:val="single" w:color="D1D5DB" w:sz="1" w:space="1"/>
        </w:pBdr>
        <w:spacing w:after="30" w:before="30"/>
      </w:pPr>
      <w:r>
        <w:rPr>
          <w:sz w:val="21"/>
          <w:szCs w:val="21"/>
        </w:rPr>
        <w:t xml:space="preserve"> </w:t>
      </w:r>
    </w:p>
    <w:p>
      <w:pPr>
        <w:spacing w:after="0" w:before="120"/>
      </w:pPr>
    </w:p>
    <w:p>
      <w:pPr>
        <w:pStyle w:val="Heading1"/>
        <w:spacing w:after="140" w:before="320"/>
      </w:pPr>
      <w:r>
        <w:rPr>
          <w:rFonts w:ascii="Arial" w:cs="Arial" w:eastAsia="Arial" w:hAnsi="Arial"/>
          <w:b/>
          <w:bCs/>
          <w:color w:val="5B21B6"/>
          <w:sz w:val="30"/>
          <w:szCs w:val="30"/>
        </w:rPr>
        <w:t xml:space="preserve">Parte 2 — Regression Testing  ⏱️ 25 minutos</w:t>
      </w:r>
    </w:p>
    <w:p>
      <w:pPr>
        <w:pBdr>
          <w:bottom w:val="single" w:color="5B21B6" w:sz="4" w:space="1"/>
        </w:pBdr>
        <w:spacing w:after="140" w:before="140"/>
      </w:pPr>
    </w:p>
    <w:p>
      <w:pPr>
        <w:spacing w:after="70" w:before="70"/>
      </w:pPr>
      <w:r>
        <w:rPr>
          <w:rFonts w:ascii="Arial" w:cs="Arial" w:eastAsia="Arial" w:hAnsi="Arial"/>
          <w:color w:val="1E293B"/>
          <w:sz w:val="21"/>
          <w:szCs w:val="21"/>
        </w:rPr>
        <w:t xml:space="preserve">El módulo de préstamos tenía las siguientes funciones antes del merge. El equipo de backend informa que el merge de 'feature/multas' modificó la función calcular_disponibilidad() para consultar también las multas. Necesitas asegurarte de que nada se rompió.</w:t>
      </w:r>
    </w:p>
    <w:p>
      <w:pPr>
        <w:spacing w:after="0" w:before="60"/>
      </w:pPr>
    </w:p>
    <w:tbl>
      <w:tblPr>
        <w:tblW w:type="dxa" w:w="9100"/>
        <w:tblBorders>
          <w:top w:val="single" w:color="5B21B6" w:sz="2"/>
          <w:left w:val="single" w:color="5B21B6" w:sz="12"/>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EDE9FE" w:val="clear"/>
            <w:tcMar>
              <w:top w:type="dxa" w:w="90"/>
              <w:left w:type="dxa" w:w="180"/>
              <w:bottom w:type="dxa" w:w="90"/>
              <w:right w:type="dxa" w:w="180"/>
            </w:tcMar>
          </w:tcPr>
          <w:p>
            <w:r>
              <w:rPr>
                <w:rFonts w:ascii="Arial" w:cs="Arial" w:eastAsia="Arial" w:hAnsi="Arial"/>
                <w:b/>
                <w:bCs/>
                <w:color w:val="5B21B6"/>
                <w:sz w:val="21"/>
                <w:szCs w:val="21"/>
              </w:rPr>
              <w:t xml:space="preserve">Bug histórico documentado</w:t>
            </w:r>
          </w:p>
          <w:p>
            <w:pPr>
              <w:spacing w:before="55"/>
            </w:pPr>
            <w:r>
              <w:rPr>
                <w:rFonts w:ascii="Arial" w:cs="Arial" w:eastAsia="Arial" w:hAnsi="Arial"/>
                <w:color w:val="1E293B"/>
                <w:sz w:val="20"/>
                <w:szCs w:val="20"/>
              </w:rPr>
              <w:t xml:space="preserve">BUG-2024-031: En el sprint anterior, calcular_disponibilidad() devolvía True para libros prestados si el préstamo tenía más de 30 días (suponía devolución automática). Esto fue corregido pero puede reaparecer con el refactor del módulo de multas.</w:t>
            </w:r>
          </w:p>
        </w:tc>
      </w:tr>
    </w:tbl>
    <w:p>
      <w:pPr>
        <w:spacing w:after="0" w:before="80"/>
      </w:pPr>
    </w:p>
    <w:p>
      <w:pPr>
        <w:pStyle w:val="Heading3"/>
        <w:spacing w:after="80" w:before="180"/>
      </w:pPr>
      <w:r>
        <w:rPr>
          <w:rFonts w:ascii="Arial" w:cs="Arial" w:eastAsia="Arial" w:hAnsi="Arial"/>
          <w:b/>
          <w:bCs/>
          <w:color w:val="1E293B"/>
          <w:sz w:val="21"/>
          <w:szCs w:val="21"/>
        </w:rPr>
        <w:t xml:space="preserve">2.1 Escribe los Regression Tests</w:t>
      </w:r>
    </w:p>
    <w:tbl>
      <w:tblPr>
        <w:tblW w:type="dxa" w:w="9100"/>
        <w:tblBorders>
          <w:top w:val="single" w:color="5B21B6" w:sz="2"/>
          <w:left w:val="single" w:color="5B21B6" w:sz="8"/>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tests/regression/test_prestamos_regression.py</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import pytest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from biblioteca.prestamos import calcular_disponibilidad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from biblioteca.prestamos import registrar_prestamo, registrar_devolucion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from biblioteca.multas    import calcular_multa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@pytest.mark.regression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class TestPrestamosRegression: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test_libro_prestado_no_esta_disponible(self):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REGRESION: Verifica que un libro actualmente prestado</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no aparece como disponible.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Implementa este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test_libro_disponible_tras_devolucion(self):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REGRESION: Verifica que el libro queda disponible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inmediatamente después de la devolución.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Implementa este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test_bug_2024_031_no_disponible_con_prestamo_antiguo(self):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REGRESION de BUG-2024-031: Un libro prestado hace más de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30 días NO debe aparecer como disponible.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Implementa este test — usa datetime para simular</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un préstamo con fecha de hace 45 días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test_multa_no_afecta_disponibilidad_de_otro_libro(self):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NUEVO con merge: Tener una multa no debe cambiar la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disponibilidad de libros que no están prestados.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Implementa este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test_calculo_multa_tres_dias_retraso(self):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REGRESION: La multa por 3 días de retraso debe ser</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exactamente 3 * tarifa_diaria (configurada en settings).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TODO: Implementa este 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pass</w:t>
            </w:r>
          </w:p>
        </w:tc>
      </w:tr>
    </w:tbl>
    <w:p>
      <w:pPr>
        <w:spacing w:after="0" w:before="80"/>
      </w:pPr>
    </w:p>
    <w:p>
      <w:pPr>
        <w:pStyle w:val="Heading3"/>
        <w:spacing w:after="80" w:before="180"/>
      </w:pPr>
      <w:r>
        <w:rPr>
          <w:rFonts w:ascii="Arial" w:cs="Arial" w:eastAsia="Arial" w:hAnsi="Arial"/>
          <w:b/>
          <w:bCs/>
          <w:color w:val="1E293B"/>
          <w:sz w:val="21"/>
          <w:szCs w:val="21"/>
        </w:rPr>
        <w:t xml:space="preserve">2.2 Preguntas de análisis</w:t>
      </w:r>
    </w:p>
    <w:p>
      <w:pPr>
        <w:pStyle w:val="ListParagraph"/>
        <w:numPr>
          <w:ilvl w:val="0"/>
          <w:numId w:val="2"/>
        </w:numPr>
        <w:spacing w:after="55" w:before="55"/>
      </w:pPr>
      <w:r>
        <w:rPr>
          <w:rFonts w:ascii="Arial" w:cs="Arial" w:eastAsia="Arial" w:hAnsi="Arial"/>
          <w:color w:val="1E293B"/>
          <w:sz w:val="21"/>
          <w:szCs w:val="21"/>
        </w:rPr>
        <w:t xml:space="preserve">¿Por qué se incluyó test_bug_2024_031? ¿Qué tipo de regresión previene?</w:t>
      </w:r>
    </w:p>
    <w:p>
      <w:pPr>
        <w:spacing w:after="0" w:before="60"/>
      </w:pPr>
    </w:p>
    <w:p>
      <w:pPr>
        <w:pBdr>
          <w:bottom w:val="single" w:color="D1D5DB" w:sz="1" w:space="1"/>
        </w:pBdr>
        <w:spacing w:after="30" w:before="30"/>
      </w:pPr>
      <w:r>
        <w:rPr>
          <w:sz w:val="21"/>
          <w:szCs w:val="21"/>
        </w:rPr>
        <w:t xml:space="preserve"> </w:t>
      </w:r>
    </w:p>
    <w:p>
      <w:pPr>
        <w:pBdr>
          <w:bottom w:val="single" w:color="D1D5DB" w:sz="1" w:space="1"/>
        </w:pBdr>
        <w:spacing w:after="30" w:before="30"/>
      </w:pPr>
      <w:r>
        <w:rPr>
          <w:sz w:val="21"/>
          <w:szCs w:val="21"/>
        </w:rPr>
        <w:t xml:space="preserve"> </w:t>
      </w:r>
    </w:p>
    <w:p>
      <w:pPr>
        <w:spacing w:after="0" w:before="40"/>
      </w:pPr>
    </w:p>
    <w:p>
      <w:pPr>
        <w:pStyle w:val="ListParagraph"/>
        <w:numPr>
          <w:ilvl w:val="0"/>
          <w:numId w:val="2"/>
        </w:numPr>
        <w:spacing w:after="55" w:before="55"/>
      </w:pPr>
      <w:r>
        <w:rPr>
          <w:rFonts w:ascii="Arial" w:cs="Arial" w:eastAsia="Arial" w:hAnsi="Arial"/>
          <w:color w:val="1E293B"/>
          <w:sz w:val="21"/>
          <w:szCs w:val="21"/>
        </w:rPr>
        <w:t xml:space="preserve">¿Qué tipo de regression testing (completa, parcial, selectiva) usarías para este merge y por qué?</w:t>
      </w:r>
    </w:p>
    <w:p>
      <w:pPr>
        <w:spacing w:after="0" w:before="60"/>
      </w:pPr>
    </w:p>
    <w:p>
      <w:pPr>
        <w:pBdr>
          <w:bottom w:val="single" w:color="D1D5DB" w:sz="1" w:space="1"/>
        </w:pBdr>
        <w:spacing w:after="30" w:before="30"/>
      </w:pPr>
      <w:r>
        <w:rPr>
          <w:sz w:val="21"/>
          <w:szCs w:val="21"/>
        </w:rPr>
        <w:t xml:space="preserve"> </w:t>
      </w:r>
    </w:p>
    <w:p>
      <w:pPr>
        <w:pBdr>
          <w:bottom w:val="single" w:color="D1D5DB" w:sz="1" w:space="1"/>
        </w:pBdr>
        <w:spacing w:after="30" w:before="30"/>
      </w:pPr>
      <w:r>
        <w:rPr>
          <w:sz w:val="21"/>
          <w:szCs w:val="21"/>
        </w:rPr>
        <w:t xml:space="preserve"> </w:t>
      </w:r>
    </w:p>
    <w:p>
      <w:pPr>
        <w:spacing w:after="0" w:before="120"/>
      </w:pPr>
    </w:p>
    <w:p>
      <w:pPr>
        <w:pStyle w:val="Heading1"/>
        <w:spacing w:after="140" w:before="320"/>
      </w:pPr>
      <w:r>
        <w:rPr>
          <w:rFonts w:ascii="Arial" w:cs="Arial" w:eastAsia="Arial" w:hAnsi="Arial"/>
          <w:b/>
          <w:bCs/>
          <w:color w:val="5B21B6"/>
          <w:sz w:val="30"/>
          <w:szCs w:val="30"/>
        </w:rPr>
        <w:t xml:space="preserve">Parte 3 — Acceptance Testing  ⏱️ 20 minutos</w:t>
      </w:r>
    </w:p>
    <w:p>
      <w:pPr>
        <w:pBdr>
          <w:bottom w:val="single" w:color="0D9488" w:sz="4" w:space="1"/>
        </w:pBdr>
        <w:spacing w:after="140" w:before="140"/>
      </w:pPr>
    </w:p>
    <w:p>
      <w:pPr>
        <w:spacing w:after="70" w:before="70"/>
      </w:pPr>
      <w:r>
        <w:rPr>
          <w:rFonts w:ascii="Arial" w:cs="Arial" w:eastAsia="Arial" w:hAnsi="Arial"/>
          <w:color w:val="1E293B"/>
          <w:sz w:val="21"/>
          <w:szCs w:val="21"/>
        </w:rPr>
        <w:t xml:space="preserve">El Product Owner de la biblioteca ha definido las siguientes historias de usuario y criterios de aceptación para el módulo de multas. Tu tarea es escribirlos en formato Gherkin.</w:t>
      </w:r>
    </w:p>
    <w:p>
      <w:pPr>
        <w:spacing w:after="0" w:before="60"/>
      </w:pPr>
    </w:p>
    <w:tbl>
      <w:tblPr>
        <w:tblW w:type="dxa" w:w="9100"/>
        <w:tblBorders>
          <w:top w:val="single" w:color="0D9488" w:sz="2"/>
          <w:left w:val="single" w:color="0D9488" w:sz="12"/>
          <w:bottom w:val="single" w:color="0D9488" w:sz="2"/>
          <w:right w:val="none"/>
          <w:insideH w:val="single" w:color="auto" w:sz="4"/>
          <w:insideV w:val="single" w:color="auto" w:sz="4"/>
        </w:tblBorders>
      </w:tblPr>
      <w:tblGrid>
        <w:gridCol w:w="9100"/>
      </w:tblGrid>
      <w:tr>
        <w:tc>
          <w:tcPr>
            <w:tcW w:type="dxa" w:w="9100"/>
            <w:tcBorders>
              <w:top w:val="none"/>
              <w:left w:val="none"/>
              <w:bottom w:val="none"/>
              <w:right w:val="none"/>
            </w:tcBorders>
            <w:shd w:fill="CCFBF1" w:val="clear"/>
            <w:tcMar>
              <w:top w:type="dxa" w:w="90"/>
              <w:left w:type="dxa" w:w="180"/>
              <w:bottom w:type="dxa" w:w="90"/>
              <w:right w:type="dxa" w:w="180"/>
            </w:tcMar>
          </w:tcPr>
          <w:p>
            <w:r>
              <w:rPr>
                <w:rFonts w:ascii="Arial" w:cs="Arial" w:eastAsia="Arial" w:hAnsi="Arial"/>
                <w:b/>
                <w:bCs/>
                <w:color w:val="0D9488"/>
                <w:sz w:val="21"/>
                <w:szCs w:val="21"/>
              </w:rPr>
              <w:t xml:space="preserve">Historia de Usuario US-015</w:t>
            </w:r>
          </w:p>
          <w:p>
            <w:pPr>
              <w:spacing w:before="55"/>
            </w:pPr>
            <w:r>
              <w:rPr>
                <w:rFonts w:ascii="Arial" w:cs="Arial" w:eastAsia="Arial" w:hAnsi="Arial"/>
                <w:color w:val="1E293B"/>
                <w:sz w:val="20"/>
                <w:szCs w:val="20"/>
              </w:rPr>
              <w:t xml:space="preserve">COMO estudiante con libros devueltos tarde
QUIERO saber el monto exacto de mi multa
PARA planificar mi pago antes de hacer nuevas reservas
Criterios de aceptación:
  AC-1: Multa = cantidad de días de retraso × $500 COP por día
  AC-2: Si la multa es $0, el mensaje debe decir 'Sin multa pendiente'
  AC-3: Si el estudiante tiene multa &gt; $0, no puede realizar nuevas reservas</w:t>
            </w:r>
          </w:p>
        </w:tc>
      </w:tr>
    </w:tbl>
    <w:p>
      <w:pPr>
        <w:spacing w:after="0" w:before="80"/>
      </w:pPr>
    </w:p>
    <w:p>
      <w:pPr>
        <w:pStyle w:val="Heading3"/>
        <w:spacing w:after="80" w:before="180"/>
      </w:pPr>
      <w:r>
        <w:rPr>
          <w:rFonts w:ascii="Arial" w:cs="Arial" w:eastAsia="Arial" w:hAnsi="Arial"/>
          <w:b/>
          <w:bCs/>
          <w:color w:val="1E293B"/>
          <w:sz w:val="21"/>
          <w:szCs w:val="21"/>
        </w:rPr>
        <w:t xml:space="preserve">3.1 Escribe los escenarios Gherkin</w:t>
      </w:r>
    </w:p>
    <w:tbl>
      <w:tblPr>
        <w:tblW w:type="dxa" w:w="9100"/>
        <w:tblBorders>
          <w:top w:val="single" w:color="5B21B6" w:sz="2"/>
          <w:left w:val="single" w:color="5B21B6" w:sz="8"/>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features/multas.feature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Escribe los escenarios para los 3 criterios de aceptación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Feature: Sistema de multas por devolución tardía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Como estudiante de la Universitaria de Colombia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Quiero conocer y gestionar mis multas de biblioteca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Para poder planificar mis reservas de libros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AC-1: Cálculo correcto de la multa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Scenario: Cálculo de multa por 3 días de retraso</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Given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When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Then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AC-2: Mensaje cuando no hay multa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Scenario: Estudiante sin multa pendiente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Given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When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Then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AC-3: Bloqueo por multa pendiente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Scenario: Estudiante con multa no puede reservar</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Given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When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Then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w:t>
            </w:r>
          </w:p>
        </w:tc>
      </w:tr>
    </w:tbl>
    <w:p>
      <w:pPr>
        <w:spacing w:after="0" w:before="80"/>
      </w:pPr>
    </w:p>
    <w:p>
      <w:pPr>
        <w:pStyle w:val="Heading3"/>
        <w:spacing w:after="80" w:before="180"/>
      </w:pPr>
      <w:r>
        <w:rPr>
          <w:rFonts w:ascii="Arial" w:cs="Arial" w:eastAsia="Arial" w:hAnsi="Arial"/>
          <w:b/>
          <w:bCs/>
          <w:color w:val="1E293B"/>
          <w:sz w:val="21"/>
          <w:szCs w:val="21"/>
        </w:rPr>
        <w:t xml:space="preserve">3.2 Plan UAT — Completa la tabla</w:t>
      </w:r>
    </w:p>
    <w:tbl>
      <w:tblPr>
        <w:tblW w:type="dxa" w:w="9100"/>
        <w:tblBorders>
          <w:top w:val="single" w:color="D1D5DB" w:sz="1"/>
          <w:left w:val="single" w:color="D1D5DB" w:sz="1"/>
          <w:bottom w:val="single" w:color="D1D5DB" w:sz="1"/>
          <w:right w:val="single" w:color="D1D5DB" w:sz="1"/>
          <w:insideH w:val="single" w:color="auto" w:sz="4"/>
          <w:insideV w:val="single" w:color="auto" w:sz="4"/>
        </w:tblBorders>
      </w:tblPr>
      <w:tblGrid>
        <w:gridCol w:w="1100"/>
        <w:gridCol w:w="2200"/>
        <w:gridCol w:w="2900"/>
        <w:gridCol w:w="1900"/>
        <w:gridCol w:w="1000"/>
      </w:tblGrid>
      <w:tr>
        <w:tc>
          <w:tcPr>
            <w:tcW w:type="dxa" w:w="11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ID</w:t>
            </w:r>
          </w:p>
        </w:tc>
        <w:tc>
          <w:tcPr>
            <w:tcW w:type="dxa" w:w="22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Escenario</w:t>
            </w:r>
          </w:p>
        </w:tc>
        <w:tc>
          <w:tcPr>
            <w:tcW w:type="dxa" w:w="29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Pasos</w:t>
            </w:r>
          </w:p>
        </w:tc>
        <w:tc>
          <w:tcPr>
            <w:tcW w:type="dxa" w:w="19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Resultado Esperado</w:t>
            </w:r>
          </w:p>
        </w:tc>
        <w:tc>
          <w:tcPr>
            <w:tcW w:type="dxa" w:w="10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w:t>
            </w:r>
          </w:p>
        </w:tc>
      </w:tr>
      <w:tr>
        <w:tc>
          <w:tcPr>
            <w:tcW w:type="dxa" w:w="11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b/>
                <w:bCs/>
                <w:color w:val="0D9488"/>
                <w:sz w:val="20"/>
                <w:szCs w:val="20"/>
              </w:rPr>
              <w:t xml:space="preserve">UAT-M01</w:t>
            </w:r>
          </w:p>
        </w:tc>
        <w:tc>
          <w:tcPr>
            <w:tcW w:type="dxa" w:w="22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sz w:val="20"/>
                <w:szCs w:val="20"/>
              </w:rPr>
              <w:t xml:space="preserve"> </w:t>
            </w:r>
          </w:p>
        </w:tc>
        <w:tc>
          <w:tcPr>
            <w:tcW w:type="dxa" w:w="29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sz w:val="20"/>
                <w:szCs w:val="20"/>
              </w:rPr>
              <w:t xml:space="preserve"> </w:t>
            </w:r>
          </w:p>
        </w:tc>
        <w:tc>
          <w:tcPr>
            <w:tcW w:type="dxa" w:w="19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sz w:val="20"/>
                <w:szCs w:val="20"/>
              </w:rPr>
              <w:t xml:space="preserve"> </w:t>
            </w:r>
          </w:p>
        </w:tc>
        <w:tc>
          <w:tcPr>
            <w:tcW w:type="dxa" w:w="10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sz w:val="20"/>
                <w:szCs w:val="20"/>
              </w:rPr>
              <w:t xml:space="preserve"> </w:t>
            </w:r>
          </w:p>
        </w:tc>
      </w:tr>
      <w:tr>
        <w:tc>
          <w:tcPr>
            <w:tcW w:type="dxa" w:w="1100"/>
            <w:tcBorders>
              <w:top w:val="single" w:color="D1D5DB" w:sz="1"/>
              <w:left w:val="single" w:color="D1D5DB" w:sz="1"/>
              <w:bottom w:val="single" w:color="D1D5DB" w:sz="1"/>
              <w:right w:val="single" w:color="D1D5DB" w:sz="1"/>
            </w:tcBorders>
            <w:shd w:fill="CCFBF1" w:val="clear"/>
            <w:tcMar>
              <w:top w:type="dxa" w:w="55"/>
              <w:left w:type="dxa" w:w="100"/>
              <w:bottom w:type="dxa" w:w="55"/>
              <w:right w:type="dxa" w:w="100"/>
            </w:tcMar>
          </w:tcPr>
          <w:p>
            <w:r>
              <w:rPr>
                <w:rFonts w:ascii="Arial" w:cs="Arial" w:eastAsia="Arial" w:hAnsi="Arial"/>
                <w:b/>
                <w:bCs/>
                <w:color w:val="0D9488"/>
                <w:sz w:val="20"/>
                <w:szCs w:val="20"/>
              </w:rPr>
              <w:t xml:space="preserve">UAT-M02</w:t>
            </w:r>
          </w:p>
        </w:tc>
        <w:tc>
          <w:tcPr>
            <w:tcW w:type="dxa" w:w="2200"/>
            <w:tcBorders>
              <w:top w:val="single" w:color="D1D5DB" w:sz="1"/>
              <w:left w:val="single" w:color="D1D5DB" w:sz="1"/>
              <w:bottom w:val="single" w:color="D1D5DB" w:sz="1"/>
              <w:right w:val="single" w:color="D1D5DB" w:sz="1"/>
            </w:tcBorders>
            <w:shd w:fill="CCFBF1" w:val="clear"/>
            <w:tcMar>
              <w:top w:type="dxa" w:w="55"/>
              <w:left w:type="dxa" w:w="100"/>
              <w:bottom w:type="dxa" w:w="55"/>
              <w:right w:type="dxa" w:w="100"/>
            </w:tcMar>
          </w:tcPr>
          <w:p>
            <w:r>
              <w:rPr>
                <w:rFonts w:ascii="Arial" w:cs="Arial" w:eastAsia="Arial" w:hAnsi="Arial"/>
                <w:sz w:val="20"/>
                <w:szCs w:val="20"/>
              </w:rPr>
              <w:t xml:space="preserve"> </w:t>
            </w:r>
          </w:p>
        </w:tc>
        <w:tc>
          <w:tcPr>
            <w:tcW w:type="dxa" w:w="2900"/>
            <w:tcBorders>
              <w:top w:val="single" w:color="D1D5DB" w:sz="1"/>
              <w:left w:val="single" w:color="D1D5DB" w:sz="1"/>
              <w:bottom w:val="single" w:color="D1D5DB" w:sz="1"/>
              <w:right w:val="single" w:color="D1D5DB" w:sz="1"/>
            </w:tcBorders>
            <w:shd w:fill="CCFBF1" w:val="clear"/>
            <w:tcMar>
              <w:top w:type="dxa" w:w="55"/>
              <w:left w:type="dxa" w:w="100"/>
              <w:bottom w:type="dxa" w:w="55"/>
              <w:right w:type="dxa" w:w="100"/>
            </w:tcMar>
          </w:tcPr>
          <w:p>
            <w:r>
              <w:rPr>
                <w:rFonts w:ascii="Arial" w:cs="Arial" w:eastAsia="Arial" w:hAnsi="Arial"/>
                <w:sz w:val="20"/>
                <w:szCs w:val="20"/>
              </w:rPr>
              <w:t xml:space="preserve"> </w:t>
            </w:r>
          </w:p>
        </w:tc>
        <w:tc>
          <w:tcPr>
            <w:tcW w:type="dxa" w:w="1900"/>
            <w:tcBorders>
              <w:top w:val="single" w:color="D1D5DB" w:sz="1"/>
              <w:left w:val="single" w:color="D1D5DB" w:sz="1"/>
              <w:bottom w:val="single" w:color="D1D5DB" w:sz="1"/>
              <w:right w:val="single" w:color="D1D5DB" w:sz="1"/>
            </w:tcBorders>
            <w:shd w:fill="CCFBF1" w:val="clear"/>
            <w:tcMar>
              <w:top w:type="dxa" w:w="55"/>
              <w:left w:type="dxa" w:w="100"/>
              <w:bottom w:type="dxa" w:w="55"/>
              <w:right w:type="dxa" w:w="100"/>
            </w:tcMar>
          </w:tcPr>
          <w:p>
            <w:r>
              <w:rPr>
                <w:rFonts w:ascii="Arial" w:cs="Arial" w:eastAsia="Arial" w:hAnsi="Arial"/>
                <w:sz w:val="20"/>
                <w:szCs w:val="20"/>
              </w:rPr>
              <w:t xml:space="preserve"> </w:t>
            </w:r>
          </w:p>
        </w:tc>
        <w:tc>
          <w:tcPr>
            <w:tcW w:type="dxa" w:w="1000"/>
            <w:tcBorders>
              <w:top w:val="single" w:color="D1D5DB" w:sz="1"/>
              <w:left w:val="single" w:color="D1D5DB" w:sz="1"/>
              <w:bottom w:val="single" w:color="D1D5DB" w:sz="1"/>
              <w:right w:val="single" w:color="D1D5DB" w:sz="1"/>
            </w:tcBorders>
            <w:shd w:fill="CCFBF1" w:val="clear"/>
            <w:tcMar>
              <w:top w:type="dxa" w:w="55"/>
              <w:left w:type="dxa" w:w="100"/>
              <w:bottom w:type="dxa" w:w="55"/>
              <w:right w:type="dxa" w:w="100"/>
            </w:tcMar>
          </w:tcPr>
          <w:p>
            <w:r>
              <w:rPr>
                <w:rFonts w:ascii="Arial" w:cs="Arial" w:eastAsia="Arial" w:hAnsi="Arial"/>
                <w:sz w:val="20"/>
                <w:szCs w:val="20"/>
              </w:rPr>
              <w:t xml:space="preserve"> </w:t>
            </w:r>
          </w:p>
        </w:tc>
      </w:tr>
      <w:tr>
        <w:tc>
          <w:tcPr>
            <w:tcW w:type="dxa" w:w="11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b/>
                <w:bCs/>
                <w:color w:val="0D9488"/>
                <w:sz w:val="20"/>
                <w:szCs w:val="20"/>
              </w:rPr>
              <w:t xml:space="preserve">UAT-M03</w:t>
            </w:r>
          </w:p>
        </w:tc>
        <w:tc>
          <w:tcPr>
            <w:tcW w:type="dxa" w:w="22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sz w:val="20"/>
                <w:szCs w:val="20"/>
              </w:rPr>
              <w:t xml:space="preserve"> </w:t>
            </w:r>
          </w:p>
        </w:tc>
        <w:tc>
          <w:tcPr>
            <w:tcW w:type="dxa" w:w="29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sz w:val="20"/>
                <w:szCs w:val="20"/>
              </w:rPr>
              <w:t xml:space="preserve"> </w:t>
            </w:r>
          </w:p>
        </w:tc>
        <w:tc>
          <w:tcPr>
            <w:tcW w:type="dxa" w:w="19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sz w:val="20"/>
                <w:szCs w:val="20"/>
              </w:rPr>
              <w:t xml:space="preserve"> </w:t>
            </w:r>
          </w:p>
        </w:tc>
        <w:tc>
          <w:tcPr>
            <w:tcW w:type="dxa" w:w="1000"/>
            <w:tcBorders>
              <w:top w:val="single" w:color="D1D5DB" w:sz="1"/>
              <w:left w:val="single" w:color="D1D5DB" w:sz="1"/>
              <w:bottom w:val="single" w:color="D1D5DB" w:sz="1"/>
              <w:right w:val="single" w:color="D1D5DB" w:sz="1"/>
            </w:tcBorders>
            <w:shd w:fill="FFFFFF" w:val="clear"/>
            <w:tcMar>
              <w:top w:type="dxa" w:w="55"/>
              <w:left w:type="dxa" w:w="100"/>
              <w:bottom w:type="dxa" w:w="55"/>
              <w:right w:type="dxa" w:w="100"/>
            </w:tcMar>
          </w:tcPr>
          <w:p>
            <w:r>
              <w:rPr>
                <w:rFonts w:ascii="Arial" w:cs="Arial" w:eastAsia="Arial" w:hAnsi="Arial"/>
                <w:sz w:val="20"/>
                <w:szCs w:val="20"/>
              </w:rPr>
              <w:t xml:space="preserve"> </w:t>
            </w:r>
          </w:p>
        </w:tc>
      </w:tr>
    </w:tbl>
    <w:p>
      <w:pPr>
        <w:spacing w:after="0" w:before="80"/>
      </w:pPr>
    </w:p>
    <w:p>
      <w:pPr>
        <w:pStyle w:val="Heading3"/>
        <w:spacing w:after="80" w:before="180"/>
      </w:pPr>
      <w:r>
        <w:rPr>
          <w:rFonts w:ascii="Arial" w:cs="Arial" w:eastAsia="Arial" w:hAnsi="Arial"/>
          <w:b/>
          <w:bCs/>
          <w:color w:val="1E293B"/>
          <w:sz w:val="21"/>
          <w:szCs w:val="21"/>
        </w:rPr>
        <w:t xml:space="preserve">3.3 Reflexión final</w:t>
      </w:r>
    </w:p>
    <w:p>
      <w:pPr>
        <w:pStyle w:val="ListParagraph"/>
        <w:numPr>
          <w:ilvl w:val="0"/>
          <w:numId w:val="2"/>
        </w:numPr>
        <w:spacing w:after="55" w:before="55"/>
      </w:pPr>
      <w:r>
        <w:rPr>
          <w:rFonts w:ascii="Arial" w:cs="Arial" w:eastAsia="Arial" w:hAnsi="Arial"/>
          <w:color w:val="1E293B"/>
          <w:sz w:val="21"/>
          <w:szCs w:val="21"/>
        </w:rPr>
        <w:t xml:space="preserve">¿Cuál es la diferencia principal entre que QA apruebe las pruebas y que el cliente/PO las apruebe?</w:t>
      </w:r>
    </w:p>
    <w:p>
      <w:pPr>
        <w:spacing w:after="0" w:before="60"/>
      </w:pPr>
    </w:p>
    <w:p>
      <w:pPr>
        <w:pBdr>
          <w:bottom w:val="single" w:color="D1D5DB" w:sz="1" w:space="1"/>
        </w:pBdr>
        <w:spacing w:after="30" w:before="30"/>
      </w:pPr>
      <w:r>
        <w:rPr>
          <w:sz w:val="21"/>
          <w:szCs w:val="21"/>
        </w:rPr>
        <w:t xml:space="preserve"> </w:t>
      </w:r>
    </w:p>
    <w:p>
      <w:pPr>
        <w:pBdr>
          <w:bottom w:val="single" w:color="D1D5DB" w:sz="1" w:space="1"/>
        </w:pBdr>
        <w:spacing w:after="30" w:before="30"/>
      </w:pPr>
      <w:r>
        <w:rPr>
          <w:sz w:val="21"/>
          <w:szCs w:val="21"/>
        </w:rPr>
        <w:t xml:space="preserve"> </w:t>
      </w:r>
    </w:p>
    <w:p>
      <w:pPr>
        <w:spacing w:after="0" w:before="40"/>
      </w:pPr>
    </w:p>
    <w:p>
      <w:pPr>
        <w:pStyle w:val="ListParagraph"/>
        <w:numPr>
          <w:ilvl w:val="0"/>
          <w:numId w:val="2"/>
        </w:numPr>
        <w:spacing w:after="55" w:before="55"/>
      </w:pPr>
      <w:r>
        <w:rPr>
          <w:rFonts w:ascii="Arial" w:cs="Arial" w:eastAsia="Arial" w:hAnsi="Arial"/>
          <w:color w:val="1E293B"/>
          <w:sz w:val="21"/>
          <w:szCs w:val="21"/>
        </w:rPr>
        <w:t xml:space="preserve">Si el taller de hoy fuera un proyecto real, ¿en qué orden ejecutarías los 3 tipos de prueba y por qué?</w:t>
      </w:r>
    </w:p>
    <w:p>
      <w:pPr>
        <w:spacing w:after="0" w:before="60"/>
      </w:pPr>
    </w:p>
    <w:p>
      <w:pPr>
        <w:pBdr>
          <w:bottom w:val="single" w:color="D1D5DB" w:sz="1" w:space="1"/>
        </w:pBdr>
        <w:spacing w:after="30" w:before="30"/>
      </w:pPr>
      <w:r>
        <w:rPr>
          <w:sz w:val="21"/>
          <w:szCs w:val="21"/>
        </w:rPr>
        <w:t xml:space="preserve"> </w:t>
      </w:r>
    </w:p>
    <w:p>
      <w:pPr>
        <w:pBdr>
          <w:bottom w:val="single" w:color="D1D5DB" w:sz="1" w:space="1"/>
        </w:pBdr>
        <w:spacing w:after="30" w:before="30"/>
      </w:pPr>
      <w:r>
        <w:rPr>
          <w:sz w:val="21"/>
          <w:szCs w:val="21"/>
        </w:rPr>
        <w:t xml:space="preserve">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1B6" w:sz="4" w:space="1"/>
      </w:pBdr>
      <w:spacing w:before="70"/>
    </w:pPr>
    <w:r>
      <w:rPr>
        <w:rFonts w:ascii="Arial" w:cs="Arial" w:eastAsia="Arial" w:hAnsi="Arial"/>
        <w:color w:val="6B7280"/>
        <w:sz w:val="17"/>
        <w:szCs w:val="17"/>
      </w:rPr>
      <w:t xml:space="preserve">Mg. Sergio Alejandro Burbano Mena  |  Ing. Software 7mo Semestre  |  abril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4" w:space="1"/>
      </w:pBdr>
      <w:spacing w:after="80"/>
    </w:pPr>
    <w:r>
      <w:rPr>
        <w:rFonts w:ascii="Arial" w:cs="Arial" w:eastAsia="Arial" w:hAnsi="Arial"/>
        <w:b/>
        <w:bCs/>
        <w:color w:val="5B21B6"/>
        <w:sz w:val="18"/>
        <w:szCs w:val="18"/>
      </w:rPr>
      <w:t xml:space="preserve">TALLER  |  Sesiones 6-7  |  Pruebas de Software  |  Universitaria de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abstractNum w:abstractNumId="4" w15:restartNumberingAfterBreak="0">
    <w:multiLevelType w:val="hybridMultilevel"/>
    <w:lvl w:ilvl="0" w15:tentative="1">
      <w:start w:val="1"/>
      <w:numFmt w:val="lowerLetter"/>
      <w:lvlText w:val="%1)"/>
      <w:lvlJc w:val="left"/>
      <w:pPr>
        <w:ind w:left="68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5B21B6"/>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5B21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29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2026-04-12T20:34:17.826Z</dcterms:created>
  <dcterms:modified xsi:type="dcterms:W3CDTF">2026-04-12T20:34:17.826Z</dcterms:modified>
</cp:coreProperties>
</file>

<file path=docProps/custom.xml><?xml version="1.0" encoding="utf-8"?>
<Properties xmlns="http://schemas.openxmlformats.org/officeDocument/2006/custom-properties" xmlns:vt="http://schemas.openxmlformats.org/officeDocument/2006/docPropsVTypes"/>
</file>