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tbl>
      <w:tblPr>
        <w:tblW w:w="8720" w:type="dxa"/>
        <w:jc w:val="center"/>
        <w:tblLayout w:type="fixed"/>
        <w:tblLook w:val="0000"/>
      </w:tblPr>
      <w:tblGrid>
        <w:gridCol w:w="8720"/>
      </w:tblGrid>
      <w:tr w:rsidR="00E406E0" w:rsidTr="00FF481E">
        <w:trPr>
          <w:trHeight w:val="1440"/>
          <w:jc w:val="center"/>
        </w:trPr>
        <w:tc>
          <w:tcPr>
            <w:tcW w:w="8720" w:type="dxa"/>
            <w:tcBorders>
              <w:bottom w:val="single" w:sz="4" w:space="0" w:color="4F81BD"/>
            </w:tcBorders>
            <w:vAlign w:val="center"/>
          </w:tcPr>
          <w:p w:rsidR="00B0414A" w:rsidRDefault="0059362A" w:rsidP="009A6B1B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Entrega del Anteproyecto </w:t>
            </w:r>
            <w:r w:rsidR="00B0414A">
              <w:rPr>
                <w:rFonts w:ascii="Cambria" w:eastAsia="Cambria" w:hAnsi="Cambria" w:cs="Cambria"/>
                <w:sz w:val="80"/>
                <w:szCs w:val="80"/>
              </w:rPr>
              <w:t xml:space="preserve"> </w:t>
            </w:r>
          </w:p>
        </w:tc>
      </w:tr>
      <w:tr w:rsidR="00E406E0" w:rsidTr="00FF481E">
        <w:trPr>
          <w:trHeight w:val="720"/>
          <w:jc w:val="center"/>
        </w:trPr>
        <w:tc>
          <w:tcPr>
            <w:tcW w:w="8720" w:type="dxa"/>
            <w:tcBorders>
              <w:top w:val="single" w:sz="4" w:space="0" w:color="4F81BD"/>
            </w:tcBorders>
            <w:vAlign w:val="center"/>
          </w:tcPr>
          <w:p w:rsidR="0059362A" w:rsidRDefault="0059362A" w:rsidP="00916C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E406E0" w:rsidRPr="009A6B1B" w:rsidRDefault="00B0414A" w:rsidP="00916C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Por </w:t>
            </w:r>
            <w:r w:rsidR="00E406E0"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Sergio </w:t>
            </w:r>
            <w:proofErr w:type="spellStart"/>
            <w:r w:rsidR="00E406E0" w:rsidRPr="009A6B1B">
              <w:rPr>
                <w:rFonts w:ascii="Calibri" w:eastAsia="Calibri" w:hAnsi="Calibri" w:cs="Calibri"/>
                <w:sz w:val="32"/>
                <w:szCs w:val="32"/>
              </w:rPr>
              <w:t>Candel</w:t>
            </w:r>
            <w:proofErr w:type="spellEnd"/>
            <w:r w:rsidR="00916C30"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</w:tbl>
    <w:p w:rsidR="00E406E0" w:rsidRDefault="00E406E0" w:rsidP="00E406E0"/>
    <w:p w:rsidR="00E406E0" w:rsidRDefault="00E406E0" w:rsidP="00E406E0"/>
    <w:p w:rsidR="00E406E0" w:rsidRDefault="00E406E0" w:rsidP="00E406E0"/>
    <w:p w:rsidR="008642B8" w:rsidRDefault="008642B8" w:rsidP="00E406E0"/>
    <w:p w:rsidR="008642B8" w:rsidRDefault="008642B8" w:rsidP="00E406E0"/>
    <w:p w:rsidR="008642B8" w:rsidRDefault="008642B8" w:rsidP="00E406E0"/>
    <w:p w:rsidR="008642B8" w:rsidRDefault="008642B8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B0414A" w:rsidRDefault="00B0414A" w:rsidP="00B0414A">
      <w:pPr>
        <w:shd w:val="clear" w:color="auto" w:fill="FFFFFF"/>
        <w:spacing w:line="390" w:lineRule="atLeast"/>
        <w:rPr>
          <w:rFonts w:ascii="Calibri" w:eastAsia="Calibri" w:hAnsi="Calibri" w:cs="Calibri"/>
        </w:rPr>
      </w:pPr>
    </w:p>
    <w:p w:rsidR="00B0414A" w:rsidRDefault="00B0414A" w:rsidP="00B0414A">
      <w:pPr>
        <w:shd w:val="clear" w:color="auto" w:fill="FFFFFF"/>
        <w:spacing w:line="390" w:lineRule="atLeast"/>
        <w:rPr>
          <w:rFonts w:ascii="Calibri" w:eastAsia="Calibri" w:hAnsi="Calibri" w:cs="Calibri"/>
        </w:rPr>
      </w:pPr>
    </w:p>
    <w:p w:rsidR="00D035FC" w:rsidRDefault="00D035FC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4679AA" w:rsidRDefault="004679AA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4679AA" w:rsidRDefault="004679AA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D035FC" w:rsidRPr="00024056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1. IDENTIFICACION DEL PROYECTO</w:t>
      </w:r>
    </w:p>
    <w:p w:rsidR="00D035FC" w:rsidRPr="00024056" w:rsidRDefault="00D035FC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a. Título del proyecto</w:t>
      </w:r>
      <w:r w:rsid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:</w:t>
      </w:r>
    </w:p>
    <w:p w:rsidR="00024056" w:rsidRPr="00024056" w:rsidRDefault="00024056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“SISTEMA AGREGADOR DE ENTRADAS PARA EVENTOS</w:t>
      </w:r>
      <w:r w:rsidRPr="0002405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”</w:t>
      </w:r>
    </w:p>
    <w:p w:rsidR="00D035FC" w:rsidRPr="00024056" w:rsidRDefault="00D035FC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b. Nombre del alumno</w:t>
      </w:r>
      <w:r w:rsid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:</w:t>
      </w:r>
    </w:p>
    <w:p w:rsidR="00024056" w:rsidRPr="00024056" w:rsidRDefault="00024056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S</w:t>
      </w:r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 xml:space="preserve">ergio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Candel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 xml:space="preserve"> van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Kooten</w:t>
      </w:r>
      <w:proofErr w:type="spellEnd"/>
    </w:p>
    <w:p w:rsidR="00D035FC" w:rsidRDefault="00D035FC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c. N</w:t>
      </w:r>
      <w:r w:rsid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ombre del director del proyecto:</w:t>
      </w:r>
    </w:p>
    <w:p w:rsidR="00024056" w:rsidRDefault="00024056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Rafael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 Muñoz Gil</w:t>
      </w:r>
    </w:p>
    <w:p w:rsidR="00024056" w:rsidRPr="00024056" w:rsidRDefault="00024056" w:rsidP="00D035FC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</w:p>
    <w:p w:rsidR="00D035FC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2. JUSTIFICACION</w:t>
      </w:r>
    </w:p>
    <w:p w:rsidR="002E7A71" w:rsidRDefault="002E7A71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2E7A71" w:rsidRDefault="002E7A71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3547BA" w:rsidRDefault="00E2422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En estos tiempos que corren la gran mayoría de las cosas se automatizan a través de internet. Podemos poner miles de ejemplos, pero voy a nombrar algunos de ellos para hacer una breve introducción al motivo por el que voy a desarrollar este proyecto.</w:t>
      </w:r>
    </w:p>
    <w:p w:rsidR="00E2422C" w:rsidRDefault="00E2422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A7D17" w:rsidRDefault="00E2422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Hace algunos años, cuando una persona iba al cine, la única forma que tenía de ver el listado de películas que iba a poder ver y su horario correspondiente era observando la cartelera anun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ciada en la fachada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del establecimiento.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Lo mismo ocurría con las actuaciones de teatro o eventos musicales, en el que había que fijarse en los grandes carteles en los que anunciaban las próximas actuaciones en un recinto deter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minado, o poder conocerlo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 a través de la distribución de folletos impresos en papel.</w:t>
      </w:r>
    </w:p>
    <w:p w:rsidR="00AA7D17" w:rsidRDefault="00AA7D17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A7D17" w:rsidRDefault="00AA7D17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Hoy en día todas estas cosas citadas las podemos conocer a través de un simple </w:t>
      </w:r>
      <w:proofErr w:type="spellStart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click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con el ordenador, o en su defecto, a través de nuestros </w:t>
      </w:r>
      <w:proofErr w:type="spellStart"/>
      <w:r w:rsidR="00391683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Smartphones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o </w:t>
      </w:r>
      <w:proofErr w:type="spellStart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tablets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. Basta con acudir a la página web de un cine o teatro en concreto para poder visualizar el programa completo, o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también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podemos ver páginas web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más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genéricas que abarcan un listado de diferentes tipos de eventos en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varios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recintos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diferentes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.</w:t>
      </w:r>
    </w:p>
    <w:p w:rsidR="009374A2" w:rsidRDefault="009374A2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Default="009374A2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Default="009374A2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Default="009374A2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Default="009374A2" w:rsidP="009374A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Pr="002E7A71" w:rsidRDefault="009374A2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También 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se ha vivido una situación similar en cuento a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la compra de entradas para este tipo de eventos, ya que antes se hacía a través de las taquillas de los respectivos establecimientos, y hoy en día se puede hacer también a través de la venta online, como en las web de los propios cines a los que deseas ir, o a través de conocidas páginas web como </w:t>
      </w:r>
      <w:r w:rsidRPr="00F740B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ticketmaster.es, entradas.com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o</w:t>
      </w:r>
      <w:r w:rsidRPr="00F740B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ticketea.com </w:t>
      </w:r>
      <w:r w:rsidRPr="009374A2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para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la compra de entradas para distintos eventos, ya puedan ser musicales,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teatrales o de otros ámbitos en general.</w:t>
      </w:r>
    </w:p>
    <w:p w:rsidR="009374A2" w:rsidRDefault="009374A2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3547BA">
      <w:pPr>
        <w:rPr>
          <w:rFonts w:asciiTheme="minorHAnsi" w:eastAsia="Times New Roman" w:hAnsiTheme="minorHAnsi" w:cstheme="minorHAnsi"/>
          <w:sz w:val="26"/>
          <w:szCs w:val="26"/>
        </w:rPr>
      </w:pP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Por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todo lo mencionado anteriormente,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he decidido implementar un </w:t>
      </w:r>
      <w:r w:rsidRPr="00F4565F">
        <w:rPr>
          <w:rFonts w:asciiTheme="minorHAnsi" w:eastAsia="Times New Roman" w:hAnsiTheme="minorHAnsi" w:cstheme="minorHAnsi"/>
          <w:sz w:val="26"/>
          <w:szCs w:val="26"/>
        </w:rPr>
        <w:t xml:space="preserve">Sistema </w:t>
      </w:r>
      <w:proofErr w:type="spellStart"/>
      <w:r w:rsidRPr="00F4565F">
        <w:rPr>
          <w:rFonts w:asciiTheme="minorHAnsi" w:eastAsia="Times New Roman" w:hAnsiTheme="minorHAnsi" w:cstheme="minorHAnsi"/>
          <w:sz w:val="26"/>
          <w:szCs w:val="26"/>
        </w:rPr>
        <w:t>agregador</w:t>
      </w:r>
      <w:proofErr w:type="spellEnd"/>
      <w:r w:rsidRPr="00F4565F">
        <w:rPr>
          <w:rFonts w:asciiTheme="minorHAnsi" w:eastAsia="Times New Roman" w:hAnsiTheme="minorHAnsi" w:cstheme="minorHAnsi"/>
          <w:sz w:val="26"/>
          <w:szCs w:val="26"/>
        </w:rPr>
        <w:t xml:space="preserve"> de entradas para eventos.</w:t>
      </w:r>
    </w:p>
    <w:p w:rsidR="00F4565F" w:rsidRPr="00F4565F" w:rsidRDefault="00F4565F" w:rsidP="003547BA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3547BA" w:rsidRDefault="003547BA" w:rsidP="003547BA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Este sistema 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onsistirá en una plataforma web en la que podremos ver una comparativa de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precios de entradas para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eventos musicales. Un ejemplo similar que conocemos es la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popular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página 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web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de "</w:t>
      </w:r>
      <w:proofErr w:type="spellStart"/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trivago</w:t>
      </w:r>
      <w:proofErr w:type="spellEnd"/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", en la cual podemos comparar precios de hoteles online ofertados por las principales agencias de viajes en internet para una habitación de hotel en la ciudad a la que el usuario desea viajar.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</w:p>
    <w:p w:rsidR="00F4565F" w:rsidRDefault="00F4565F" w:rsidP="003547BA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F4565F" w:rsidRPr="00F4565F" w:rsidRDefault="00F4565F" w:rsidP="003547BA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Respecto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a mi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proyecto, podremos conocer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más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detalles y objetivos de él en el siguiente punto de este documento</w:t>
      </w:r>
    </w:p>
    <w:p w:rsidR="003547BA" w:rsidRDefault="003547BA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Pr="00024056" w:rsidRDefault="003547BA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3. OBJETIVOS DEL PROYECTO</w:t>
      </w:r>
    </w:p>
    <w:p w:rsidR="00F4565F" w:rsidRPr="00F4565F" w:rsidRDefault="00F4565F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7E5FF6" w:rsidRPr="00024056" w:rsidRDefault="007E5FF6" w:rsidP="007E5FF6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 global:</w:t>
      </w:r>
    </w:p>
    <w:p w:rsidR="00F4565F" w:rsidRPr="00024056" w:rsidRDefault="00F4565F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E5FF6" w:rsidRDefault="007E5FF6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E5FF6" w:rsidRDefault="007E5FF6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El proyecto que voy a implementar es un “Sistema comparador de entradas para eventos”. Consistirá en una plataforma web donde se podrán visualizar las entradas de distintos eventos como pueden ser conciertos, musicales, obras teatrales y otras actuaciones para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poder</w:t>
      </w: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comparar precios.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7B6C34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EB0B6D">
      <w:pPr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Objetivos concretos:</w:t>
      </w:r>
    </w:p>
    <w:p w:rsidR="00EB0B6D" w:rsidRDefault="00EB0B6D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El proyecto que voy a implementar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cumple los siguientes objetivos:</w:t>
      </w:r>
    </w:p>
    <w:p w:rsidR="00EB0B6D" w:rsidRDefault="00EB0B6D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C23D1B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Dispondrá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 una plataforma web donde el usuario podrá comparar los precios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de las entradas de los eventos a los que desea acudir.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Para la elaboración de la plataforma contaré con </w:t>
      </w:r>
      <w:r w:rsidR="00EF6FA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el listado de</w:t>
      </w:r>
      <w:r w:rsid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heurísticas sugeridas</w:t>
      </w:r>
      <w:r w:rsidR="00EF6FA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por el autor </w:t>
      </w:r>
      <w:r w:rsidR="00EF6FAB" w:rsidRPr="00EF6FAB">
        <w:rPr>
          <w:rFonts w:asciiTheme="minorHAnsi" w:eastAsiaTheme="minorHAnsi" w:hAnsiTheme="minorHAnsi" w:cstheme="minorHAnsi"/>
          <w:bCs/>
          <w:color w:val="auto"/>
          <w:sz w:val="26"/>
          <w:szCs w:val="26"/>
          <w:lang w:eastAsia="en-US"/>
        </w:rPr>
        <w:t xml:space="preserve">Jakob </w:t>
      </w:r>
      <w:proofErr w:type="spellStart"/>
      <w:r w:rsidR="00EF6FAB" w:rsidRPr="00EF6FAB">
        <w:rPr>
          <w:rFonts w:asciiTheme="minorHAnsi" w:eastAsiaTheme="minorHAnsi" w:hAnsiTheme="minorHAnsi" w:cstheme="minorHAnsi"/>
          <w:bCs/>
          <w:color w:val="auto"/>
          <w:sz w:val="26"/>
          <w:szCs w:val="26"/>
          <w:lang w:eastAsia="en-US"/>
        </w:rPr>
        <w:t>Nielsen</w:t>
      </w:r>
      <w:proofErr w:type="spellEnd"/>
      <w:r w:rsidR="00DC5B1C" w:rsidRPr="00EF6FA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en toda creación de páginas web para una optimización de la utilización por parte del usuario:</w:t>
      </w: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Visibilidad del estado del sistema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Relación sistema-mundo real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Libertad y control por parte del</w:t>
      </w:r>
      <w:r w:rsidR="00EF6FA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usuario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Consistencia y estándares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Prevención de errores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Reconocer antes que recordar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Flexibilidad y eficiencia de uso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Diseño estético y minimalista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Reconocimiento y recuperación de errores</w:t>
      </w:r>
    </w:p>
    <w:p w:rsidR="00DC5B1C" w:rsidRPr="00DC5B1C" w:rsidRDefault="00DC5B1C" w:rsidP="00DC5B1C">
      <w:pPr>
        <w:pStyle w:val="Prrafodelista"/>
        <w:numPr>
          <w:ilvl w:val="0"/>
          <w:numId w:val="11"/>
        </w:num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Ayuda y documentación</w:t>
      </w:r>
    </w:p>
    <w:p w:rsidR="007B6C34" w:rsidRDefault="007B6C34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Respecto a la accesibilidad de nuestro sistema, e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l usuario podrá crear una cuenta en nuestra página web totalmente gratuita para contar con una serie de beneficios respecto a los que acceden a la página sin haberse registrado. Se podrá filtrar la búsqueda de los eventos por categorías (musicales, conciertos, obras de teatro, </w:t>
      </w:r>
      <w:proofErr w:type="spellStart"/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etc</w:t>
      </w:r>
      <w:proofErr w:type="spellEnd"/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). </w:t>
      </w:r>
    </w:p>
    <w:p w:rsidR="00C23D1B" w:rsidRDefault="00C23D1B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C23D1B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La página web implementada también contara con un apartado en el que se podrán visualizar contenido gratuito emitido en directo en la correspondiente plataforma en la que es emitido (Ej. </w:t>
      </w:r>
      <w:proofErr w:type="spellStart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Youtube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), anunciando cuando se podrá visualizar el contenido (Fecha y hora) y la duración aproximada de este.</w:t>
      </w:r>
    </w:p>
    <w:p w:rsidR="00C23D1B" w:rsidRDefault="00C23D1B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Default="00DC5B1C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7B6C34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Todavía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no se ha decidido pero si finalmente se implementa, mi proyecto puede tener una aplicación móvil en el que se podrían disfrutar de algunas de las características mencionadas.</w:t>
      </w:r>
    </w:p>
    <w:p w:rsidR="00C23D1B" w:rsidRDefault="00C23D1B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7B6C34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EE3A67" w:rsidP="007B6C34">
      <w:pPr>
        <w:spacing w:before="240" w:after="240" w:line="240" w:lineRule="auto"/>
        <w:outlineLvl w:val="1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7B6C34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Objetivos que no cumple este proyecto:</w:t>
      </w:r>
    </w:p>
    <w:p w:rsidR="00EE3A67" w:rsidRDefault="00EE3A67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E3A67" w:rsidRPr="00EB0B6D" w:rsidRDefault="00EE3A67" w:rsidP="00EB0B6D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Desde esta plataforma web no se podrá efectuar directamente la compra de las entradas para acceder a los eventos ya mencionados. La funcionalidad principal es comparar los precios de las entradas de distintas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páginas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 venta, no la venta a través de nuestro portal.</w:t>
      </w:r>
    </w:p>
    <w:p w:rsidR="00EB0B6D" w:rsidRDefault="00EB0B6D" w:rsidP="007E5FF6">
      <w:pP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B6C34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B6C34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4. PLAN DE PROYECTO</w:t>
      </w:r>
    </w:p>
    <w:p w:rsidR="007B6C34" w:rsidRPr="00024056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D035FC" w:rsidRP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i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b/>
          <w:color w:val="auto"/>
          <w:lang w:eastAsia="en-US"/>
        </w:rPr>
        <w:t>Enunciado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: </w:t>
      </w:r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En este punto hay que descomponer los objetivos del proyecto en tareas y </w:t>
      </w:r>
      <w:proofErr w:type="spellStart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subtareas</w:t>
      </w:r>
      <w:proofErr w:type="spellEnd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. A </w:t>
      </w:r>
      <w:proofErr w:type="spellStart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partirde</w:t>
      </w:r>
      <w:proofErr w:type="spellEnd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 ellas elaboraremos un cronograma. Se recomienda utilizar un diagrama PERT o GANTT.</w:t>
      </w:r>
    </w:p>
    <w:p w:rsidR="00DC5B1C" w:rsidRP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i/>
          <w:color w:val="auto"/>
          <w:lang w:eastAsia="en-US"/>
        </w:rPr>
      </w:pPr>
    </w:p>
    <w:p w:rsidR="00D035FC" w:rsidRPr="00DC5B1C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i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En este plan también deben aparecer las fechas de reuniones con el director del proyecto y no</w:t>
      </w:r>
    </w:p>
    <w:p w:rsidR="00D035FC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i/>
          <w:color w:val="auto"/>
          <w:lang w:eastAsia="en-US"/>
        </w:rPr>
      </w:pPr>
      <w:proofErr w:type="gramStart"/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perder</w:t>
      </w:r>
      <w:proofErr w:type="gramEnd"/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 de vista la fecha de lectura del proyecto.</w:t>
      </w: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i/>
          <w:color w:val="auto"/>
          <w:lang w:eastAsia="en-US"/>
        </w:rPr>
      </w:pPr>
    </w:p>
    <w:p w:rsidR="00DC5B1C" w:rsidRP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b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b/>
          <w:color w:val="auto"/>
          <w:lang w:eastAsia="en-US"/>
        </w:rPr>
        <w:t>Nota para Rafael:</w:t>
      </w: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Voy a implementar un diagrama de Gantt que recogerá la lista y descomposición de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taresas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con sus dependencias y recursos/tiempo asignados. Lo voy a efectuar con la herramienta Enterprise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Architect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con la que estoy familiarizado y lamentablemente no tendré acceso a esta hasta el día 29 de Enero. </w:t>
      </w: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P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Ya tengo la lista de tareas del proyecto organizadas, solo me quedaría implementar el diagrama. La previsión es que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e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ocuparía 2 páginas de este documento en tamaño completo</w:t>
      </w:r>
    </w:p>
    <w:p w:rsidR="007B6C34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B6C34" w:rsidRDefault="007B6C34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F740B1" w:rsidRDefault="00F740B1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Pr="00024056" w:rsidRDefault="00DC5B1C" w:rsidP="00D035FC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Pr="00024056" w:rsidRDefault="00D035FC" w:rsidP="00D035FC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5. REFERENCIAS BIBLIOGRAFICAS</w:t>
      </w:r>
    </w:p>
    <w:p w:rsidR="00D035FC" w:rsidRDefault="00D035FC" w:rsidP="003B3CE6">
      <w:pPr>
        <w:shd w:val="clear" w:color="auto" w:fill="FFFFFF"/>
        <w:spacing w:line="390" w:lineRule="atLeast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hyperlink r:id="rId8" w:history="1">
        <w:r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https://www.hiberus.com/crecemos-contigo/analisis-heuristico-para-ux-evalua-la-usabilidad-de-tu-web/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hyperlink r:id="rId9" w:history="1">
        <w:r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https://www.ticketmaster.es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hyperlink r:id="rId10" w:history="1">
        <w:r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https://www.entradas.com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hyperlink r:id="rId11" w:history="1">
        <w:r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https://www.ticketea.com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hyperlink r:id="rId12" w:history="1">
        <w:r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https://www.trivago.es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9374A2" w:rsidRPr="00175FBC" w:rsidRDefault="009374A2" w:rsidP="009A6B1B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</w:p>
    <w:sectPr w:rsidR="009374A2" w:rsidRPr="00175FBC" w:rsidSect="00CC587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744" w:rsidRDefault="00EE7744" w:rsidP="00BF46F6">
      <w:pPr>
        <w:spacing w:line="240" w:lineRule="auto"/>
      </w:pPr>
      <w:r>
        <w:separator/>
      </w:r>
    </w:p>
  </w:endnote>
  <w:endnote w:type="continuationSeparator" w:id="0">
    <w:p w:rsidR="00EE7744" w:rsidRDefault="00EE7744" w:rsidP="00BF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744" w:rsidRDefault="00EE7744" w:rsidP="00BF46F6">
      <w:pPr>
        <w:spacing w:line="240" w:lineRule="auto"/>
      </w:pPr>
      <w:r>
        <w:separator/>
      </w:r>
    </w:p>
  </w:footnote>
  <w:footnote w:type="continuationSeparator" w:id="0">
    <w:p w:rsidR="00EE7744" w:rsidRDefault="00EE7744" w:rsidP="00BF46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8A" w:rsidRDefault="00E406E0">
    <w:pPr>
      <w:pStyle w:val="Encabezado"/>
    </w:pPr>
    <w:r>
      <w:rPr>
        <w:noProof/>
      </w:rPr>
      <w:drawing>
        <wp:anchor distT="114300" distB="114300" distL="114300" distR="114300" simplePos="0" relativeHeight="251659264" behindDoc="0" locked="0" layoutInCell="0" allowOverlap="1">
          <wp:simplePos x="0" y="0"/>
          <wp:positionH relativeFrom="margin">
            <wp:posOffset>-727710</wp:posOffset>
          </wp:positionH>
          <wp:positionV relativeFrom="paragraph">
            <wp:posOffset>-20955</wp:posOffset>
          </wp:positionV>
          <wp:extent cx="2266950" cy="571500"/>
          <wp:effectExtent l="19050" t="0" r="0" b="0"/>
          <wp:wrapSquare wrapText="bothSides" distT="114300" distB="114300" distL="114300" distR="114300"/>
          <wp:docPr id="1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362A" w:rsidRPr="0059362A" w:rsidRDefault="00E406E0">
    <w:pPr>
      <w:pStyle w:val="Encabezado"/>
      <w:rPr>
        <w:rFonts w:ascii="Calibri" w:eastAsiaTheme="minorHAnsi" w:hAnsi="Calibri" w:cs="Calibri"/>
        <w:sz w:val="28"/>
        <w:szCs w:val="28"/>
        <w:lang w:eastAsia="en-US"/>
      </w:rPr>
    </w:pPr>
    <w:r w:rsidRPr="009A6B1B">
      <w:rPr>
        <w:sz w:val="32"/>
        <w:szCs w:val="32"/>
      </w:rPr>
      <w:t xml:space="preserve">     </w:t>
    </w:r>
    <w:r w:rsidR="009A6B1B" w:rsidRPr="009A6B1B">
      <w:rPr>
        <w:sz w:val="32"/>
        <w:szCs w:val="32"/>
      </w:rPr>
      <w:t xml:space="preserve">                               </w:t>
    </w:r>
    <w:r w:rsidR="00B0414A" w:rsidRPr="009A6B1B">
      <w:rPr>
        <w:sz w:val="32"/>
        <w:szCs w:val="32"/>
      </w:rPr>
      <w:t xml:space="preserve">       </w:t>
    </w:r>
    <w:r w:rsidR="009A6B1B">
      <w:rPr>
        <w:sz w:val="32"/>
        <w:szCs w:val="32"/>
      </w:rPr>
      <w:tab/>
      <w:t xml:space="preserve">     </w:t>
    </w:r>
    <w:r w:rsidR="00B0414A" w:rsidRPr="009A6B1B">
      <w:rPr>
        <w:sz w:val="32"/>
        <w:szCs w:val="32"/>
      </w:rPr>
      <w:t xml:space="preserve">     </w:t>
    </w:r>
    <w:r w:rsidR="003B0CE9" w:rsidRPr="009A6B1B">
      <w:rPr>
        <w:rFonts w:ascii="Calibri" w:eastAsiaTheme="minorHAnsi" w:hAnsi="Calibri" w:cs="Calibri"/>
        <w:sz w:val="32"/>
        <w:szCs w:val="32"/>
        <w:lang w:eastAsia="en-US"/>
      </w:rPr>
      <w:t xml:space="preserve"> </w:t>
    </w:r>
    <w:r w:rsidR="00C94A03">
      <w:rPr>
        <w:rFonts w:ascii="Calibri" w:eastAsiaTheme="minorHAnsi" w:hAnsi="Calibri" w:cs="Calibri"/>
        <w:sz w:val="32"/>
        <w:szCs w:val="32"/>
        <w:lang w:eastAsia="en-US"/>
      </w:rPr>
      <w:t xml:space="preserve">                  </w:t>
    </w:r>
    <w:r w:rsidR="0059362A">
      <w:rPr>
        <w:rFonts w:ascii="Calibri" w:eastAsiaTheme="minorHAnsi" w:hAnsi="Calibri" w:cs="Calibri"/>
        <w:sz w:val="28"/>
        <w:szCs w:val="28"/>
        <w:lang w:eastAsia="en-US"/>
      </w:rPr>
      <w:t>Anteproyecto TFG</w:t>
    </w:r>
  </w:p>
  <w:p w:rsidR="009A6B1B" w:rsidRDefault="009A6B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75B"/>
    <w:multiLevelType w:val="multilevel"/>
    <w:tmpl w:val="248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503C8"/>
    <w:multiLevelType w:val="multilevel"/>
    <w:tmpl w:val="777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E5D24"/>
    <w:multiLevelType w:val="multilevel"/>
    <w:tmpl w:val="02A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F776F"/>
    <w:multiLevelType w:val="hybridMultilevel"/>
    <w:tmpl w:val="7736E1FA"/>
    <w:lvl w:ilvl="0" w:tplc="E08CD956">
      <w:numFmt w:val="bullet"/>
      <w:lvlText w:val="-"/>
      <w:lvlJc w:val="left"/>
      <w:pPr>
        <w:ind w:left="465" w:hanging="360"/>
      </w:pPr>
      <w:rPr>
        <w:rFonts w:ascii="Cambria" w:eastAsia="Times New Roman" w:hAnsi="Cambri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159A5C56"/>
    <w:multiLevelType w:val="multilevel"/>
    <w:tmpl w:val="1B4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37AE"/>
    <w:multiLevelType w:val="hybridMultilevel"/>
    <w:tmpl w:val="BD54D8D4"/>
    <w:lvl w:ilvl="0" w:tplc="C86A2D3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45956"/>
    <w:multiLevelType w:val="multilevel"/>
    <w:tmpl w:val="17C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A498E"/>
    <w:multiLevelType w:val="hybridMultilevel"/>
    <w:tmpl w:val="0B58B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F578C"/>
    <w:multiLevelType w:val="hybridMultilevel"/>
    <w:tmpl w:val="7B28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16ECF"/>
    <w:multiLevelType w:val="multilevel"/>
    <w:tmpl w:val="74A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4F1F3B"/>
    <w:multiLevelType w:val="multilevel"/>
    <w:tmpl w:val="A2C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E406E0"/>
    <w:rsid w:val="00024056"/>
    <w:rsid w:val="00025A1A"/>
    <w:rsid w:val="00077578"/>
    <w:rsid w:val="000872EC"/>
    <w:rsid w:val="00092E85"/>
    <w:rsid w:val="000F157E"/>
    <w:rsid w:val="00142FDC"/>
    <w:rsid w:val="00144BC5"/>
    <w:rsid w:val="00147113"/>
    <w:rsid w:val="00175FBC"/>
    <w:rsid w:val="001851CC"/>
    <w:rsid w:val="001C2587"/>
    <w:rsid w:val="001E4A31"/>
    <w:rsid w:val="00231594"/>
    <w:rsid w:val="00231879"/>
    <w:rsid w:val="00265DE6"/>
    <w:rsid w:val="00274F65"/>
    <w:rsid w:val="002C4887"/>
    <w:rsid w:val="002D1E46"/>
    <w:rsid w:val="002E6BC0"/>
    <w:rsid w:val="002E7A71"/>
    <w:rsid w:val="00302AAA"/>
    <w:rsid w:val="00314B5B"/>
    <w:rsid w:val="00332745"/>
    <w:rsid w:val="003547BA"/>
    <w:rsid w:val="00391683"/>
    <w:rsid w:val="00397A06"/>
    <w:rsid w:val="003B0CE9"/>
    <w:rsid w:val="003B3CE6"/>
    <w:rsid w:val="003D0108"/>
    <w:rsid w:val="003F2844"/>
    <w:rsid w:val="003F61E3"/>
    <w:rsid w:val="00411CE0"/>
    <w:rsid w:val="0046371D"/>
    <w:rsid w:val="004679AA"/>
    <w:rsid w:val="00484B11"/>
    <w:rsid w:val="004E51F7"/>
    <w:rsid w:val="00524994"/>
    <w:rsid w:val="00526866"/>
    <w:rsid w:val="00536716"/>
    <w:rsid w:val="00565414"/>
    <w:rsid w:val="0059362A"/>
    <w:rsid w:val="00593B16"/>
    <w:rsid w:val="005B1874"/>
    <w:rsid w:val="005C51B6"/>
    <w:rsid w:val="00603E8E"/>
    <w:rsid w:val="00614FDD"/>
    <w:rsid w:val="006246EC"/>
    <w:rsid w:val="00632086"/>
    <w:rsid w:val="0068166D"/>
    <w:rsid w:val="006A4790"/>
    <w:rsid w:val="006B272B"/>
    <w:rsid w:val="006C48D2"/>
    <w:rsid w:val="006F7A3F"/>
    <w:rsid w:val="00721C26"/>
    <w:rsid w:val="007474E2"/>
    <w:rsid w:val="007479B2"/>
    <w:rsid w:val="00761E2E"/>
    <w:rsid w:val="007A6178"/>
    <w:rsid w:val="007B6C34"/>
    <w:rsid w:val="007E5FF6"/>
    <w:rsid w:val="007F73FF"/>
    <w:rsid w:val="008409F2"/>
    <w:rsid w:val="00846D0E"/>
    <w:rsid w:val="008642B8"/>
    <w:rsid w:val="00872A2E"/>
    <w:rsid w:val="008E0D8D"/>
    <w:rsid w:val="00910890"/>
    <w:rsid w:val="00916C30"/>
    <w:rsid w:val="009374A2"/>
    <w:rsid w:val="00984F03"/>
    <w:rsid w:val="009858B8"/>
    <w:rsid w:val="00985E0B"/>
    <w:rsid w:val="00986EEF"/>
    <w:rsid w:val="00991808"/>
    <w:rsid w:val="009A55D9"/>
    <w:rsid w:val="009A6B1B"/>
    <w:rsid w:val="00A52BFD"/>
    <w:rsid w:val="00A82AFE"/>
    <w:rsid w:val="00AA7D17"/>
    <w:rsid w:val="00AB1EE7"/>
    <w:rsid w:val="00AF1011"/>
    <w:rsid w:val="00B0414A"/>
    <w:rsid w:val="00B15461"/>
    <w:rsid w:val="00B563A8"/>
    <w:rsid w:val="00B77ACB"/>
    <w:rsid w:val="00BA001C"/>
    <w:rsid w:val="00BB7F64"/>
    <w:rsid w:val="00BF2008"/>
    <w:rsid w:val="00BF46F6"/>
    <w:rsid w:val="00BF6869"/>
    <w:rsid w:val="00C23B24"/>
    <w:rsid w:val="00C23D1B"/>
    <w:rsid w:val="00C51B1F"/>
    <w:rsid w:val="00C53BFC"/>
    <w:rsid w:val="00C94A03"/>
    <w:rsid w:val="00CB3D76"/>
    <w:rsid w:val="00CC5877"/>
    <w:rsid w:val="00CC796D"/>
    <w:rsid w:val="00CE26E3"/>
    <w:rsid w:val="00CE508C"/>
    <w:rsid w:val="00D028EA"/>
    <w:rsid w:val="00D035FC"/>
    <w:rsid w:val="00D21A41"/>
    <w:rsid w:val="00D42696"/>
    <w:rsid w:val="00D60197"/>
    <w:rsid w:val="00D851F3"/>
    <w:rsid w:val="00DA6AD7"/>
    <w:rsid w:val="00DC5B1C"/>
    <w:rsid w:val="00DD019C"/>
    <w:rsid w:val="00DF60A2"/>
    <w:rsid w:val="00E2313F"/>
    <w:rsid w:val="00E2422C"/>
    <w:rsid w:val="00E26D80"/>
    <w:rsid w:val="00E406E0"/>
    <w:rsid w:val="00E63636"/>
    <w:rsid w:val="00EB0B6D"/>
    <w:rsid w:val="00EE3A67"/>
    <w:rsid w:val="00EE7744"/>
    <w:rsid w:val="00EE7C37"/>
    <w:rsid w:val="00EF6FAB"/>
    <w:rsid w:val="00F4565F"/>
    <w:rsid w:val="00F60854"/>
    <w:rsid w:val="00F740B1"/>
    <w:rsid w:val="00F83F85"/>
    <w:rsid w:val="00F9715A"/>
    <w:rsid w:val="00FC41E5"/>
    <w:rsid w:val="00FF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06E0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7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6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6E0"/>
    <w:rPr>
      <w:rFonts w:ascii="Arial" w:eastAsia="Arial" w:hAnsi="Arial" w:cs="Arial"/>
      <w:color w:val="000000"/>
      <w:lang w:eastAsia="es-ES"/>
    </w:rPr>
  </w:style>
  <w:style w:type="paragraph" w:customStyle="1" w:styleId="Default">
    <w:name w:val="Default"/>
    <w:rsid w:val="00E40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6E0"/>
    <w:rPr>
      <w:rFonts w:ascii="Tahoma" w:eastAsia="Arial" w:hAnsi="Tahoma" w:cs="Tahoma"/>
      <w:color w:val="000000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16C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6C30"/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1851CC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ephead">
    <w:name w:val="stephead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ubstepalpha">
    <w:name w:val="substepalpha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6C48D2"/>
  </w:style>
  <w:style w:type="paragraph" w:customStyle="1" w:styleId="bodytextl25">
    <w:name w:val="bodytextl25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nswergray">
    <w:name w:val="answergray"/>
    <w:basedOn w:val="Fuentedeprrafopredeter"/>
    <w:rsid w:val="006C48D2"/>
  </w:style>
  <w:style w:type="paragraph" w:customStyle="1" w:styleId="labsection">
    <w:name w:val="labsection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heading">
    <w:name w:val="tableheading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0775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757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175FBC"/>
    <w:rPr>
      <w:i/>
      <w:iCs/>
    </w:rPr>
  </w:style>
  <w:style w:type="character" w:styleId="Textoennegrita">
    <w:name w:val="Strong"/>
    <w:basedOn w:val="Fuentedeprrafopredeter"/>
    <w:uiPriority w:val="22"/>
    <w:qFormat/>
    <w:rsid w:val="006246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555">
          <w:marLeft w:val="0"/>
          <w:marRight w:val="0"/>
          <w:marTop w:val="0"/>
          <w:marBottom w:val="3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88592">
          <w:marLeft w:val="0"/>
          <w:marRight w:val="0"/>
          <w:marTop w:val="0"/>
          <w:marBottom w:val="3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berus.com/crecemos-contigo/analisis-heuristico-para-ux-evalua-la-usabilidad-de-tu-web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ivag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ckete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trada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cketmaster.es/city/madrid/16219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47071-41A9-4FDD-B135-3953E77A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28</cp:revision>
  <dcterms:created xsi:type="dcterms:W3CDTF">2018-10-23T09:50:00Z</dcterms:created>
  <dcterms:modified xsi:type="dcterms:W3CDTF">2020-01-25T17:25:00Z</dcterms:modified>
</cp:coreProperties>
</file>