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FBC00" w14:textId="77777777" w:rsidR="00123420" w:rsidRPr="008B7F5F" w:rsidRDefault="00123420" w:rsidP="008C6F0E">
      <w:bookmarkStart w:id="0" w:name="_Toc459888455"/>
    </w:p>
    <w:p w14:paraId="1B0C2146" w14:textId="5DDAD810" w:rsidR="001F2DF0" w:rsidRPr="008B7F5F" w:rsidRDefault="0053663F" w:rsidP="008C6F0E">
      <w:pPr>
        <w:pStyle w:val="TituloApartado1"/>
      </w:pPr>
      <w:r>
        <w:t>Actividad Individual</w:t>
      </w:r>
      <w:r w:rsidR="001F2DF0" w:rsidRPr="008B7F5F">
        <w:t xml:space="preserve">: </w:t>
      </w:r>
      <w:r w:rsidR="00E544E6" w:rsidRPr="008B7F5F">
        <w:t>Modelado de sistemas físicos</w:t>
      </w:r>
      <w:r w:rsidR="008C6F0E">
        <w:t xml:space="preserve">. </w:t>
      </w:r>
      <w:r w:rsidR="00997C56" w:rsidRPr="008B7F5F">
        <w:t xml:space="preserve">Dinámica de una </w:t>
      </w:r>
      <w:r w:rsidR="00A419BA">
        <w:t>partícula en un potencial de doble pozo</w:t>
      </w:r>
    </w:p>
    <w:p w14:paraId="1470D0DE" w14:textId="684CF75B" w:rsidR="001F2DF0" w:rsidRPr="008B7F5F" w:rsidRDefault="001F2DF0" w:rsidP="008C6F0E"/>
    <w:p w14:paraId="1005C1B9" w14:textId="445405E4" w:rsidR="00B64499" w:rsidRDefault="00B64499" w:rsidP="008C6F0E">
      <w:pPr>
        <w:rPr>
          <w:shd w:val="clear" w:color="auto" w:fill="FFFFFF"/>
        </w:rPr>
      </w:pPr>
      <w:r w:rsidRPr="00B65E2C">
        <w:rPr>
          <w:shd w:val="clear" w:color="auto" w:fill="FFFFFF"/>
        </w:rPr>
        <w:t xml:space="preserve">El problema de la dinámica de una partícula en un potencial de doble pozo tiene aplicaciones significativas en diversos campos científicos y tecnológicos. </w:t>
      </w:r>
    </w:p>
    <w:p w14:paraId="00817E6F" w14:textId="77777777" w:rsidR="008C6F0E" w:rsidRPr="00B65E2C" w:rsidRDefault="008C6F0E" w:rsidP="008C6F0E">
      <w:pPr>
        <w:rPr>
          <w:shd w:val="clear" w:color="auto" w:fill="FFFFFF"/>
        </w:rPr>
      </w:pPr>
    </w:p>
    <w:p w14:paraId="41B1B823" w14:textId="19C31060" w:rsidR="00046B8F" w:rsidRPr="00B65E2C" w:rsidRDefault="000C6D20" w:rsidP="008C6F0E">
      <w:pPr>
        <w:rPr>
          <w:shd w:val="clear" w:color="auto" w:fill="FFFFFF"/>
        </w:rPr>
      </w:pPr>
      <w:r w:rsidRPr="00B65E2C">
        <w:rPr>
          <w:shd w:val="clear" w:color="auto" w:fill="FFFFFF"/>
        </w:rPr>
        <w:t>El estudio de la dinámica de una partícula que se mueve libremente en un potencial de doble pozo es de gran importancia debido a su capacidad para proporcionar información detallada sobre la estabilidad de los puntos de equilibrio y la existencia de órbitas cerradas. Analizar la estabilidad de los puntos de equilibrio permite entender cómo pequeñas perturbaciones pueden influir en el comportamiento de la partícula, lo cual es crucial en aplicaciones prácticas donde la estabilidad estructural es esencial, como en el diseño de dispositivos electrónicos y materiales avanzados [1, 2]. La noción de órbitas cerradas y la identificación de trayectorias periódicas son fundamentales para la modelización precisa de procesos biológicos y la predicción del comportamiento de sistemas complejos a nivel molecular [3].</w:t>
      </w:r>
    </w:p>
    <w:p w14:paraId="6B57EE4A" w14:textId="289E264C" w:rsidR="00C512FC" w:rsidRDefault="00C512FC" w:rsidP="008C6F0E">
      <w:pPr>
        <w:rPr>
          <w:shd w:val="clear" w:color="auto" w:fill="FFFFFF"/>
        </w:rPr>
      </w:pPr>
    </w:p>
    <w:p w14:paraId="39AFCE1C" w14:textId="7C4F2816" w:rsidR="00C512FC" w:rsidRPr="00B65E2C" w:rsidRDefault="001E1F8C" w:rsidP="00F05D17">
      <w:pPr>
        <w:rPr>
          <w:rFonts w:asciiTheme="minorHAnsi" w:eastAsiaTheme="majorEastAsia" w:hAnsiTheme="minorHAnsi" w:cstheme="minorHAnsi"/>
          <w:color w:val="000000"/>
          <w:sz w:val="20"/>
          <w:szCs w:val="20"/>
          <w:shd w:val="clear" w:color="auto" w:fill="FFFFFF"/>
          <w:lang w:val="en-GB"/>
        </w:rPr>
      </w:pPr>
      <w:r w:rsidRPr="00B65E2C">
        <w:rPr>
          <w:rStyle w:val="nlmstring-name"/>
          <w:rFonts w:asciiTheme="minorHAnsi" w:hAnsiTheme="minorHAnsi" w:cstheme="minorHAnsi"/>
          <w:color w:val="000000"/>
          <w:sz w:val="20"/>
          <w:szCs w:val="20"/>
          <w:shd w:val="clear" w:color="auto" w:fill="FFFFFF"/>
          <w:lang w:val="en-GB"/>
        </w:rPr>
        <w:t>[1] Qi, Y.</w:t>
      </w:r>
      <w:r w:rsidRPr="00B65E2C">
        <w:rPr>
          <w:rFonts w:asciiTheme="minorHAnsi" w:hAnsiTheme="minorHAnsi" w:cstheme="minorHAnsi"/>
          <w:color w:val="000000"/>
          <w:sz w:val="20"/>
          <w:szCs w:val="20"/>
          <w:shd w:val="clear" w:color="auto" w:fill="FFFFFF"/>
          <w:lang w:val="en-GB"/>
        </w:rPr>
        <w:t>; </w:t>
      </w:r>
      <w:r w:rsidRPr="00B65E2C">
        <w:rPr>
          <w:rStyle w:val="nlmstring-name"/>
          <w:rFonts w:asciiTheme="minorHAnsi" w:hAnsiTheme="minorHAnsi" w:cstheme="minorHAnsi"/>
          <w:color w:val="000000"/>
          <w:sz w:val="20"/>
          <w:szCs w:val="20"/>
          <w:shd w:val="clear" w:color="auto" w:fill="FFFFFF"/>
          <w:lang w:val="en-GB"/>
        </w:rPr>
        <w:t>Guan, M.</w:t>
      </w:r>
      <w:r w:rsidRPr="00B65E2C">
        <w:rPr>
          <w:rFonts w:asciiTheme="minorHAnsi" w:hAnsiTheme="minorHAnsi" w:cstheme="minorHAnsi"/>
          <w:color w:val="000000"/>
          <w:sz w:val="20"/>
          <w:szCs w:val="20"/>
          <w:shd w:val="clear" w:color="auto" w:fill="FFFFFF"/>
          <w:lang w:val="en-GB"/>
        </w:rPr>
        <w:t>; </w:t>
      </w:r>
      <w:r w:rsidRPr="00B65E2C">
        <w:rPr>
          <w:rStyle w:val="nlmstring-name"/>
          <w:rFonts w:asciiTheme="minorHAnsi" w:hAnsiTheme="minorHAnsi" w:cstheme="minorHAnsi"/>
          <w:color w:val="000000"/>
          <w:sz w:val="20"/>
          <w:szCs w:val="20"/>
          <w:shd w:val="clear" w:color="auto" w:fill="FFFFFF"/>
          <w:lang w:val="en-GB"/>
        </w:rPr>
        <w:t>Zahn, D.</w:t>
      </w:r>
      <w:r w:rsidRPr="00B65E2C">
        <w:rPr>
          <w:rFonts w:asciiTheme="minorHAnsi" w:hAnsiTheme="minorHAnsi" w:cstheme="minorHAnsi"/>
          <w:color w:val="000000"/>
          <w:sz w:val="20"/>
          <w:szCs w:val="20"/>
          <w:shd w:val="clear" w:color="auto" w:fill="FFFFFF"/>
          <w:lang w:val="en-GB"/>
        </w:rPr>
        <w:t>; </w:t>
      </w:r>
      <w:r w:rsidRPr="00B65E2C">
        <w:rPr>
          <w:rStyle w:val="nlmstring-name"/>
          <w:rFonts w:asciiTheme="minorHAnsi" w:hAnsiTheme="minorHAnsi" w:cstheme="minorHAnsi"/>
          <w:color w:val="000000"/>
          <w:sz w:val="20"/>
          <w:szCs w:val="20"/>
          <w:shd w:val="clear" w:color="auto" w:fill="FFFFFF"/>
          <w:lang w:val="en-GB"/>
        </w:rPr>
        <w:t>Vasileiadis, T.</w:t>
      </w:r>
      <w:r w:rsidRPr="00B65E2C">
        <w:rPr>
          <w:rFonts w:asciiTheme="minorHAnsi" w:hAnsiTheme="minorHAnsi" w:cstheme="minorHAnsi"/>
          <w:color w:val="000000"/>
          <w:sz w:val="20"/>
          <w:szCs w:val="20"/>
          <w:shd w:val="clear" w:color="auto" w:fill="FFFFFF"/>
          <w:lang w:val="en-GB"/>
        </w:rPr>
        <w:t>; </w:t>
      </w:r>
      <w:r w:rsidRPr="00B65E2C">
        <w:rPr>
          <w:rStyle w:val="nlmstring-name"/>
          <w:rFonts w:asciiTheme="minorHAnsi" w:hAnsiTheme="minorHAnsi" w:cstheme="minorHAnsi"/>
          <w:color w:val="000000"/>
          <w:sz w:val="20"/>
          <w:szCs w:val="20"/>
          <w:shd w:val="clear" w:color="auto" w:fill="FFFFFF"/>
          <w:lang w:val="en-GB"/>
        </w:rPr>
        <w:t>Seiler, H.</w:t>
      </w:r>
      <w:r w:rsidRPr="00B65E2C">
        <w:rPr>
          <w:rFonts w:asciiTheme="minorHAnsi" w:hAnsiTheme="minorHAnsi" w:cstheme="minorHAnsi"/>
          <w:color w:val="000000"/>
          <w:sz w:val="20"/>
          <w:szCs w:val="20"/>
          <w:shd w:val="clear" w:color="auto" w:fill="FFFFFF"/>
          <w:lang w:val="en-GB"/>
        </w:rPr>
        <w:t>; </w:t>
      </w:r>
      <w:r w:rsidRPr="00B65E2C">
        <w:rPr>
          <w:rStyle w:val="nlmstring-name"/>
          <w:rFonts w:asciiTheme="minorHAnsi" w:hAnsiTheme="minorHAnsi" w:cstheme="minorHAnsi"/>
          <w:color w:val="000000"/>
          <w:sz w:val="20"/>
          <w:szCs w:val="20"/>
          <w:shd w:val="clear" w:color="auto" w:fill="FFFFFF"/>
          <w:lang w:val="en-GB"/>
        </w:rPr>
        <w:t>Windsor, Y. W.</w:t>
      </w:r>
      <w:r w:rsidRPr="00B65E2C">
        <w:rPr>
          <w:rFonts w:asciiTheme="minorHAnsi" w:hAnsiTheme="minorHAnsi" w:cstheme="minorHAnsi"/>
          <w:color w:val="000000"/>
          <w:sz w:val="20"/>
          <w:szCs w:val="20"/>
          <w:shd w:val="clear" w:color="auto" w:fill="FFFFFF"/>
          <w:lang w:val="en-GB"/>
        </w:rPr>
        <w:t>; </w:t>
      </w:r>
      <w:r w:rsidRPr="00B65E2C">
        <w:rPr>
          <w:rStyle w:val="nlmstring-name"/>
          <w:rFonts w:asciiTheme="minorHAnsi" w:hAnsiTheme="minorHAnsi" w:cstheme="minorHAnsi"/>
          <w:color w:val="000000"/>
          <w:sz w:val="20"/>
          <w:szCs w:val="20"/>
          <w:shd w:val="clear" w:color="auto" w:fill="FFFFFF"/>
          <w:lang w:val="en-GB"/>
        </w:rPr>
        <w:t>Zhao, H.</w:t>
      </w:r>
      <w:r w:rsidRPr="00B65E2C">
        <w:rPr>
          <w:rFonts w:asciiTheme="minorHAnsi" w:hAnsiTheme="minorHAnsi" w:cstheme="minorHAnsi"/>
          <w:color w:val="000000"/>
          <w:sz w:val="20"/>
          <w:szCs w:val="20"/>
          <w:shd w:val="clear" w:color="auto" w:fill="FFFFFF"/>
          <w:lang w:val="en-GB"/>
        </w:rPr>
        <w:t>; </w:t>
      </w:r>
      <w:r w:rsidRPr="00B65E2C">
        <w:rPr>
          <w:rStyle w:val="nlmstring-name"/>
          <w:rFonts w:asciiTheme="minorHAnsi" w:hAnsiTheme="minorHAnsi" w:cstheme="minorHAnsi"/>
          <w:color w:val="000000"/>
          <w:sz w:val="20"/>
          <w:szCs w:val="20"/>
          <w:shd w:val="clear" w:color="auto" w:fill="FFFFFF"/>
          <w:lang w:val="en-GB"/>
        </w:rPr>
        <w:t>Meng, S.</w:t>
      </w:r>
      <w:r w:rsidRPr="00B65E2C">
        <w:rPr>
          <w:rFonts w:asciiTheme="minorHAnsi" w:hAnsiTheme="minorHAnsi" w:cstheme="minorHAnsi"/>
          <w:color w:val="000000"/>
          <w:sz w:val="20"/>
          <w:szCs w:val="20"/>
          <w:shd w:val="clear" w:color="auto" w:fill="FFFFFF"/>
          <w:lang w:val="en-GB"/>
        </w:rPr>
        <w:t>; </w:t>
      </w:r>
      <w:proofErr w:type="spellStart"/>
      <w:r w:rsidRPr="00B65E2C">
        <w:rPr>
          <w:rStyle w:val="nlmstring-name"/>
          <w:rFonts w:asciiTheme="minorHAnsi" w:hAnsiTheme="minorHAnsi" w:cstheme="minorHAnsi"/>
          <w:color w:val="000000"/>
          <w:sz w:val="20"/>
          <w:szCs w:val="20"/>
          <w:shd w:val="clear" w:color="auto" w:fill="FFFFFF"/>
          <w:lang w:val="en-GB"/>
        </w:rPr>
        <w:t>Ernstorfer</w:t>
      </w:r>
      <w:proofErr w:type="spellEnd"/>
      <w:r w:rsidRPr="00B65E2C">
        <w:rPr>
          <w:rStyle w:val="nlmstring-name"/>
          <w:rFonts w:asciiTheme="minorHAnsi" w:hAnsiTheme="minorHAnsi" w:cstheme="minorHAnsi"/>
          <w:color w:val="000000"/>
          <w:sz w:val="20"/>
          <w:szCs w:val="20"/>
          <w:shd w:val="clear" w:color="auto" w:fill="FFFFFF"/>
          <w:lang w:val="en-GB"/>
        </w:rPr>
        <w:t>, R.</w:t>
      </w:r>
      <w:r w:rsidRPr="00B65E2C">
        <w:rPr>
          <w:rFonts w:asciiTheme="minorHAnsi" w:hAnsiTheme="minorHAnsi" w:cstheme="minorHAnsi"/>
          <w:color w:val="000000"/>
          <w:sz w:val="20"/>
          <w:szCs w:val="20"/>
          <w:shd w:val="clear" w:color="auto" w:fill="FFFFFF"/>
          <w:lang w:val="en-GB"/>
        </w:rPr>
        <w:t> “</w:t>
      </w:r>
      <w:r w:rsidRPr="00B65E2C">
        <w:rPr>
          <w:rStyle w:val="nlmarticle-title"/>
          <w:rFonts w:asciiTheme="minorHAnsi" w:hAnsiTheme="minorHAnsi" w:cstheme="minorHAnsi"/>
          <w:i/>
          <w:color w:val="000000"/>
          <w:sz w:val="20"/>
          <w:szCs w:val="20"/>
          <w:shd w:val="clear" w:color="auto" w:fill="FFFFFF"/>
          <w:lang w:val="en-GB"/>
        </w:rPr>
        <w:t>Traversing Double-Well Potential Energy Surfaces: Photoinduced Concurrent Intralayer and Interlayer Structural Transitions in XTe</w:t>
      </w:r>
      <w:r w:rsidRPr="00B65E2C">
        <w:rPr>
          <w:rStyle w:val="nlmarticle-title"/>
          <w:rFonts w:asciiTheme="minorHAnsi" w:hAnsiTheme="minorHAnsi" w:cstheme="minorHAnsi"/>
          <w:i/>
          <w:color w:val="000000"/>
          <w:sz w:val="20"/>
          <w:szCs w:val="20"/>
          <w:shd w:val="clear" w:color="auto" w:fill="FFFFFF"/>
          <w:vertAlign w:val="subscript"/>
          <w:lang w:val="en-GB"/>
        </w:rPr>
        <w:t>2</w:t>
      </w:r>
      <w:r w:rsidRPr="00B65E2C">
        <w:rPr>
          <w:rStyle w:val="nlmarticle-title"/>
          <w:rFonts w:asciiTheme="minorHAnsi" w:hAnsiTheme="minorHAnsi" w:cstheme="minorHAnsi"/>
          <w:i/>
          <w:color w:val="000000"/>
          <w:sz w:val="20"/>
          <w:szCs w:val="20"/>
          <w:shd w:val="clear" w:color="auto" w:fill="FFFFFF"/>
          <w:lang w:val="en-GB"/>
        </w:rPr>
        <w:t> (X = Mo, W).”</w:t>
      </w:r>
      <w:r w:rsidRPr="00B65E2C">
        <w:rPr>
          <w:rFonts w:asciiTheme="minorHAnsi" w:hAnsiTheme="minorHAnsi" w:cstheme="minorHAnsi"/>
          <w:color w:val="000000"/>
          <w:sz w:val="20"/>
          <w:szCs w:val="20"/>
          <w:shd w:val="clear" w:color="auto" w:fill="FFFFFF"/>
          <w:lang w:val="en-GB"/>
        </w:rPr>
        <w:t> </w:t>
      </w:r>
      <w:r w:rsidRPr="00B65E2C">
        <w:rPr>
          <w:rFonts w:asciiTheme="minorHAnsi" w:hAnsiTheme="minorHAnsi" w:cstheme="minorHAnsi"/>
          <w:i/>
          <w:iCs/>
          <w:color w:val="000000"/>
          <w:sz w:val="20"/>
          <w:szCs w:val="20"/>
          <w:shd w:val="clear" w:color="auto" w:fill="FFFFFF"/>
          <w:lang w:val="en-GB"/>
        </w:rPr>
        <w:t>ACS Nano</w:t>
      </w:r>
      <w:r w:rsidRPr="00B65E2C">
        <w:rPr>
          <w:rFonts w:asciiTheme="minorHAnsi" w:hAnsiTheme="minorHAnsi" w:cstheme="minorHAnsi"/>
          <w:color w:val="000000"/>
          <w:sz w:val="20"/>
          <w:szCs w:val="20"/>
          <w:shd w:val="clear" w:color="auto" w:fill="FFFFFF"/>
          <w:lang w:val="en-GB"/>
        </w:rPr>
        <w:t> </w:t>
      </w:r>
      <w:r w:rsidRPr="00B65E2C">
        <w:rPr>
          <w:rStyle w:val="nlmyear"/>
          <w:rFonts w:asciiTheme="minorHAnsi" w:hAnsiTheme="minorHAnsi" w:cstheme="minorHAnsi"/>
          <w:b/>
          <w:bCs/>
          <w:color w:val="000000"/>
          <w:sz w:val="20"/>
          <w:szCs w:val="20"/>
          <w:shd w:val="clear" w:color="auto" w:fill="FFFFFF"/>
          <w:lang w:val="en-GB"/>
        </w:rPr>
        <w:t>2022</w:t>
      </w:r>
      <w:r w:rsidRPr="00B65E2C">
        <w:rPr>
          <w:rFonts w:asciiTheme="minorHAnsi" w:hAnsiTheme="minorHAnsi" w:cstheme="minorHAnsi"/>
          <w:color w:val="000000"/>
          <w:sz w:val="20"/>
          <w:szCs w:val="20"/>
          <w:shd w:val="clear" w:color="auto" w:fill="FFFFFF"/>
          <w:lang w:val="en-GB"/>
        </w:rPr>
        <w:t>, </w:t>
      </w:r>
      <w:r w:rsidRPr="00B65E2C">
        <w:rPr>
          <w:rStyle w:val="nlmvolume"/>
          <w:rFonts w:asciiTheme="minorHAnsi" w:hAnsiTheme="minorHAnsi" w:cstheme="minorHAnsi"/>
          <w:i/>
          <w:iCs/>
          <w:color w:val="000000"/>
          <w:sz w:val="20"/>
          <w:szCs w:val="20"/>
          <w:shd w:val="clear" w:color="auto" w:fill="FFFFFF"/>
          <w:lang w:val="en-GB"/>
        </w:rPr>
        <w:t>16</w:t>
      </w:r>
      <w:r w:rsidRPr="00B65E2C">
        <w:rPr>
          <w:rFonts w:asciiTheme="minorHAnsi" w:hAnsiTheme="minorHAnsi" w:cstheme="minorHAnsi"/>
          <w:color w:val="000000"/>
          <w:sz w:val="20"/>
          <w:szCs w:val="20"/>
          <w:shd w:val="clear" w:color="auto" w:fill="FFFFFF"/>
          <w:lang w:val="en-GB"/>
        </w:rPr>
        <w:t>, </w:t>
      </w:r>
      <w:r w:rsidRPr="00B65E2C">
        <w:rPr>
          <w:rStyle w:val="nlmfpage"/>
          <w:rFonts w:asciiTheme="minorHAnsi" w:hAnsiTheme="minorHAnsi" w:cstheme="minorHAnsi"/>
          <w:color w:val="000000"/>
          <w:sz w:val="20"/>
          <w:szCs w:val="20"/>
          <w:shd w:val="clear" w:color="auto" w:fill="FFFFFF"/>
          <w:lang w:val="en-GB"/>
        </w:rPr>
        <w:t>11124</w:t>
      </w:r>
      <w:r w:rsidRPr="00B65E2C">
        <w:rPr>
          <w:rFonts w:asciiTheme="minorHAnsi" w:hAnsiTheme="minorHAnsi" w:cstheme="minorHAnsi"/>
          <w:color w:val="000000"/>
          <w:sz w:val="20"/>
          <w:szCs w:val="20"/>
          <w:shd w:val="clear" w:color="auto" w:fill="FFFFFF"/>
          <w:lang w:val="en-GB"/>
        </w:rPr>
        <w:t>– </w:t>
      </w:r>
      <w:r w:rsidRPr="00B65E2C">
        <w:rPr>
          <w:rStyle w:val="nlmlpage"/>
          <w:rFonts w:asciiTheme="minorHAnsi" w:hAnsiTheme="minorHAnsi" w:cstheme="minorHAnsi"/>
          <w:color w:val="000000"/>
          <w:sz w:val="20"/>
          <w:szCs w:val="20"/>
          <w:shd w:val="clear" w:color="auto" w:fill="FFFFFF"/>
          <w:lang w:val="en-GB"/>
        </w:rPr>
        <w:t>11135</w:t>
      </w:r>
      <w:r w:rsidRPr="00B65E2C">
        <w:rPr>
          <w:rFonts w:asciiTheme="minorHAnsi" w:hAnsiTheme="minorHAnsi" w:cstheme="minorHAnsi"/>
          <w:color w:val="000000"/>
          <w:sz w:val="20"/>
          <w:szCs w:val="20"/>
          <w:shd w:val="clear" w:color="auto" w:fill="FFFFFF"/>
          <w:lang w:val="en-GB"/>
        </w:rPr>
        <w:t>, </w:t>
      </w:r>
      <w:r w:rsidRPr="00B65E2C">
        <w:rPr>
          <w:rStyle w:val="refdoi"/>
          <w:rFonts w:asciiTheme="minorHAnsi" w:eastAsiaTheme="majorEastAsia" w:hAnsiTheme="minorHAnsi" w:cstheme="minorHAnsi"/>
          <w:color w:val="000000"/>
          <w:sz w:val="20"/>
          <w:szCs w:val="20"/>
          <w:shd w:val="clear" w:color="auto" w:fill="FFFFFF"/>
          <w:lang w:val="en-GB"/>
        </w:rPr>
        <w:t>DOI: 10.1021/acsnano.2c03809.</w:t>
      </w:r>
    </w:p>
    <w:p w14:paraId="24D5FDE2" w14:textId="6F8B64AA" w:rsidR="000C6D20" w:rsidRPr="008C6F0E" w:rsidRDefault="001E1F8C" w:rsidP="00F05D17">
      <w:pPr>
        <w:rPr>
          <w:rStyle w:val="nlmstring-name"/>
          <w:rFonts w:asciiTheme="minorHAnsi" w:hAnsiTheme="minorHAnsi" w:cstheme="minorHAnsi"/>
          <w:sz w:val="20"/>
          <w:szCs w:val="20"/>
          <w:lang w:val="en-US"/>
        </w:rPr>
      </w:pPr>
      <w:r w:rsidRPr="00C124FA">
        <w:rPr>
          <w:rStyle w:val="nlmstring-name"/>
          <w:rFonts w:asciiTheme="minorHAnsi" w:hAnsiTheme="minorHAnsi" w:cstheme="minorHAnsi"/>
          <w:color w:val="000000"/>
          <w:sz w:val="20"/>
          <w:szCs w:val="20"/>
          <w:lang w:val="en-GB"/>
        </w:rPr>
        <w:t xml:space="preserve">[2] </w:t>
      </w:r>
      <w:r w:rsidR="00C512FC" w:rsidRPr="00B65E2C">
        <w:rPr>
          <w:rStyle w:val="nlmstring-name"/>
          <w:rFonts w:asciiTheme="minorHAnsi" w:hAnsiTheme="minorHAnsi" w:cstheme="minorHAnsi"/>
          <w:color w:val="000000"/>
          <w:sz w:val="20"/>
          <w:szCs w:val="20"/>
          <w:lang w:val="en-GB"/>
        </w:rPr>
        <w:t>Christie, Robson and Jessica Eastman. “Quantum tunnelling and thermally driven transitions in a double-well potential at finite temperature.” </w:t>
      </w:r>
      <w:r w:rsidR="00C512FC" w:rsidRPr="00B65E2C">
        <w:rPr>
          <w:rStyle w:val="nlmstring-name"/>
          <w:rFonts w:asciiTheme="minorHAnsi" w:hAnsiTheme="minorHAnsi" w:cstheme="minorHAnsi"/>
          <w:i/>
          <w:iCs/>
          <w:color w:val="000000"/>
          <w:sz w:val="20"/>
          <w:szCs w:val="20"/>
          <w:shd w:val="clear" w:color="auto" w:fill="FFFFFF"/>
          <w:lang w:val="en-GB"/>
        </w:rPr>
        <w:t>Journal of Physics A: Mathematical and Theoretical</w:t>
      </w:r>
      <w:r w:rsidR="00C512FC" w:rsidRPr="00B65E2C">
        <w:rPr>
          <w:rStyle w:val="nlmstring-name"/>
          <w:rFonts w:asciiTheme="minorHAnsi" w:hAnsiTheme="minorHAnsi" w:cstheme="minorHAnsi"/>
          <w:color w:val="000000"/>
          <w:sz w:val="20"/>
          <w:szCs w:val="20"/>
          <w:lang w:val="en-GB"/>
        </w:rPr>
        <w:t> (2023)</w:t>
      </w:r>
      <w:r w:rsidRPr="00B65E2C">
        <w:rPr>
          <w:rStyle w:val="nlmstring-name"/>
          <w:rFonts w:asciiTheme="minorHAnsi" w:hAnsiTheme="minorHAnsi" w:cstheme="minorHAnsi"/>
          <w:color w:val="000000"/>
          <w:sz w:val="20"/>
          <w:szCs w:val="20"/>
          <w:lang w:val="en-GB"/>
        </w:rPr>
        <w:t xml:space="preserve">, </w:t>
      </w:r>
      <w:r w:rsidRPr="00B65E2C">
        <w:rPr>
          <w:rStyle w:val="nlmstring-name"/>
          <w:rFonts w:asciiTheme="minorHAnsi" w:hAnsiTheme="minorHAnsi" w:cstheme="minorHAnsi"/>
          <w:sz w:val="20"/>
          <w:szCs w:val="20"/>
          <w:lang w:val="en-GB"/>
        </w:rPr>
        <w:t>DOI 10.1088/1751-8121/ad4b7b</w:t>
      </w:r>
      <w:r w:rsidRPr="008C6F0E">
        <w:rPr>
          <w:rStyle w:val="nlmstring-name"/>
          <w:rFonts w:asciiTheme="minorHAnsi" w:hAnsiTheme="minorHAnsi" w:cstheme="minorHAnsi"/>
          <w:sz w:val="20"/>
          <w:szCs w:val="20"/>
          <w:lang w:val="en-US"/>
        </w:rPr>
        <w:t>.</w:t>
      </w:r>
    </w:p>
    <w:p w14:paraId="51A1D3CE" w14:textId="1C3B9EBF" w:rsidR="001E1F8C" w:rsidRPr="008C6F0E" w:rsidRDefault="001E1F8C" w:rsidP="00F05D17">
      <w:pPr>
        <w:rPr>
          <w:rFonts w:asciiTheme="minorHAnsi" w:hAnsiTheme="minorHAnsi" w:cstheme="minorHAnsi"/>
          <w:color w:val="2E414F"/>
          <w:sz w:val="20"/>
          <w:szCs w:val="20"/>
          <w:shd w:val="clear" w:color="auto" w:fill="FFFFFF"/>
          <w:lang w:val="es-AR"/>
        </w:rPr>
      </w:pPr>
      <w:r w:rsidRPr="00B65E2C">
        <w:rPr>
          <w:rStyle w:val="refdoi"/>
          <w:rFonts w:asciiTheme="minorHAnsi" w:eastAsiaTheme="majorEastAsia" w:hAnsiTheme="minorHAnsi" w:cstheme="minorHAnsi"/>
          <w:color w:val="000000"/>
          <w:sz w:val="20"/>
          <w:szCs w:val="20"/>
          <w:shd w:val="clear" w:color="auto" w:fill="FFFFFF"/>
          <w:lang w:val="en-GB"/>
        </w:rPr>
        <w:t xml:space="preserve">[3] </w:t>
      </w:r>
      <w:r w:rsidRPr="00B65E2C">
        <w:rPr>
          <w:rFonts w:asciiTheme="minorHAnsi" w:hAnsiTheme="minorHAnsi" w:cstheme="minorHAnsi"/>
          <w:color w:val="1A1A1A"/>
          <w:sz w:val="20"/>
          <w:szCs w:val="20"/>
          <w:shd w:val="clear" w:color="auto" w:fill="FFFFFF"/>
          <w:lang w:val="en-GB"/>
        </w:rPr>
        <w:t>Fei Xue</w:t>
      </w:r>
      <w:r w:rsidRPr="00B65E2C">
        <w:rPr>
          <w:rStyle w:val="al-author-delim"/>
          <w:rFonts w:asciiTheme="minorHAnsi" w:hAnsiTheme="minorHAnsi" w:cstheme="minorHAnsi"/>
          <w:color w:val="1A1A1A"/>
          <w:sz w:val="20"/>
          <w:szCs w:val="20"/>
          <w:bdr w:val="none" w:sz="0" w:space="0" w:color="auto" w:frame="1"/>
          <w:shd w:val="clear" w:color="auto" w:fill="FFFFFF"/>
          <w:lang w:val="en-GB"/>
        </w:rPr>
        <w:t>, </w:t>
      </w:r>
      <w:r w:rsidRPr="00B65E2C">
        <w:rPr>
          <w:rFonts w:asciiTheme="minorHAnsi" w:hAnsiTheme="minorHAnsi" w:cstheme="minorHAnsi"/>
          <w:color w:val="1A1A1A"/>
          <w:sz w:val="20"/>
          <w:szCs w:val="20"/>
          <w:shd w:val="clear" w:color="auto" w:fill="FFFFFF"/>
          <w:lang w:val="en-GB"/>
        </w:rPr>
        <w:t>Jr-Hau He</w:t>
      </w:r>
      <w:r w:rsidRPr="00B65E2C">
        <w:rPr>
          <w:rStyle w:val="al-author-delim"/>
          <w:rFonts w:asciiTheme="minorHAnsi" w:hAnsiTheme="minorHAnsi" w:cstheme="minorHAnsi"/>
          <w:color w:val="1A1A1A"/>
          <w:sz w:val="20"/>
          <w:szCs w:val="20"/>
          <w:bdr w:val="none" w:sz="0" w:space="0" w:color="auto" w:frame="1"/>
          <w:shd w:val="clear" w:color="auto" w:fill="FFFFFF"/>
          <w:lang w:val="en-GB"/>
        </w:rPr>
        <w:t>, </w:t>
      </w:r>
      <w:proofErr w:type="spellStart"/>
      <w:r w:rsidRPr="00B65E2C">
        <w:rPr>
          <w:rFonts w:asciiTheme="minorHAnsi" w:hAnsiTheme="minorHAnsi" w:cstheme="minorHAnsi"/>
          <w:color w:val="1A1A1A"/>
          <w:sz w:val="20"/>
          <w:szCs w:val="20"/>
          <w:shd w:val="clear" w:color="auto" w:fill="FFFFFF"/>
          <w:lang w:val="en-GB"/>
        </w:rPr>
        <w:t>Xixiang</w:t>
      </w:r>
      <w:proofErr w:type="spellEnd"/>
      <w:r w:rsidRPr="00B65E2C">
        <w:rPr>
          <w:rFonts w:asciiTheme="minorHAnsi" w:hAnsiTheme="minorHAnsi" w:cstheme="minorHAnsi"/>
          <w:color w:val="1A1A1A"/>
          <w:sz w:val="20"/>
          <w:szCs w:val="20"/>
          <w:shd w:val="clear" w:color="auto" w:fill="FFFFFF"/>
          <w:lang w:val="en-GB"/>
        </w:rPr>
        <w:t xml:space="preserve"> Zhang; </w:t>
      </w:r>
      <w:r w:rsidRPr="00B65E2C">
        <w:rPr>
          <w:rFonts w:asciiTheme="minorHAnsi" w:hAnsiTheme="minorHAnsi" w:cstheme="minorHAnsi"/>
          <w:i/>
          <w:color w:val="1A1A1A"/>
          <w:sz w:val="20"/>
          <w:szCs w:val="20"/>
          <w:shd w:val="clear" w:color="auto" w:fill="FFFFFF"/>
          <w:lang w:val="en-GB"/>
        </w:rPr>
        <w:t>“Emerging van der Waals ferroelectrics: Unique properties and novel devices.”</w:t>
      </w:r>
      <w:r w:rsidRPr="00B65E2C">
        <w:rPr>
          <w:rFonts w:asciiTheme="minorHAnsi" w:hAnsiTheme="minorHAnsi" w:cstheme="minorHAnsi"/>
          <w:color w:val="1A1A1A"/>
          <w:sz w:val="20"/>
          <w:szCs w:val="20"/>
          <w:shd w:val="clear" w:color="auto" w:fill="FFFFFF"/>
          <w:lang w:val="en-GB"/>
        </w:rPr>
        <w:t> </w:t>
      </w:r>
      <w:proofErr w:type="spellStart"/>
      <w:r w:rsidRPr="008C6F0E">
        <w:rPr>
          <w:rStyle w:val="nfasis"/>
          <w:rFonts w:asciiTheme="minorHAnsi" w:hAnsiTheme="minorHAnsi" w:cstheme="minorHAnsi"/>
          <w:i w:val="0"/>
          <w:color w:val="1A1A1A"/>
          <w:sz w:val="20"/>
          <w:szCs w:val="20"/>
          <w:bdr w:val="none" w:sz="0" w:space="0" w:color="auto" w:frame="1"/>
          <w:shd w:val="clear" w:color="auto" w:fill="FFFFFF"/>
          <w:lang w:val="es-AR"/>
        </w:rPr>
        <w:t>Appl</w:t>
      </w:r>
      <w:proofErr w:type="spellEnd"/>
      <w:r w:rsidRPr="008C6F0E">
        <w:rPr>
          <w:rStyle w:val="nfasis"/>
          <w:rFonts w:asciiTheme="minorHAnsi" w:hAnsiTheme="minorHAnsi" w:cstheme="minorHAnsi"/>
          <w:i w:val="0"/>
          <w:color w:val="1A1A1A"/>
          <w:sz w:val="20"/>
          <w:szCs w:val="20"/>
          <w:bdr w:val="none" w:sz="0" w:space="0" w:color="auto" w:frame="1"/>
          <w:shd w:val="clear" w:color="auto" w:fill="FFFFFF"/>
          <w:lang w:val="es-AR"/>
        </w:rPr>
        <w:t xml:space="preserve">. </w:t>
      </w:r>
      <w:proofErr w:type="spellStart"/>
      <w:r w:rsidRPr="008C6F0E">
        <w:rPr>
          <w:rStyle w:val="nfasis"/>
          <w:rFonts w:asciiTheme="minorHAnsi" w:hAnsiTheme="minorHAnsi" w:cstheme="minorHAnsi"/>
          <w:i w:val="0"/>
          <w:color w:val="1A1A1A"/>
          <w:sz w:val="20"/>
          <w:szCs w:val="20"/>
          <w:bdr w:val="none" w:sz="0" w:space="0" w:color="auto" w:frame="1"/>
          <w:shd w:val="clear" w:color="auto" w:fill="FFFFFF"/>
          <w:lang w:val="es-AR"/>
        </w:rPr>
        <w:t>Phys</w:t>
      </w:r>
      <w:proofErr w:type="spellEnd"/>
      <w:r w:rsidRPr="008C6F0E">
        <w:rPr>
          <w:rStyle w:val="nfasis"/>
          <w:rFonts w:asciiTheme="minorHAnsi" w:hAnsiTheme="minorHAnsi" w:cstheme="minorHAnsi"/>
          <w:i w:val="0"/>
          <w:color w:val="1A1A1A"/>
          <w:sz w:val="20"/>
          <w:szCs w:val="20"/>
          <w:bdr w:val="none" w:sz="0" w:space="0" w:color="auto" w:frame="1"/>
          <w:shd w:val="clear" w:color="auto" w:fill="FFFFFF"/>
          <w:lang w:val="es-AR"/>
        </w:rPr>
        <w:t>. Rev</w:t>
      </w:r>
      <w:r w:rsidRPr="008C6F0E">
        <w:rPr>
          <w:rStyle w:val="nfasis"/>
          <w:rFonts w:asciiTheme="minorHAnsi" w:hAnsiTheme="minorHAnsi" w:cstheme="minorHAnsi"/>
          <w:color w:val="1A1A1A"/>
          <w:sz w:val="20"/>
          <w:szCs w:val="20"/>
          <w:bdr w:val="none" w:sz="0" w:space="0" w:color="auto" w:frame="1"/>
          <w:shd w:val="clear" w:color="auto" w:fill="FFFFFF"/>
          <w:lang w:val="es-AR"/>
        </w:rPr>
        <w:t>.</w:t>
      </w:r>
      <w:r w:rsidRPr="008C6F0E">
        <w:rPr>
          <w:rFonts w:asciiTheme="minorHAnsi" w:hAnsiTheme="minorHAnsi" w:cstheme="minorHAnsi"/>
          <w:color w:val="1A1A1A"/>
          <w:sz w:val="20"/>
          <w:szCs w:val="20"/>
          <w:shd w:val="clear" w:color="auto" w:fill="FFFFFF"/>
          <w:lang w:val="es-AR"/>
        </w:rPr>
        <w:t> 1 June 2021; 8 (2): 021316.</w:t>
      </w:r>
    </w:p>
    <w:p w14:paraId="3C042DAC" w14:textId="3080CBB9" w:rsidR="00C512FC" w:rsidRPr="008C6F0E" w:rsidRDefault="00C512FC" w:rsidP="00F05D17">
      <w:pPr>
        <w:rPr>
          <w:rFonts w:ascii="Arial" w:hAnsi="Arial" w:cs="Arial"/>
          <w:color w:val="2E414F"/>
          <w:sz w:val="21"/>
          <w:szCs w:val="21"/>
          <w:shd w:val="clear" w:color="auto" w:fill="FFFFFF"/>
          <w:lang w:val="es-AR"/>
        </w:rPr>
      </w:pPr>
    </w:p>
    <w:p w14:paraId="581445AF" w14:textId="77777777" w:rsidR="00C512FC" w:rsidRPr="008C6F0E" w:rsidRDefault="00C512FC" w:rsidP="008C6F0E">
      <w:pPr>
        <w:rPr>
          <w:lang w:val="es-AR"/>
        </w:rPr>
      </w:pPr>
    </w:p>
    <w:p w14:paraId="3A9A64EF" w14:textId="77777777" w:rsidR="008C6F0E" w:rsidRDefault="001F2DF0" w:rsidP="009C43B0">
      <w:pPr>
        <w:tabs>
          <w:tab w:val="left" w:pos="1540"/>
        </w:tabs>
        <w:rPr>
          <w:rFonts w:asciiTheme="minorHAnsi" w:hAnsiTheme="minorHAnsi" w:cstheme="minorHAnsi"/>
          <w:b/>
        </w:rPr>
      </w:pPr>
      <w:r w:rsidRPr="008B7F5F">
        <w:rPr>
          <w:rFonts w:asciiTheme="minorHAnsi" w:hAnsiTheme="minorHAnsi" w:cstheme="minorHAnsi"/>
          <w:b/>
        </w:rPr>
        <w:t>Objetivos</w:t>
      </w:r>
    </w:p>
    <w:p w14:paraId="4DE64AE8" w14:textId="77777777" w:rsidR="008C6F0E" w:rsidRDefault="008C6F0E" w:rsidP="008C6F0E"/>
    <w:p w14:paraId="0643D94A" w14:textId="501EEFE7" w:rsidR="00FB7430" w:rsidRDefault="00046B8F" w:rsidP="008C6F0E">
      <w:r w:rsidRPr="008B7F5F">
        <w:t>Los objetivos del trabajo son los siguientes:</w:t>
      </w:r>
    </w:p>
    <w:p w14:paraId="3650BB6F" w14:textId="77777777" w:rsidR="008C6F0E" w:rsidRPr="008B7F5F" w:rsidRDefault="008C6F0E" w:rsidP="009C43B0">
      <w:pPr>
        <w:tabs>
          <w:tab w:val="left" w:pos="1540"/>
        </w:tabs>
        <w:rPr>
          <w:rFonts w:asciiTheme="minorHAnsi" w:hAnsiTheme="minorHAnsi" w:cstheme="minorHAnsi"/>
        </w:rPr>
      </w:pPr>
    </w:p>
    <w:p w14:paraId="08D1A28B" w14:textId="52B75E88" w:rsidR="00F221FC" w:rsidRPr="008B7F5F" w:rsidRDefault="00046B8F" w:rsidP="003B4CF4">
      <w:pPr>
        <w:pStyle w:val="Vietaprimernivel"/>
      </w:pPr>
      <w:r w:rsidRPr="008B7F5F">
        <w:rPr>
          <w:shd w:val="clear" w:color="auto" w:fill="FFFFFF"/>
        </w:rPr>
        <w:t xml:space="preserve">Se busca </w:t>
      </w:r>
      <w:r w:rsidRPr="008B7F5F">
        <w:rPr>
          <w:b/>
          <w:shd w:val="clear" w:color="auto" w:fill="FFFFFF"/>
        </w:rPr>
        <w:t>desarrollar un modelo matemático</w:t>
      </w:r>
      <w:r w:rsidRPr="008B7F5F">
        <w:rPr>
          <w:shd w:val="clear" w:color="auto" w:fill="FFFFFF"/>
        </w:rPr>
        <w:t xml:space="preserve"> que describa el movimiento oscilatorio de la </w:t>
      </w:r>
      <w:r w:rsidR="000C6D20" w:rsidRPr="003B4CF4">
        <w:t>partícula</w:t>
      </w:r>
      <w:r w:rsidRPr="008B7F5F">
        <w:rPr>
          <w:shd w:val="clear" w:color="auto" w:fill="FFFFFF"/>
        </w:rPr>
        <w:t xml:space="preserve"> cuando </w:t>
      </w:r>
      <w:r w:rsidR="008C6F0E">
        <w:rPr>
          <w:shd w:val="clear" w:color="auto" w:fill="FFFFFF"/>
        </w:rPr>
        <w:t>e</w:t>
      </w:r>
      <w:r w:rsidR="002B0B47">
        <w:rPr>
          <w:shd w:val="clear" w:color="auto" w:fill="FFFFFF"/>
        </w:rPr>
        <w:t xml:space="preserve">sta es perturbada </w:t>
      </w:r>
      <w:r w:rsidRPr="008B7F5F">
        <w:rPr>
          <w:shd w:val="clear" w:color="auto" w:fill="FFFFFF"/>
        </w:rPr>
        <w:t>desde su posición de equilibri</w:t>
      </w:r>
      <w:r w:rsidR="002B0B47">
        <w:rPr>
          <w:shd w:val="clear" w:color="auto" w:fill="FFFFFF"/>
        </w:rPr>
        <w:t>o</w:t>
      </w:r>
      <w:r w:rsidRPr="008B7F5F">
        <w:rPr>
          <w:shd w:val="clear" w:color="auto" w:fill="FFFFFF"/>
        </w:rPr>
        <w:t>.</w:t>
      </w:r>
    </w:p>
    <w:p w14:paraId="57CF379E" w14:textId="0B8E0F69" w:rsidR="00046B8F" w:rsidRPr="008B7F5F" w:rsidRDefault="00046B8F" w:rsidP="008C6F0E">
      <w:pPr>
        <w:pStyle w:val="Vietaprimernivel"/>
      </w:pPr>
      <w:r w:rsidRPr="008B7F5F">
        <w:rPr>
          <w:shd w:val="clear" w:color="auto" w:fill="FFFFFF"/>
        </w:rPr>
        <w:t xml:space="preserve">Se llevará a cabo </w:t>
      </w:r>
      <w:r w:rsidRPr="008B7F5F">
        <w:rPr>
          <w:b/>
          <w:shd w:val="clear" w:color="auto" w:fill="FFFFFF"/>
        </w:rPr>
        <w:t>la implementación práctica</w:t>
      </w:r>
      <w:r w:rsidRPr="008B7F5F">
        <w:rPr>
          <w:shd w:val="clear" w:color="auto" w:fill="FFFFFF"/>
        </w:rPr>
        <w:t xml:space="preserve"> </w:t>
      </w:r>
      <w:r w:rsidRPr="008B7F5F">
        <w:rPr>
          <w:b/>
          <w:shd w:val="clear" w:color="auto" w:fill="FFFFFF"/>
        </w:rPr>
        <w:t>del modelo</w:t>
      </w:r>
      <w:r w:rsidRPr="008B7F5F">
        <w:rPr>
          <w:shd w:val="clear" w:color="auto" w:fill="FFFFFF"/>
        </w:rPr>
        <w:t xml:space="preserve"> matemático en </w:t>
      </w:r>
      <w:r w:rsidRPr="008B7F5F">
        <w:rPr>
          <w:b/>
          <w:shd w:val="clear" w:color="auto" w:fill="FFFFFF"/>
        </w:rPr>
        <w:t>Simulink</w:t>
      </w:r>
      <w:r w:rsidRPr="008B7F5F">
        <w:rPr>
          <w:shd w:val="clear" w:color="auto" w:fill="FFFFFF"/>
        </w:rPr>
        <w:t>. Esto permitirá una representación más intuitiva y una exploración detallada del sistema, facilitando el análisis y la experimentación.</w:t>
      </w:r>
    </w:p>
    <w:p w14:paraId="778D381D" w14:textId="52F0D54D" w:rsidR="004E4251" w:rsidRPr="008B7F5F" w:rsidRDefault="009C43B0" w:rsidP="008C6F0E">
      <w:pPr>
        <w:pStyle w:val="Vietaprimernivel"/>
      </w:pPr>
      <w:r w:rsidRPr="008B7F5F">
        <w:rPr>
          <w:shd w:val="clear" w:color="auto" w:fill="FFFFFF"/>
        </w:rPr>
        <w:t xml:space="preserve">Se </w:t>
      </w:r>
      <w:r w:rsidRPr="008B7F5F">
        <w:rPr>
          <w:b/>
          <w:shd w:val="clear" w:color="auto" w:fill="FFFFFF"/>
        </w:rPr>
        <w:t>simulará</w:t>
      </w:r>
      <w:r w:rsidRPr="008B7F5F">
        <w:rPr>
          <w:shd w:val="clear" w:color="auto" w:fill="FFFFFF"/>
        </w:rPr>
        <w:t xml:space="preserve"> el movimiento de la </w:t>
      </w:r>
      <w:r w:rsidR="000C6D20">
        <w:rPr>
          <w:shd w:val="clear" w:color="auto" w:fill="FFFFFF"/>
        </w:rPr>
        <w:t>partícula</w:t>
      </w:r>
      <w:r w:rsidR="00C512FC">
        <w:rPr>
          <w:shd w:val="clear" w:color="auto" w:fill="FFFFFF"/>
        </w:rPr>
        <w:t xml:space="preserve"> bajo diversas condiciones</w:t>
      </w:r>
      <w:r w:rsidRPr="008B7F5F">
        <w:rPr>
          <w:shd w:val="clear" w:color="auto" w:fill="FFFFFF"/>
        </w:rPr>
        <w:t>.</w:t>
      </w:r>
    </w:p>
    <w:p w14:paraId="29FEC465" w14:textId="77777777" w:rsidR="008C6F0E" w:rsidRDefault="008C6F0E" w:rsidP="008C6F0E"/>
    <w:p w14:paraId="550B3609" w14:textId="6F083C50" w:rsidR="001F2DF0" w:rsidRPr="008B7F5F" w:rsidRDefault="001F2DF0" w:rsidP="009C43B0">
      <w:pPr>
        <w:spacing w:after="160" w:line="259" w:lineRule="auto"/>
        <w:jc w:val="left"/>
        <w:rPr>
          <w:rFonts w:asciiTheme="minorHAnsi" w:hAnsiTheme="minorHAnsi" w:cstheme="minorHAnsi"/>
        </w:rPr>
      </w:pPr>
      <w:r w:rsidRPr="008B7F5F">
        <w:rPr>
          <w:rFonts w:asciiTheme="minorHAnsi" w:hAnsiTheme="minorHAnsi" w:cstheme="minorHAnsi"/>
          <w:b/>
        </w:rPr>
        <w:t>Descripc</w:t>
      </w:r>
      <w:r w:rsidR="00FB7430" w:rsidRPr="008B7F5F">
        <w:rPr>
          <w:rFonts w:asciiTheme="minorHAnsi" w:hAnsiTheme="minorHAnsi" w:cstheme="minorHAnsi"/>
          <w:b/>
        </w:rPr>
        <w:t>ión</w:t>
      </w:r>
    </w:p>
    <w:p w14:paraId="6E92ECA2" w14:textId="77777777" w:rsidR="008C6F0E" w:rsidRDefault="008C6F0E" w:rsidP="008C6F0E"/>
    <w:p w14:paraId="3B0008B5" w14:textId="4E9CC087" w:rsidR="00CF2E44" w:rsidRDefault="008C0582" w:rsidP="008C6F0E">
      <w:r w:rsidRPr="008C0582">
        <w:t>La dinámica de una partícula que se mueve libremente en un potencial de doble pozo puede describirse formalmente utilizando la mecánica clásica</w:t>
      </w:r>
      <w:r>
        <w:t xml:space="preserve">. </w:t>
      </w:r>
    </w:p>
    <w:p w14:paraId="00C7C917" w14:textId="77777777" w:rsidR="008C6F0E" w:rsidRDefault="008C6F0E" w:rsidP="008C6F0E"/>
    <w:p w14:paraId="155AC5D1" w14:textId="69569E33" w:rsidR="005D1755" w:rsidRPr="008B7F5F" w:rsidRDefault="008C0582" w:rsidP="008C6F0E">
      <w:r>
        <w:t xml:space="preserve">Dado un potencial de doble pozo </w:t>
      </w:r>
      <m:oMath>
        <m:r>
          <w:rPr>
            <w:rFonts w:ascii="Cambria Math" w:hAnsi="Cambria Math"/>
          </w:rPr>
          <m:t>V(x)</m:t>
        </m:r>
      </m:oMath>
      <w:r>
        <w:t>, las ecuaciones del movimiento de la partícula se derivan de la segunda ley de Newton:</w:t>
      </w:r>
    </w:p>
    <w:p w14:paraId="0A2CA729" w14:textId="7A613863" w:rsidR="005D1755" w:rsidRPr="008B7F5F" w:rsidRDefault="008C0582" w:rsidP="00A6067B">
      <w:pPr>
        <w:spacing w:line="315" w:lineRule="atLeast"/>
        <w:jc w:val="center"/>
        <w:rPr>
          <w:rFonts w:asciiTheme="minorHAnsi" w:hAnsiTheme="minorHAnsi" w:cstheme="minorHAnsi"/>
          <w:color w:val="212121"/>
          <w:sz w:val="26"/>
          <w:szCs w:val="21"/>
        </w:rPr>
      </w:pPr>
      <m:oMathPara>
        <m:oMath>
          <m:r>
            <w:rPr>
              <w:rFonts w:ascii="Cambria Math" w:hAnsi="Cambria Math" w:cstheme="minorHAnsi"/>
              <w:color w:val="212121"/>
              <w:szCs w:val="21"/>
            </w:rPr>
            <m:t>m</m:t>
          </m:r>
          <m:acc>
            <m:accPr>
              <m:chr m:val="̈"/>
              <m:ctrlPr>
                <w:rPr>
                  <w:rFonts w:ascii="Cambria Math" w:hAnsi="Cambria Math" w:cstheme="minorHAnsi"/>
                  <w:i/>
                  <w:color w:val="212121"/>
                  <w:szCs w:val="21"/>
                </w:rPr>
              </m:ctrlPr>
            </m:accPr>
            <m:e>
              <m:r>
                <w:rPr>
                  <w:rFonts w:ascii="Cambria Math" w:hAnsi="Cambria Math" w:cstheme="minorHAnsi"/>
                  <w:color w:val="212121"/>
                  <w:szCs w:val="21"/>
                </w:rPr>
                <m:t>x</m:t>
              </m:r>
            </m:e>
          </m:acc>
          <m:r>
            <w:rPr>
              <w:rFonts w:ascii="Cambria Math" w:hAnsi="Cambria Math" w:cstheme="minorHAnsi"/>
              <w:color w:val="212121"/>
              <w:szCs w:val="21"/>
            </w:rPr>
            <m:t>=-</m:t>
          </m:r>
          <m:f>
            <m:fPr>
              <m:ctrlPr>
                <w:rPr>
                  <w:rFonts w:ascii="Cambria Math" w:hAnsi="Cambria Math" w:cstheme="minorHAnsi"/>
                  <w:i/>
                  <w:color w:val="212121"/>
                  <w:szCs w:val="21"/>
                </w:rPr>
              </m:ctrlPr>
            </m:fPr>
            <m:num>
              <m:r>
                <w:rPr>
                  <w:rFonts w:ascii="Cambria Math" w:hAnsi="Cambria Math" w:cstheme="minorHAnsi"/>
                  <w:color w:val="212121"/>
                  <w:szCs w:val="21"/>
                </w:rPr>
                <m:t>dV(x)</m:t>
              </m:r>
            </m:num>
            <m:den>
              <m:r>
                <w:rPr>
                  <w:rFonts w:ascii="Cambria Math" w:hAnsi="Cambria Math" w:cstheme="minorHAnsi"/>
                  <w:color w:val="212121"/>
                  <w:szCs w:val="21"/>
                </w:rPr>
                <m:t>dx</m:t>
              </m:r>
            </m:den>
          </m:f>
        </m:oMath>
      </m:oMathPara>
    </w:p>
    <w:p w14:paraId="6BD58323" w14:textId="77777777" w:rsidR="003204F7" w:rsidRPr="008B7F5F" w:rsidRDefault="003204F7" w:rsidP="00A6067B">
      <w:pPr>
        <w:spacing w:line="315" w:lineRule="atLeast"/>
        <w:jc w:val="center"/>
        <w:rPr>
          <w:rFonts w:asciiTheme="minorHAnsi" w:hAnsiTheme="minorHAnsi" w:cstheme="minorHAnsi"/>
          <w:color w:val="212121"/>
          <w:sz w:val="27"/>
          <w:szCs w:val="21"/>
        </w:rPr>
      </w:pPr>
    </w:p>
    <w:p w14:paraId="789641E6" w14:textId="30A2E608" w:rsidR="00F05D17" w:rsidRDefault="009C43B0" w:rsidP="008C6F0E">
      <w:r w:rsidRPr="008B7F5F">
        <w:t>d</w:t>
      </w:r>
      <w:r w:rsidR="00687CB2" w:rsidRPr="008B7F5F">
        <w:t xml:space="preserve">onde </w:t>
      </w:r>
      <m:oMath>
        <m:r>
          <w:rPr>
            <w:rFonts w:ascii="Cambria Math" w:hAnsi="Cambria Math"/>
          </w:rPr>
          <m:t>m (Kg)</m:t>
        </m:r>
      </m:oMath>
      <w:r w:rsidR="00687CB2" w:rsidRPr="008B7F5F">
        <w:t xml:space="preserve"> es </w:t>
      </w:r>
      <w:r w:rsidR="003204F7" w:rsidRPr="008B7F5F">
        <w:t xml:space="preserve">la </w:t>
      </w:r>
      <w:r w:rsidR="008C0582">
        <w:t xml:space="preserve">masa de la partícula y </w:t>
      </w:r>
      <m:oMath>
        <m:r>
          <w:rPr>
            <w:rFonts w:ascii="Cambria Math" w:hAnsi="Cambria Math"/>
          </w:rPr>
          <m:t>x(t)</m:t>
        </m:r>
      </m:oMath>
      <w:r w:rsidR="00176CED" w:rsidRPr="008B7F5F">
        <w:t xml:space="preserve"> es la </w:t>
      </w:r>
      <w:r w:rsidR="008C0582">
        <w:t>posición de la partícula. El potencial de doble pozo puede tomar la siguiente expresión:</w:t>
      </w:r>
    </w:p>
    <w:p w14:paraId="12338966" w14:textId="77777777" w:rsidR="008C6F0E" w:rsidRDefault="008C6F0E" w:rsidP="008C6F0E"/>
    <w:p w14:paraId="55E93E11" w14:textId="4DC29DD0" w:rsidR="008C0582" w:rsidRDefault="008C0582" w:rsidP="008C0582">
      <w:pPr>
        <w:spacing w:line="315" w:lineRule="atLeast"/>
        <w:jc w:val="center"/>
        <w:rPr>
          <w:rFonts w:asciiTheme="minorHAnsi" w:hAnsiTheme="minorHAnsi" w:cstheme="minorHAnsi"/>
          <w:color w:val="212121"/>
          <w:szCs w:val="21"/>
        </w:rPr>
      </w:pPr>
      <m:oMath>
        <m:r>
          <w:rPr>
            <w:rFonts w:ascii="Cambria Math" w:hAnsi="Cambria Math" w:cstheme="minorHAnsi"/>
            <w:color w:val="212121"/>
            <w:szCs w:val="21"/>
          </w:rPr>
          <m:t>V</m:t>
        </m:r>
        <m:d>
          <m:dPr>
            <m:ctrlPr>
              <w:rPr>
                <w:rFonts w:ascii="Cambria Math" w:hAnsi="Cambria Math" w:cstheme="minorHAnsi"/>
                <w:i/>
                <w:color w:val="212121"/>
                <w:szCs w:val="21"/>
              </w:rPr>
            </m:ctrlPr>
          </m:dPr>
          <m:e>
            <m:r>
              <w:rPr>
                <w:rFonts w:ascii="Cambria Math" w:hAnsi="Cambria Math" w:cstheme="minorHAnsi"/>
                <w:color w:val="212121"/>
                <w:szCs w:val="21"/>
              </w:rPr>
              <m:t>x</m:t>
            </m:r>
          </m:e>
        </m:d>
        <m:r>
          <w:rPr>
            <w:rFonts w:ascii="Cambria Math" w:hAnsi="Cambria Math" w:cstheme="minorHAnsi"/>
            <w:color w:val="212121"/>
            <w:szCs w:val="21"/>
          </w:rPr>
          <m:t>=a</m:t>
        </m:r>
        <m:sSup>
          <m:sSupPr>
            <m:ctrlPr>
              <w:rPr>
                <w:rFonts w:ascii="Cambria Math" w:hAnsi="Cambria Math" w:cstheme="minorHAnsi"/>
                <w:i/>
                <w:color w:val="212121"/>
                <w:szCs w:val="21"/>
              </w:rPr>
            </m:ctrlPr>
          </m:sSupPr>
          <m:e>
            <m:r>
              <w:rPr>
                <w:rFonts w:ascii="Cambria Math" w:hAnsi="Cambria Math" w:cstheme="minorHAnsi"/>
                <w:color w:val="212121"/>
                <w:szCs w:val="21"/>
              </w:rPr>
              <m:t>x</m:t>
            </m:r>
          </m:e>
          <m:sup>
            <m:r>
              <w:rPr>
                <w:rFonts w:ascii="Cambria Math" w:hAnsi="Cambria Math" w:cstheme="minorHAnsi"/>
                <w:color w:val="212121"/>
                <w:szCs w:val="21"/>
              </w:rPr>
              <m:t>4</m:t>
            </m:r>
          </m:sup>
        </m:sSup>
        <m:r>
          <w:rPr>
            <w:rFonts w:ascii="Cambria Math" w:hAnsi="Cambria Math" w:cstheme="minorHAnsi"/>
            <w:color w:val="212121"/>
            <w:szCs w:val="21"/>
          </w:rPr>
          <m:t>-b</m:t>
        </m:r>
        <m:sSup>
          <m:sSupPr>
            <m:ctrlPr>
              <w:rPr>
                <w:rFonts w:ascii="Cambria Math" w:hAnsi="Cambria Math" w:cstheme="minorHAnsi"/>
                <w:i/>
                <w:color w:val="212121"/>
                <w:szCs w:val="21"/>
              </w:rPr>
            </m:ctrlPr>
          </m:sSupPr>
          <m:e>
            <m:r>
              <w:rPr>
                <w:rFonts w:ascii="Cambria Math" w:hAnsi="Cambria Math" w:cstheme="minorHAnsi"/>
                <w:color w:val="212121"/>
                <w:szCs w:val="21"/>
              </w:rPr>
              <m:t>x</m:t>
            </m:r>
          </m:e>
          <m:sup>
            <m:r>
              <w:rPr>
                <w:rFonts w:ascii="Cambria Math" w:hAnsi="Cambria Math" w:cstheme="minorHAnsi"/>
                <w:color w:val="212121"/>
                <w:szCs w:val="21"/>
              </w:rPr>
              <m:t>2</m:t>
            </m:r>
          </m:sup>
        </m:sSup>
      </m:oMath>
      <w:r>
        <w:rPr>
          <w:rFonts w:asciiTheme="minorHAnsi" w:hAnsiTheme="minorHAnsi" w:cstheme="minorHAnsi"/>
          <w:color w:val="212121"/>
          <w:szCs w:val="21"/>
        </w:rPr>
        <w:t>,</w:t>
      </w:r>
    </w:p>
    <w:p w14:paraId="2AC4FF44" w14:textId="77777777" w:rsidR="008C6F0E" w:rsidRPr="008B7F5F" w:rsidRDefault="008C6F0E" w:rsidP="008C0582">
      <w:pPr>
        <w:spacing w:line="315" w:lineRule="atLeast"/>
        <w:jc w:val="center"/>
        <w:rPr>
          <w:rFonts w:asciiTheme="minorHAnsi" w:hAnsiTheme="minorHAnsi" w:cstheme="minorHAnsi"/>
          <w:color w:val="212121"/>
          <w:sz w:val="26"/>
          <w:szCs w:val="21"/>
        </w:rPr>
      </w:pPr>
    </w:p>
    <w:p w14:paraId="513CDFFA" w14:textId="50A73B3D" w:rsidR="008C0582" w:rsidRDefault="008C0582" w:rsidP="008C6F0E">
      <w:r>
        <w:lastRenderedPageBreak/>
        <w:t xml:space="preserve">donde </w:t>
      </w:r>
      <m:oMath>
        <m:r>
          <w:rPr>
            <w:rFonts w:ascii="Cambria Math" w:hAnsi="Cambria Math"/>
          </w:rPr>
          <m:t>a</m:t>
        </m:r>
      </m:oMath>
      <w:r>
        <w:t xml:space="preserve"> y </w:t>
      </w:r>
      <m:oMath>
        <m:r>
          <w:rPr>
            <w:rFonts w:ascii="Cambria Math" w:hAnsi="Cambria Math"/>
          </w:rPr>
          <m:t>b</m:t>
        </m:r>
      </m:oMath>
      <w:r>
        <w:t xml:space="preserve"> son constantes positivas que determinan la forma y la profundidad de los pozos.</w:t>
      </w:r>
      <w:r w:rsidR="00F6649F">
        <w:t xml:space="preserve"> Para </w:t>
      </w:r>
      <m:oMath>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4</m:t>
            </m:r>
          </m:den>
        </m:f>
      </m:oMath>
      <w:r w:rsidR="00F6649F">
        <w:t xml:space="preserve"> y </w:t>
      </w:r>
      <m:oMath>
        <m:r>
          <w:rPr>
            <w:rFonts w:ascii="Cambria Math" w:hAnsi="Cambria Math"/>
          </w:rPr>
          <m:t>b=</m:t>
        </m:r>
        <m:f>
          <m:fPr>
            <m:ctrlPr>
              <w:rPr>
                <w:rFonts w:ascii="Cambria Math" w:hAnsi="Cambria Math"/>
                <w:i/>
              </w:rPr>
            </m:ctrlPr>
          </m:fPr>
          <m:num>
            <m:r>
              <w:rPr>
                <w:rFonts w:ascii="Cambria Math" w:hAnsi="Cambria Math"/>
              </w:rPr>
              <m:t>1</m:t>
            </m:r>
          </m:num>
          <m:den>
            <m:r>
              <w:rPr>
                <w:rFonts w:ascii="Cambria Math" w:hAnsi="Cambria Math"/>
              </w:rPr>
              <m:t>2</m:t>
            </m:r>
          </m:den>
        </m:f>
      </m:oMath>
      <w:r w:rsidR="00F6649F">
        <w:t>, el potencial de doble pozo exhibe la forma representada en la Figura 1.</w:t>
      </w:r>
    </w:p>
    <w:p w14:paraId="0C6C24EE" w14:textId="77777777" w:rsidR="008C6F0E" w:rsidRPr="008B7F5F" w:rsidRDefault="008C6F0E" w:rsidP="008C6F0E"/>
    <w:p w14:paraId="7E7AB363" w14:textId="057FF517" w:rsidR="00572145" w:rsidRDefault="008C6F0E" w:rsidP="00CF2E44">
      <w:pPr>
        <w:jc w:val="center"/>
        <w:rPr>
          <w:rFonts w:asciiTheme="minorHAnsi" w:hAnsiTheme="minorHAnsi" w:cstheme="minorHAnsi"/>
        </w:rPr>
      </w:pPr>
      <w:r>
        <w:rPr>
          <w:rFonts w:asciiTheme="minorHAnsi" w:hAnsiTheme="minorHAnsi" w:cstheme="minorHAnsi"/>
          <w:noProof/>
        </w:rPr>
        <w:drawing>
          <wp:inline distT="0" distB="0" distL="0" distR="0" wp14:anchorId="4AE87E66" wp14:editId="57738346">
            <wp:extent cx="3718560" cy="2788920"/>
            <wp:effectExtent l="0" t="0" r="0" b="0"/>
            <wp:docPr id="12790542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8560" cy="2788920"/>
                    </a:xfrm>
                    <a:prstGeom prst="rect">
                      <a:avLst/>
                    </a:prstGeom>
                    <a:noFill/>
                  </pic:spPr>
                </pic:pic>
              </a:graphicData>
            </a:graphic>
          </wp:inline>
        </w:drawing>
      </w:r>
    </w:p>
    <w:p w14:paraId="59BE8706" w14:textId="754DE746" w:rsidR="00F6649F" w:rsidRPr="008B7F5F" w:rsidRDefault="00F6649F" w:rsidP="008C6F0E">
      <w:pPr>
        <w:pStyle w:val="Piedefoto-tabla"/>
      </w:pPr>
      <w:r>
        <w:t xml:space="preserve">Figura 1. Potencial de doble pozo para </w:t>
      </w:r>
      <m:oMath>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 b=</m:t>
        </m:r>
        <m:f>
          <m:fPr>
            <m:ctrlPr>
              <w:rPr>
                <w:rFonts w:ascii="Cambria Math" w:hAnsi="Cambria Math"/>
                <w:i/>
              </w:rPr>
            </m:ctrlPr>
          </m:fPr>
          <m:num>
            <m:r>
              <w:rPr>
                <w:rFonts w:ascii="Cambria Math" w:hAnsi="Cambria Math"/>
              </w:rPr>
              <m:t>1</m:t>
            </m:r>
          </m:num>
          <m:den>
            <m:r>
              <w:rPr>
                <w:rFonts w:ascii="Cambria Math" w:hAnsi="Cambria Math"/>
              </w:rPr>
              <m:t>2</m:t>
            </m:r>
          </m:den>
        </m:f>
      </m:oMath>
      <w:r>
        <w:t>.</w:t>
      </w:r>
    </w:p>
    <w:p w14:paraId="3253FC57" w14:textId="77777777" w:rsidR="005831F6" w:rsidRPr="008B7F5F" w:rsidRDefault="005831F6" w:rsidP="00F85161">
      <w:pPr>
        <w:rPr>
          <w:rFonts w:asciiTheme="minorHAnsi" w:hAnsiTheme="minorHAnsi" w:cstheme="minorHAnsi"/>
          <w:b/>
        </w:rPr>
      </w:pPr>
    </w:p>
    <w:p w14:paraId="07BE45B7" w14:textId="7FA0FA1C" w:rsidR="00F05D17" w:rsidRDefault="005831F6" w:rsidP="00F6649F">
      <w:pPr>
        <w:spacing w:after="160" w:line="259" w:lineRule="auto"/>
        <w:jc w:val="left"/>
        <w:rPr>
          <w:rFonts w:asciiTheme="minorHAnsi" w:hAnsiTheme="minorHAnsi" w:cstheme="minorHAnsi"/>
          <w:b/>
        </w:rPr>
      </w:pPr>
      <w:r w:rsidRPr="008B7F5F">
        <w:rPr>
          <w:rFonts w:asciiTheme="minorHAnsi" w:hAnsiTheme="minorHAnsi" w:cstheme="minorHAnsi"/>
          <w:b/>
        </w:rPr>
        <w:br w:type="page"/>
      </w:r>
      <w:r w:rsidR="003A145F" w:rsidRPr="008B7F5F">
        <w:rPr>
          <w:rFonts w:asciiTheme="minorHAnsi" w:hAnsiTheme="minorHAnsi" w:cstheme="minorHAnsi"/>
          <w:b/>
        </w:rPr>
        <w:lastRenderedPageBreak/>
        <w:t>Preguntas</w:t>
      </w:r>
    </w:p>
    <w:p w14:paraId="0FB4601C" w14:textId="77777777" w:rsidR="008C6F0E" w:rsidRPr="008B7F5F" w:rsidRDefault="008C6F0E" w:rsidP="008C6F0E"/>
    <w:p w14:paraId="3AF10736" w14:textId="47DEB252" w:rsidR="00C124FA" w:rsidRDefault="00C124FA" w:rsidP="005366E2">
      <w:pPr>
        <w:pStyle w:val="ListanumeradaTEST"/>
      </w:pPr>
      <w:r>
        <w:t xml:space="preserve">Halla los puntos de equilibrio del sistema y examina su estabilidad en relación con los parámetros </w:t>
      </w:r>
      <m:oMath>
        <m:r>
          <w:rPr>
            <w:rFonts w:ascii="Cambria Math" w:hAnsi="Cambria Math"/>
          </w:rPr>
          <m:t>a</m:t>
        </m:r>
      </m:oMath>
      <w:r>
        <w:t xml:space="preserve"> y </w:t>
      </w:r>
      <m:oMath>
        <m:r>
          <w:rPr>
            <w:rFonts w:ascii="Cambria Math" w:hAnsi="Cambria Math"/>
          </w:rPr>
          <m:t>b</m:t>
        </m:r>
      </m:oMath>
      <w:r>
        <w:t>.</w:t>
      </w:r>
    </w:p>
    <w:p w14:paraId="4C136845" w14:textId="22D4147B" w:rsidR="009C43B0" w:rsidRPr="008B7F5F" w:rsidRDefault="009C43B0" w:rsidP="005366E2">
      <w:pPr>
        <w:pStyle w:val="ListanumeradaTEST"/>
      </w:pPr>
      <w:r w:rsidRPr="008B7F5F">
        <w:t>Desarrolle el modelo en Simulink, mostrando los diversos bloques que componen la estructura del sistema. Proporcione captura</w:t>
      </w:r>
      <w:r w:rsidR="00C64AE8">
        <w:t>s</w:t>
      </w:r>
      <w:r w:rsidRPr="008B7F5F">
        <w:t xml:space="preserve"> de pantalla del modelo de bloques resultante.</w:t>
      </w:r>
    </w:p>
    <w:p w14:paraId="0F69B93A" w14:textId="3DAEEB69" w:rsidR="00176CED" w:rsidRPr="008B7F5F" w:rsidRDefault="00EA0882" w:rsidP="005366E2">
      <w:pPr>
        <w:pStyle w:val="ListanumeradaTEST"/>
      </w:pPr>
      <w:r w:rsidRPr="008B7F5F">
        <w:t>Simule el sistema</w:t>
      </w:r>
      <w:r w:rsidR="00C124FA">
        <w:t xml:space="preserve"> en Simulink</w:t>
      </w:r>
      <w:r w:rsidRPr="008B7F5F">
        <w:t xml:space="preserve"> en el intervalo de tiempo </w:t>
      </w:r>
      <m:oMath>
        <m:r>
          <w:rPr>
            <w:rFonts w:ascii="Cambria Math" w:hAnsi="Cambria Math"/>
          </w:rPr>
          <m:t>[0,100]</m:t>
        </m:r>
      </m:oMath>
      <w:r w:rsidRPr="008B7F5F">
        <w:t xml:space="preserve"> con un paso de integración </w:t>
      </w:r>
      <m:oMath>
        <m:r>
          <w:rPr>
            <w:rFonts w:ascii="Cambria Math" w:hAnsi="Cambria Math"/>
          </w:rPr>
          <m:t>h=0.01</m:t>
        </m:r>
      </m:oMath>
      <w:r w:rsidRPr="008B7F5F">
        <w:t xml:space="preserve"> usando el método de integración Runge-Kutta de orden 4 “ode4”. Se asume que </w:t>
      </w:r>
      <w:r w:rsidR="00C124FA">
        <w:t xml:space="preserve">al </w:t>
      </w:r>
      <w:r w:rsidRPr="008B7F5F">
        <w:t xml:space="preserve">instante </w:t>
      </w:r>
      <m:oMath>
        <m:r>
          <w:rPr>
            <w:rFonts w:ascii="Cambria Math" w:hAnsi="Cambria Math"/>
          </w:rPr>
          <m:t>t=0</m:t>
        </m:r>
      </m:oMath>
      <w:r w:rsidR="00C124FA">
        <w:t>, la partícula se encuentra en la posición</w:t>
      </w:r>
      <w:r w:rsidRPr="008B7F5F">
        <w:t xml:space="preserve">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=-1.5</m:t>
        </m:r>
      </m:oMath>
      <w:r w:rsidRPr="008B7F5F">
        <w:t xml:space="preserve">, y que </w:t>
      </w:r>
      <m:oMath>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4</m:t>
            </m:r>
          </m:den>
        </m:f>
      </m:oMath>
      <w:r w:rsidR="00C124FA">
        <w:t xml:space="preserve"> y </w:t>
      </w:r>
      <m:oMath>
        <m:r>
          <w:rPr>
            <w:rFonts w:ascii="Cambria Math" w:hAnsi="Cambria Math"/>
          </w:rPr>
          <m:t>b=</m:t>
        </m:r>
        <m:f>
          <m:fPr>
            <m:ctrlPr>
              <w:rPr>
                <w:rFonts w:ascii="Cambria Math" w:hAnsi="Cambria Math"/>
                <w:i/>
              </w:rPr>
            </m:ctrlPr>
          </m:fPr>
          <m:num>
            <m:r>
              <w:rPr>
                <w:rFonts w:ascii="Cambria Math" w:hAnsi="Cambria Math"/>
              </w:rPr>
              <m:t>1</m:t>
            </m:r>
          </m:num>
          <m:den>
            <m:r>
              <w:rPr>
                <w:rFonts w:ascii="Cambria Math" w:hAnsi="Cambria Math"/>
              </w:rPr>
              <m:t>2</m:t>
            </m:r>
          </m:den>
        </m:f>
      </m:oMath>
      <w:r w:rsidR="00C124FA">
        <w:t>.</w:t>
      </w:r>
    </w:p>
    <w:p w14:paraId="137AF90E" w14:textId="36CD30FB" w:rsidR="00EA0882" w:rsidRPr="008B7F5F" w:rsidRDefault="00EA0882" w:rsidP="005366E2">
      <w:pPr>
        <w:pStyle w:val="ListanumeradaTEST"/>
      </w:pPr>
      <w:r w:rsidRPr="008B7F5F">
        <w:t xml:space="preserve">Represente el espacio de fase </w:t>
      </w:r>
      <m:oMath>
        <m:d>
          <m:dPr>
            <m:ctrlPr>
              <w:rPr>
                <w:rFonts w:ascii="Cambria Math" w:hAnsi="Cambria Math"/>
                <w:i/>
              </w:rPr>
            </m:ctrlPr>
          </m:dPr>
          <m:e>
            <m:r>
              <w:rPr>
                <w:rFonts w:ascii="Cambria Math" w:hAnsi="Cambria Math"/>
              </w:rPr>
              <m:t>x,</m:t>
            </m:r>
            <m:acc>
              <m:accPr>
                <m:chr m:val="̇"/>
                <m:ctrlPr>
                  <w:rPr>
                    <w:rFonts w:ascii="Cambria Math" w:hAnsi="Cambria Math"/>
                    <w:i/>
                  </w:rPr>
                </m:ctrlPr>
              </m:accPr>
              <m:e>
                <m:r>
                  <w:rPr>
                    <w:rFonts w:ascii="Cambria Math" w:hAnsi="Cambria Math"/>
                  </w:rPr>
                  <m:t>x</m:t>
                </m:r>
              </m:e>
            </m:acc>
          </m:e>
        </m:d>
      </m:oMath>
      <w:r w:rsidR="005366E2">
        <w:t>.</w:t>
      </w:r>
    </w:p>
    <w:p w14:paraId="466D4506" w14:textId="2FEA046C" w:rsidR="00EA0882" w:rsidRPr="008B7F5F" w:rsidRDefault="00EA0882" w:rsidP="005366E2">
      <w:pPr>
        <w:pStyle w:val="ListanumeradaTEST"/>
      </w:pPr>
      <w:r w:rsidRPr="008B7F5F">
        <w:t>Calcule el periodo y amplitud de las oscilaciones.</w:t>
      </w:r>
    </w:p>
    <w:p w14:paraId="3FB876A1" w14:textId="2A95C095" w:rsidR="00EA0882" w:rsidRPr="00736478" w:rsidRDefault="00736478" w:rsidP="005366E2">
      <w:pPr>
        <w:pStyle w:val="ListanumeradaTEST"/>
        <w:rPr>
          <w:shd w:val="clear" w:color="auto" w:fill="FFFFFF"/>
        </w:rPr>
      </w:pPr>
      <w:r w:rsidRPr="00736478">
        <w:rPr>
          <w:shd w:val="clear" w:color="auto" w:fill="FFFFFF"/>
        </w:rPr>
        <w:t xml:space="preserve">Realice simulaciones del sistema utilizando los parámetros establecidos en </w:t>
      </w:r>
      <w:r>
        <w:rPr>
          <w:shd w:val="clear" w:color="auto" w:fill="FFFFFF"/>
        </w:rPr>
        <w:t>el</w:t>
      </w:r>
      <w:r w:rsidRPr="00736478">
        <w:rPr>
          <w:shd w:val="clear" w:color="auto" w:fill="FFFFFF"/>
        </w:rPr>
        <w:t xml:space="preserve"> </w:t>
      </w:r>
      <w:r>
        <w:rPr>
          <w:shd w:val="clear" w:color="auto" w:fill="FFFFFF"/>
        </w:rPr>
        <w:t>apartado</w:t>
      </w:r>
      <w:r w:rsidRPr="00736478">
        <w:rPr>
          <w:shd w:val="clear" w:color="auto" w:fill="FFFFFF"/>
        </w:rPr>
        <w:t xml:space="preserve"> 3, pero esta vez variando las posiciones iniciales en el intervalo </w:t>
      </w:r>
      <m:oMath>
        <m:sSub>
          <m:sSubPr>
            <m:ctrlPr>
              <w:rPr>
                <w:rFonts w:ascii="Cambria Math" w:hAnsi="Cambria Math"/>
                <w:shd w:val="clear" w:color="auto" w:fill="FFFFFF"/>
              </w:rPr>
            </m:ctrlPr>
          </m:sSubPr>
          <m:e>
            <m:r>
              <w:rPr>
                <w:rFonts w:ascii="Cambria Math" w:hAnsi="Cambria Math"/>
                <w:shd w:val="clear" w:color="auto" w:fill="FFFFFF"/>
              </w:rPr>
              <m:t>x</m:t>
            </m:r>
          </m:e>
          <m:sub>
            <m:r>
              <m:rPr>
                <m:sty m:val="p"/>
              </m:rPr>
              <w:rPr>
                <w:rFonts w:ascii="Cambria Math" w:hAnsi="Cambria Math"/>
                <w:shd w:val="clear" w:color="auto" w:fill="FFFFFF"/>
              </w:rPr>
              <m:t>0</m:t>
            </m:r>
          </m:sub>
        </m:sSub>
        <m:r>
          <m:rPr>
            <m:sty m:val="p"/>
          </m:rPr>
          <w:rPr>
            <w:rFonts w:ascii="Cambria Math" w:hAnsi="Cambria Math"/>
            <w:shd w:val="clear" w:color="auto" w:fill="FFFFFF"/>
          </w:rPr>
          <m:t>∈[-1.5, 1.5]</m:t>
        </m:r>
      </m:oMath>
      <w:r w:rsidR="00686B6C" w:rsidRPr="00736478">
        <w:rPr>
          <w:shd w:val="clear" w:color="auto" w:fill="FFFFFF"/>
        </w:rPr>
        <w:t>.</w:t>
      </w:r>
      <w:r w:rsidRPr="00736478">
        <w:rPr>
          <w:shd w:val="clear" w:color="auto" w:fill="FFFFFF"/>
        </w:rPr>
        <w:t xml:space="preserve"> Emplee 20 condiciones iniciales dentro de este rango y represente gráficamente en el espacio de fase las órbitas que describen la dinámica del sistema.</w:t>
      </w:r>
    </w:p>
    <w:p w14:paraId="3DFB6EAB" w14:textId="2FF16E51" w:rsidR="00EA0882" w:rsidRPr="00736478" w:rsidRDefault="00736478" w:rsidP="005366E2">
      <w:pPr>
        <w:pStyle w:val="ListanumeradaTEST"/>
        <w:rPr>
          <w:shd w:val="clear" w:color="auto" w:fill="FFFFFF"/>
        </w:rPr>
      </w:pPr>
      <w:r w:rsidRPr="00736478">
        <w:rPr>
          <w:shd w:val="clear" w:color="auto" w:fill="FFFFFF"/>
        </w:rPr>
        <w:t>Examina la dinámica del sistema considerando diversas combinaciones de los parámetros</w:t>
      </w:r>
      <w:r>
        <w:rPr>
          <w:shd w:val="clear" w:color="auto" w:fill="FFFFFF"/>
        </w:rPr>
        <w:t xml:space="preserve"> </w:t>
      </w:r>
      <m:oMath>
        <m:r>
          <w:rPr>
            <w:rFonts w:ascii="Cambria Math" w:hAnsi="Cambria Math"/>
            <w:shd w:val="clear" w:color="auto" w:fill="FFFFFF"/>
          </w:rPr>
          <m:t>a</m:t>
        </m:r>
      </m:oMath>
      <w:r>
        <w:rPr>
          <w:shd w:val="clear" w:color="auto" w:fill="FFFFFF"/>
        </w:rPr>
        <w:t xml:space="preserve"> y </w:t>
      </w:r>
      <m:oMath>
        <m:r>
          <w:rPr>
            <w:rFonts w:ascii="Cambria Math" w:hAnsi="Cambria Math"/>
            <w:shd w:val="clear" w:color="auto" w:fill="FFFFFF"/>
          </w:rPr>
          <m:t>b</m:t>
        </m:r>
      </m:oMath>
      <w:r w:rsidRPr="00736478">
        <w:rPr>
          <w:shd w:val="clear" w:color="auto" w:fill="FFFFFF"/>
        </w:rPr>
        <w:t>, y analiza cómo la forma y profundidad de los pozos afectan su comportamiento</w:t>
      </w:r>
      <w:r w:rsidR="009C43B0" w:rsidRPr="008B7F5F">
        <w:rPr>
          <w:shd w:val="clear" w:color="auto" w:fill="FFFFFF"/>
        </w:rPr>
        <w:t>.</w:t>
      </w:r>
    </w:p>
    <w:bookmarkEnd w:id="0"/>
    <w:p w14:paraId="053AB2A2" w14:textId="77777777" w:rsidR="006E0C3E" w:rsidRPr="008B7F5F" w:rsidRDefault="006E0C3E" w:rsidP="007D0722"/>
    <w:p w14:paraId="379B3B25" w14:textId="77777777" w:rsidR="006E0C3E" w:rsidRPr="008B7F5F" w:rsidRDefault="006E0C3E">
      <w:pPr>
        <w:spacing w:after="160" w:line="259" w:lineRule="auto"/>
        <w:jc w:val="left"/>
        <w:rPr>
          <w:rFonts w:asciiTheme="minorHAnsi" w:hAnsiTheme="minorHAnsi" w:cstheme="minorHAnsi"/>
          <w:b/>
        </w:rPr>
      </w:pPr>
      <w:r w:rsidRPr="008B7F5F">
        <w:rPr>
          <w:rFonts w:asciiTheme="minorHAnsi" w:hAnsiTheme="minorHAnsi" w:cstheme="minorHAnsi"/>
          <w:b/>
        </w:rPr>
        <w:br w:type="page"/>
      </w:r>
    </w:p>
    <w:p w14:paraId="6BB88BAD" w14:textId="77777777" w:rsidR="006E0C3E" w:rsidRDefault="006E0C3E" w:rsidP="006E0C3E">
      <w:pPr>
        <w:rPr>
          <w:rFonts w:asciiTheme="minorHAnsi" w:hAnsiTheme="minorHAnsi" w:cstheme="minorHAnsi"/>
          <w:b/>
        </w:rPr>
      </w:pPr>
      <w:r w:rsidRPr="008B7F5F">
        <w:rPr>
          <w:rFonts w:asciiTheme="minorHAnsi" w:hAnsiTheme="minorHAnsi" w:cstheme="minorHAnsi"/>
          <w:b/>
        </w:rPr>
        <w:lastRenderedPageBreak/>
        <w:t>Forma de entrega</w:t>
      </w:r>
    </w:p>
    <w:p w14:paraId="28A7C3EB" w14:textId="77777777" w:rsidR="008C6F0E" w:rsidRPr="008B7F5F" w:rsidRDefault="008C6F0E" w:rsidP="008C6F0E"/>
    <w:p w14:paraId="21D34FE1" w14:textId="48097584" w:rsidR="006E0C3E" w:rsidRDefault="000B2B55" w:rsidP="008C6F0E">
      <w:r>
        <w:t xml:space="preserve">La memoria explicativa debe tener el formato de un artículo científico y debe ser entregada en </w:t>
      </w:r>
      <w:r w:rsidR="00895648">
        <w:rPr>
          <w:b/>
        </w:rPr>
        <w:t>formato PDF con un máximo de 12</w:t>
      </w:r>
      <w:r w:rsidRPr="00131602">
        <w:rPr>
          <w:b/>
        </w:rPr>
        <w:t xml:space="preserve"> páginas</w:t>
      </w:r>
      <w:r>
        <w:t>. A continuación, se proporcionan directrices detalladas para cada sección de la memoria</w:t>
      </w:r>
      <w:r w:rsidR="006E0C3E" w:rsidRPr="008B7F5F">
        <w:t>:</w:t>
      </w:r>
    </w:p>
    <w:p w14:paraId="00D95981" w14:textId="77777777" w:rsidR="008C6F0E" w:rsidRPr="008B7F5F" w:rsidRDefault="008C6F0E" w:rsidP="008C6F0E"/>
    <w:p w14:paraId="42AC3119" w14:textId="419440BA" w:rsidR="006E0C3E" w:rsidRPr="008B7F5F" w:rsidRDefault="006E0C3E" w:rsidP="008C6F0E">
      <w:pPr>
        <w:pStyle w:val="Vietaprimernivel"/>
      </w:pPr>
      <w:r w:rsidRPr="008B7F5F">
        <w:rPr>
          <w:b/>
        </w:rPr>
        <w:t>Resumen</w:t>
      </w:r>
      <w:r w:rsidRPr="008B7F5F">
        <w:t xml:space="preserve">: </w:t>
      </w:r>
      <w:r w:rsidR="00FE4402">
        <w:t>Presentación concisa del propósito del laboratorio, los principales resultados obtenidos y las conclusiones más relevantes</w:t>
      </w:r>
      <w:r w:rsidRPr="008B7F5F">
        <w:t>.</w:t>
      </w:r>
    </w:p>
    <w:p w14:paraId="62E4550F" w14:textId="0EDD7304" w:rsidR="006E0C3E" w:rsidRPr="008B7F5F" w:rsidRDefault="006E0C3E" w:rsidP="008C6F0E">
      <w:pPr>
        <w:pStyle w:val="Vietaprimernivel"/>
      </w:pPr>
      <w:r w:rsidRPr="008B7F5F">
        <w:rPr>
          <w:b/>
        </w:rPr>
        <w:t>Introducción</w:t>
      </w:r>
      <w:r w:rsidRPr="008B7F5F">
        <w:t xml:space="preserve">: </w:t>
      </w:r>
      <w:r w:rsidR="00FE4402">
        <w:t>Contextualización del experimento, incluyendo una breve explicación del problema abordado, su importancia y los objetivos específicos del laboratorio</w:t>
      </w:r>
      <w:r w:rsidRPr="008B7F5F">
        <w:t>.</w:t>
      </w:r>
    </w:p>
    <w:p w14:paraId="1798C583" w14:textId="244A0BF7" w:rsidR="008951AB" w:rsidRPr="008B7F5F" w:rsidRDefault="006E0C3E" w:rsidP="008C6F0E">
      <w:pPr>
        <w:pStyle w:val="Vietaprimernivel"/>
      </w:pPr>
      <w:r w:rsidRPr="008B7F5F">
        <w:rPr>
          <w:b/>
        </w:rPr>
        <w:t xml:space="preserve">Material y </w:t>
      </w:r>
      <w:r w:rsidR="00041A25">
        <w:rPr>
          <w:b/>
        </w:rPr>
        <w:t>m</w:t>
      </w:r>
      <w:r w:rsidRPr="008B7F5F">
        <w:rPr>
          <w:b/>
        </w:rPr>
        <w:t>étodos</w:t>
      </w:r>
      <w:r w:rsidRPr="008B7F5F">
        <w:t xml:space="preserve">: </w:t>
      </w:r>
      <w:r w:rsidR="00FE4402">
        <w:t xml:space="preserve">Descripción detallada del modelado en Simulink, especificando la configuración del </w:t>
      </w:r>
      <w:proofErr w:type="spellStart"/>
      <w:r w:rsidR="00FE4402">
        <w:rPr>
          <w:rStyle w:val="nfasis"/>
        </w:rPr>
        <w:t>Solver</w:t>
      </w:r>
      <w:proofErr w:type="spellEnd"/>
      <w:r w:rsidR="00FE4402">
        <w:t>, los parámetros empleados, las condiciones iniciales y cualquier otro aspecto relevante para la simulación del sistema</w:t>
      </w:r>
      <w:r w:rsidR="008951AB" w:rsidRPr="008B7F5F">
        <w:t>.</w:t>
      </w:r>
    </w:p>
    <w:p w14:paraId="1C897465" w14:textId="03FD1521" w:rsidR="00363958" w:rsidRPr="008B7F5F" w:rsidRDefault="006E0C3E" w:rsidP="008C6F0E">
      <w:pPr>
        <w:pStyle w:val="Vietaprimernivel"/>
      </w:pPr>
      <w:r w:rsidRPr="008B7F5F">
        <w:rPr>
          <w:b/>
        </w:rPr>
        <w:t>Resultados</w:t>
      </w:r>
      <w:r w:rsidRPr="008B7F5F">
        <w:t xml:space="preserve">: </w:t>
      </w:r>
      <w:r w:rsidR="00FE4402">
        <w:t>Exposición clara y estructurada de los hallazgos obtenidos mediante la simulación en Simulink. Se deben incluir gráficos, tablas y respuestas a las preguntas planteadas, acompañadas de un análisis crítico de los resultados</w:t>
      </w:r>
      <w:r w:rsidR="00363958" w:rsidRPr="008B7F5F">
        <w:t>.</w:t>
      </w:r>
    </w:p>
    <w:p w14:paraId="5FB51B96" w14:textId="652B9695" w:rsidR="006E0C3E" w:rsidRPr="008B7F5F" w:rsidRDefault="006E0C3E" w:rsidP="008C6F0E">
      <w:pPr>
        <w:pStyle w:val="Vietaprimernivel"/>
      </w:pPr>
      <w:r w:rsidRPr="008B7F5F">
        <w:rPr>
          <w:b/>
        </w:rPr>
        <w:t>Conclusiones</w:t>
      </w:r>
      <w:r w:rsidRPr="008B7F5F">
        <w:t>: Resumen de los hallazgos clave y reflexiones sobre el éxito</w:t>
      </w:r>
      <w:r w:rsidR="00FA117A" w:rsidRPr="008B7F5F">
        <w:t xml:space="preserve"> o limitaciones del experimento</w:t>
      </w:r>
      <w:r w:rsidRPr="008B7F5F">
        <w:t>.</w:t>
      </w:r>
    </w:p>
    <w:p w14:paraId="41F02E59" w14:textId="1DDDB667" w:rsidR="006E0C3E" w:rsidRPr="008B7F5F" w:rsidRDefault="006E0C3E" w:rsidP="008C6F0E">
      <w:pPr>
        <w:pStyle w:val="Vietaprimernivel"/>
      </w:pPr>
      <w:r w:rsidRPr="008B7F5F">
        <w:rPr>
          <w:b/>
        </w:rPr>
        <w:t>Referencias</w:t>
      </w:r>
      <w:r w:rsidRPr="008B7F5F">
        <w:t xml:space="preserve">: </w:t>
      </w:r>
      <w:r w:rsidR="000B2B55">
        <w:t>Listado completo de las fuentes bibliográficas consultadas, incluyendo libros, artículos científicos y otros recursos utilizados para la realización del laboratorio</w:t>
      </w:r>
      <w:r w:rsidRPr="008B7F5F">
        <w:t>.</w:t>
      </w:r>
    </w:p>
    <w:p w14:paraId="7B4D10EC" w14:textId="2B780D19" w:rsidR="009A0152" w:rsidRPr="008B7F5F" w:rsidRDefault="009A0152">
      <w:pPr>
        <w:spacing w:after="160" w:line="259" w:lineRule="auto"/>
        <w:jc w:val="left"/>
        <w:rPr>
          <w:rFonts w:asciiTheme="minorHAnsi" w:hAnsiTheme="minorHAnsi" w:cstheme="minorHAnsi"/>
          <w:b/>
        </w:rPr>
      </w:pPr>
      <w:r w:rsidRPr="008B7F5F">
        <w:rPr>
          <w:rFonts w:asciiTheme="minorHAnsi" w:hAnsiTheme="minorHAnsi" w:cstheme="minorHAnsi"/>
          <w:b/>
        </w:rPr>
        <w:br w:type="page"/>
      </w:r>
    </w:p>
    <w:p w14:paraId="3BC66F2A" w14:textId="77777777" w:rsidR="00363958" w:rsidRPr="008B7F5F" w:rsidRDefault="00363958" w:rsidP="00363958">
      <w:pPr>
        <w:rPr>
          <w:rFonts w:asciiTheme="minorHAnsi" w:hAnsiTheme="minorHAnsi" w:cstheme="minorHAnsi"/>
          <w:b/>
        </w:rPr>
      </w:pPr>
      <w:r w:rsidRPr="008B7F5F">
        <w:rPr>
          <w:rFonts w:asciiTheme="minorHAnsi" w:hAnsiTheme="minorHAnsi" w:cstheme="minorHAnsi"/>
          <w:b/>
        </w:rPr>
        <w:lastRenderedPageBreak/>
        <w:t>Rúbrica</w:t>
      </w:r>
    </w:p>
    <w:p w14:paraId="46A37028" w14:textId="523D25C7" w:rsidR="00363958" w:rsidRDefault="00363958" w:rsidP="008C6F0E"/>
    <w:tbl>
      <w:tblPr>
        <w:tblStyle w:val="TablaUNIR2"/>
        <w:tblW w:w="0" w:type="auto"/>
        <w:tblLook w:val="04A0" w:firstRow="1" w:lastRow="0" w:firstColumn="1" w:lastColumn="0" w:noHBand="0" w:noVBand="1"/>
      </w:tblPr>
      <w:tblGrid>
        <w:gridCol w:w="1843"/>
        <w:gridCol w:w="1843"/>
        <w:gridCol w:w="1984"/>
        <w:gridCol w:w="1976"/>
        <w:gridCol w:w="565"/>
      </w:tblGrid>
      <w:tr w:rsidR="00FE4402" w:rsidRPr="001F3334" w14:paraId="53266CC0" w14:textId="77777777" w:rsidTr="00F00D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Borders>
              <w:bottom w:val="single" w:sz="4" w:space="0" w:color="auto"/>
            </w:tcBorders>
            <w:vAlign w:val="top"/>
          </w:tcPr>
          <w:p w14:paraId="7B135382" w14:textId="63B6BD70" w:rsidR="001F3334" w:rsidRPr="00FE4402" w:rsidRDefault="001F3334" w:rsidP="00FE4402">
            <w:pPr>
              <w:jc w:val="center"/>
              <w:rPr>
                <w:b/>
                <w:sz w:val="20"/>
                <w:szCs w:val="20"/>
              </w:rPr>
            </w:pPr>
            <w:r w:rsidRPr="00FE4402">
              <w:rPr>
                <w:b/>
                <w:sz w:val="20"/>
                <w:szCs w:val="20"/>
              </w:rPr>
              <w:t>Criterio</w:t>
            </w:r>
          </w:p>
        </w:tc>
        <w:tc>
          <w:tcPr>
            <w:tcW w:w="1843" w:type="dxa"/>
            <w:tcBorders>
              <w:bottom w:val="single" w:sz="4" w:space="0" w:color="auto"/>
            </w:tcBorders>
            <w:vAlign w:val="top"/>
          </w:tcPr>
          <w:p w14:paraId="2F77A820" w14:textId="55A6592E" w:rsidR="001F3334" w:rsidRPr="00FE4402" w:rsidRDefault="001F3334" w:rsidP="00FE4402">
            <w:pPr>
              <w:jc w:val="center"/>
              <w:cnfStyle w:val="100000000000" w:firstRow="1" w:lastRow="0" w:firstColumn="0" w:lastColumn="0" w:oddVBand="0" w:evenVBand="0" w:oddHBand="0" w:evenHBand="0" w:firstRowFirstColumn="0" w:firstRowLastColumn="0" w:lastRowFirstColumn="0" w:lastRowLastColumn="0"/>
              <w:rPr>
                <w:b/>
                <w:sz w:val="20"/>
                <w:szCs w:val="20"/>
              </w:rPr>
            </w:pPr>
            <w:r w:rsidRPr="00FE4402">
              <w:rPr>
                <w:b/>
                <w:sz w:val="20"/>
                <w:szCs w:val="20"/>
              </w:rPr>
              <w:t>0-4 (Deficiente)</w:t>
            </w:r>
          </w:p>
        </w:tc>
        <w:tc>
          <w:tcPr>
            <w:tcW w:w="1984" w:type="dxa"/>
            <w:tcBorders>
              <w:bottom w:val="single" w:sz="4" w:space="0" w:color="auto"/>
            </w:tcBorders>
            <w:vAlign w:val="top"/>
          </w:tcPr>
          <w:p w14:paraId="1C799DE2" w14:textId="6F768586" w:rsidR="001F3334" w:rsidRPr="00FE4402" w:rsidRDefault="001F3334" w:rsidP="00FE4402">
            <w:pPr>
              <w:jc w:val="center"/>
              <w:cnfStyle w:val="100000000000" w:firstRow="1" w:lastRow="0" w:firstColumn="0" w:lastColumn="0" w:oddVBand="0" w:evenVBand="0" w:oddHBand="0" w:evenHBand="0" w:firstRowFirstColumn="0" w:firstRowLastColumn="0" w:lastRowFirstColumn="0" w:lastRowLastColumn="0"/>
              <w:rPr>
                <w:b/>
                <w:sz w:val="20"/>
                <w:szCs w:val="20"/>
              </w:rPr>
            </w:pPr>
            <w:r w:rsidRPr="00FE4402">
              <w:rPr>
                <w:b/>
                <w:sz w:val="20"/>
                <w:szCs w:val="20"/>
              </w:rPr>
              <w:t>5-7 (Aceptable)</w:t>
            </w:r>
          </w:p>
        </w:tc>
        <w:tc>
          <w:tcPr>
            <w:tcW w:w="1976" w:type="dxa"/>
            <w:tcBorders>
              <w:bottom w:val="single" w:sz="4" w:space="0" w:color="auto"/>
            </w:tcBorders>
            <w:vAlign w:val="top"/>
          </w:tcPr>
          <w:p w14:paraId="00AA9ACE" w14:textId="24AE4610" w:rsidR="001F3334" w:rsidRPr="00FE4402" w:rsidRDefault="001F3334" w:rsidP="00FE4402">
            <w:pPr>
              <w:jc w:val="center"/>
              <w:cnfStyle w:val="100000000000" w:firstRow="1" w:lastRow="0" w:firstColumn="0" w:lastColumn="0" w:oddVBand="0" w:evenVBand="0" w:oddHBand="0" w:evenHBand="0" w:firstRowFirstColumn="0" w:firstRowLastColumn="0" w:lastRowFirstColumn="0" w:lastRowLastColumn="0"/>
              <w:rPr>
                <w:b/>
                <w:sz w:val="20"/>
                <w:szCs w:val="20"/>
              </w:rPr>
            </w:pPr>
            <w:r w:rsidRPr="00FE4402">
              <w:rPr>
                <w:b/>
                <w:sz w:val="20"/>
                <w:szCs w:val="20"/>
              </w:rPr>
              <w:t>8-10 (Excelente)</w:t>
            </w:r>
          </w:p>
        </w:tc>
        <w:tc>
          <w:tcPr>
            <w:tcW w:w="565" w:type="dxa"/>
            <w:tcBorders>
              <w:bottom w:val="single" w:sz="4" w:space="0" w:color="auto"/>
            </w:tcBorders>
            <w:vAlign w:val="top"/>
          </w:tcPr>
          <w:p w14:paraId="2C01910D" w14:textId="692778E4" w:rsidR="001F3334" w:rsidRPr="00FE4402" w:rsidRDefault="001F3334" w:rsidP="00FE4402">
            <w:pPr>
              <w:jc w:val="center"/>
              <w:cnfStyle w:val="100000000000" w:firstRow="1" w:lastRow="0" w:firstColumn="0" w:lastColumn="0" w:oddVBand="0" w:evenVBand="0" w:oddHBand="0" w:evenHBand="0" w:firstRowFirstColumn="0" w:firstRowLastColumn="0" w:lastRowFirstColumn="0" w:lastRowLastColumn="0"/>
              <w:rPr>
                <w:b/>
                <w:sz w:val="20"/>
                <w:szCs w:val="20"/>
              </w:rPr>
            </w:pPr>
            <w:r w:rsidRPr="00FE4402">
              <w:rPr>
                <w:b/>
                <w:sz w:val="20"/>
                <w:szCs w:val="20"/>
              </w:rPr>
              <w:t>(%)</w:t>
            </w:r>
          </w:p>
        </w:tc>
      </w:tr>
      <w:tr w:rsidR="00FE4402" w:rsidRPr="001F3334" w14:paraId="2AEF16CC" w14:textId="77777777" w:rsidTr="00F00D38">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left w:val="single" w:sz="4" w:space="0" w:color="auto"/>
              <w:bottom w:val="single" w:sz="4" w:space="0" w:color="auto"/>
              <w:right w:val="single" w:sz="4" w:space="0" w:color="auto"/>
            </w:tcBorders>
            <w:vAlign w:val="top"/>
          </w:tcPr>
          <w:p w14:paraId="0426DC9B" w14:textId="780500BD" w:rsidR="001F3334" w:rsidRPr="00FE4402" w:rsidRDefault="001F3334" w:rsidP="00FE4402">
            <w:pPr>
              <w:jc w:val="left"/>
              <w:rPr>
                <w:b/>
                <w:sz w:val="20"/>
                <w:szCs w:val="20"/>
              </w:rPr>
            </w:pPr>
            <w:r w:rsidRPr="00FE4402">
              <w:rPr>
                <w:b/>
                <w:sz w:val="20"/>
                <w:szCs w:val="20"/>
              </w:rPr>
              <w:t>1. Análisis de los puntos de equilibrio y estabilidad</w:t>
            </w:r>
          </w:p>
        </w:tc>
        <w:tc>
          <w:tcPr>
            <w:tcW w:w="1843" w:type="dxa"/>
            <w:tcBorders>
              <w:top w:val="single" w:sz="4" w:space="0" w:color="auto"/>
              <w:left w:val="single" w:sz="4" w:space="0" w:color="auto"/>
              <w:bottom w:val="single" w:sz="4" w:space="0" w:color="auto"/>
              <w:right w:val="single" w:sz="4" w:space="0" w:color="auto"/>
            </w:tcBorders>
            <w:vAlign w:val="top"/>
          </w:tcPr>
          <w:p w14:paraId="61E9CFD1" w14:textId="720E9D4F" w:rsidR="001F3334" w:rsidRPr="00FE4402" w:rsidRDefault="001F3334" w:rsidP="00FE4402">
            <w:pPr>
              <w:jc w:val="left"/>
              <w:cnfStyle w:val="000000000000" w:firstRow="0" w:lastRow="0" w:firstColumn="0" w:lastColumn="0" w:oddVBand="0" w:evenVBand="0" w:oddHBand="0" w:evenHBand="0" w:firstRowFirstColumn="0" w:firstRowLastColumn="0" w:lastRowFirstColumn="0" w:lastRowLastColumn="0"/>
              <w:rPr>
                <w:sz w:val="20"/>
                <w:szCs w:val="20"/>
              </w:rPr>
            </w:pPr>
            <w:r w:rsidRPr="00FE4402">
              <w:rPr>
                <w:sz w:val="20"/>
                <w:szCs w:val="20"/>
              </w:rPr>
              <w:t>No se identifican correctamente los puntos de equilibrio ni se analiza su estabilidad.</w:t>
            </w:r>
          </w:p>
        </w:tc>
        <w:tc>
          <w:tcPr>
            <w:tcW w:w="1984" w:type="dxa"/>
            <w:tcBorders>
              <w:top w:val="single" w:sz="4" w:space="0" w:color="auto"/>
              <w:left w:val="single" w:sz="4" w:space="0" w:color="auto"/>
              <w:bottom w:val="single" w:sz="4" w:space="0" w:color="auto"/>
              <w:right w:val="single" w:sz="4" w:space="0" w:color="auto"/>
            </w:tcBorders>
            <w:vAlign w:val="top"/>
          </w:tcPr>
          <w:p w14:paraId="61D676E4" w14:textId="338D43E5" w:rsidR="001F3334" w:rsidRPr="00FE4402" w:rsidRDefault="001F3334" w:rsidP="00F00D38">
            <w:pPr>
              <w:jc w:val="left"/>
              <w:cnfStyle w:val="000000000000" w:firstRow="0" w:lastRow="0" w:firstColumn="0" w:lastColumn="0" w:oddVBand="0" w:evenVBand="0" w:oddHBand="0" w:evenHBand="0" w:firstRowFirstColumn="0" w:firstRowLastColumn="0" w:lastRowFirstColumn="0" w:lastRowLastColumn="0"/>
              <w:rPr>
                <w:sz w:val="20"/>
                <w:szCs w:val="20"/>
              </w:rPr>
            </w:pPr>
            <w:r w:rsidRPr="00FE4402">
              <w:rPr>
                <w:sz w:val="20"/>
                <w:szCs w:val="20"/>
              </w:rPr>
              <w:t>Se identifican algunos puntos de equilibrio, pero el análisis es superficial o con errores.</w:t>
            </w:r>
          </w:p>
        </w:tc>
        <w:tc>
          <w:tcPr>
            <w:tcW w:w="1976" w:type="dxa"/>
            <w:tcBorders>
              <w:top w:val="single" w:sz="4" w:space="0" w:color="auto"/>
              <w:left w:val="single" w:sz="4" w:space="0" w:color="auto"/>
              <w:bottom w:val="single" w:sz="4" w:space="0" w:color="auto"/>
              <w:right w:val="single" w:sz="4" w:space="0" w:color="auto"/>
            </w:tcBorders>
            <w:vAlign w:val="top"/>
          </w:tcPr>
          <w:p w14:paraId="7B9BED3B" w14:textId="11DE6F94" w:rsidR="001F3334" w:rsidRPr="00FE4402" w:rsidRDefault="001F3334" w:rsidP="00F00D38">
            <w:pPr>
              <w:jc w:val="left"/>
              <w:cnfStyle w:val="000000000000" w:firstRow="0" w:lastRow="0" w:firstColumn="0" w:lastColumn="0" w:oddVBand="0" w:evenVBand="0" w:oddHBand="0" w:evenHBand="0" w:firstRowFirstColumn="0" w:firstRowLastColumn="0" w:lastRowFirstColumn="0" w:lastRowLastColumn="0"/>
              <w:rPr>
                <w:sz w:val="20"/>
                <w:szCs w:val="20"/>
              </w:rPr>
            </w:pPr>
            <w:r w:rsidRPr="00FE4402">
              <w:rPr>
                <w:sz w:val="20"/>
                <w:szCs w:val="20"/>
              </w:rPr>
              <w:t xml:space="preserve">Identificación correcta de los puntos de equilibrio y análisis riguroso de la estabilidad </w:t>
            </w:r>
          </w:p>
        </w:tc>
        <w:tc>
          <w:tcPr>
            <w:tcW w:w="565" w:type="dxa"/>
            <w:tcBorders>
              <w:top w:val="single" w:sz="4" w:space="0" w:color="auto"/>
              <w:left w:val="single" w:sz="4" w:space="0" w:color="auto"/>
              <w:bottom w:val="single" w:sz="4" w:space="0" w:color="auto"/>
              <w:right w:val="single" w:sz="4" w:space="0" w:color="auto"/>
            </w:tcBorders>
            <w:vAlign w:val="top"/>
          </w:tcPr>
          <w:p w14:paraId="27E8D98F" w14:textId="4510B286" w:rsidR="001F3334" w:rsidRPr="00FE4402" w:rsidRDefault="001F3334" w:rsidP="00FE4402">
            <w:pPr>
              <w:jc w:val="left"/>
              <w:cnfStyle w:val="000000000000" w:firstRow="0" w:lastRow="0" w:firstColumn="0" w:lastColumn="0" w:oddVBand="0" w:evenVBand="0" w:oddHBand="0" w:evenHBand="0" w:firstRowFirstColumn="0" w:firstRowLastColumn="0" w:lastRowFirstColumn="0" w:lastRowLastColumn="0"/>
              <w:rPr>
                <w:b/>
                <w:sz w:val="20"/>
                <w:szCs w:val="20"/>
              </w:rPr>
            </w:pPr>
            <w:r w:rsidRPr="00FE4402">
              <w:rPr>
                <w:b/>
                <w:sz w:val="20"/>
                <w:szCs w:val="20"/>
              </w:rPr>
              <w:t>15%</w:t>
            </w:r>
          </w:p>
        </w:tc>
      </w:tr>
      <w:tr w:rsidR="001F3334" w:rsidRPr="00FE4402" w14:paraId="57430366" w14:textId="77777777" w:rsidTr="00F00D38">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left w:val="single" w:sz="4" w:space="0" w:color="auto"/>
              <w:bottom w:val="single" w:sz="4" w:space="0" w:color="auto"/>
              <w:right w:val="single" w:sz="4" w:space="0" w:color="auto"/>
            </w:tcBorders>
            <w:vAlign w:val="top"/>
          </w:tcPr>
          <w:p w14:paraId="7505D853" w14:textId="44E17B05" w:rsidR="001F3334" w:rsidRPr="00FE4402" w:rsidRDefault="001F3334" w:rsidP="00F00D38">
            <w:pPr>
              <w:jc w:val="left"/>
              <w:rPr>
                <w:b/>
                <w:sz w:val="20"/>
                <w:szCs w:val="20"/>
              </w:rPr>
            </w:pPr>
            <w:r w:rsidRPr="00FE4402">
              <w:rPr>
                <w:b/>
                <w:sz w:val="20"/>
                <w:szCs w:val="20"/>
              </w:rPr>
              <w:t xml:space="preserve">2. </w:t>
            </w:r>
            <w:r w:rsidR="00F00D38">
              <w:rPr>
                <w:b/>
                <w:sz w:val="20"/>
                <w:szCs w:val="20"/>
              </w:rPr>
              <w:t>Modelado</w:t>
            </w:r>
            <w:r w:rsidRPr="00FE4402">
              <w:rPr>
                <w:b/>
                <w:sz w:val="20"/>
                <w:szCs w:val="20"/>
              </w:rPr>
              <w:t xml:space="preserve"> en Simulink</w:t>
            </w:r>
          </w:p>
        </w:tc>
        <w:tc>
          <w:tcPr>
            <w:tcW w:w="1843" w:type="dxa"/>
            <w:tcBorders>
              <w:top w:val="single" w:sz="4" w:space="0" w:color="auto"/>
              <w:left w:val="single" w:sz="4" w:space="0" w:color="auto"/>
              <w:bottom w:val="single" w:sz="4" w:space="0" w:color="auto"/>
              <w:right w:val="single" w:sz="4" w:space="0" w:color="auto"/>
            </w:tcBorders>
            <w:vAlign w:val="top"/>
          </w:tcPr>
          <w:p w14:paraId="7C48E055" w14:textId="79F8214F" w:rsidR="001F3334" w:rsidRPr="00FE4402" w:rsidRDefault="001F3334" w:rsidP="00C64AE8">
            <w:pPr>
              <w:jc w:val="left"/>
              <w:cnfStyle w:val="000000000000" w:firstRow="0" w:lastRow="0" w:firstColumn="0" w:lastColumn="0" w:oddVBand="0" w:evenVBand="0" w:oddHBand="0" w:evenHBand="0" w:firstRowFirstColumn="0" w:firstRowLastColumn="0" w:lastRowFirstColumn="0" w:lastRowLastColumn="0"/>
              <w:rPr>
                <w:sz w:val="20"/>
                <w:szCs w:val="20"/>
              </w:rPr>
            </w:pPr>
            <w:r w:rsidRPr="00FE4402">
              <w:rPr>
                <w:sz w:val="20"/>
                <w:szCs w:val="20"/>
              </w:rPr>
              <w:t>El modelo no está correctamente implementado o falta</w:t>
            </w:r>
            <w:r w:rsidR="00C64AE8">
              <w:rPr>
                <w:sz w:val="20"/>
                <w:szCs w:val="20"/>
              </w:rPr>
              <w:t>n</w:t>
            </w:r>
            <w:r w:rsidRPr="00FE4402">
              <w:rPr>
                <w:sz w:val="20"/>
                <w:szCs w:val="20"/>
              </w:rPr>
              <w:t xml:space="preserve"> </w:t>
            </w:r>
            <w:r w:rsidR="00C64AE8">
              <w:rPr>
                <w:sz w:val="20"/>
                <w:szCs w:val="20"/>
              </w:rPr>
              <w:t>detalles del modelado</w:t>
            </w:r>
            <w:r w:rsidRPr="00FE4402">
              <w:rPr>
                <w:sz w:val="20"/>
                <w:szCs w:val="20"/>
              </w:rPr>
              <w:t>.</w:t>
            </w:r>
          </w:p>
        </w:tc>
        <w:tc>
          <w:tcPr>
            <w:tcW w:w="1984" w:type="dxa"/>
            <w:tcBorders>
              <w:top w:val="single" w:sz="4" w:space="0" w:color="auto"/>
              <w:left w:val="single" w:sz="4" w:space="0" w:color="auto"/>
              <w:bottom w:val="single" w:sz="4" w:space="0" w:color="auto"/>
              <w:right w:val="single" w:sz="4" w:space="0" w:color="auto"/>
            </w:tcBorders>
            <w:vAlign w:val="top"/>
          </w:tcPr>
          <w:p w14:paraId="12D32A92" w14:textId="613BE25C" w:rsidR="001F3334" w:rsidRPr="00FE4402" w:rsidRDefault="001F3334" w:rsidP="00FE4402">
            <w:pPr>
              <w:jc w:val="left"/>
              <w:cnfStyle w:val="000000000000" w:firstRow="0" w:lastRow="0" w:firstColumn="0" w:lastColumn="0" w:oddVBand="0" w:evenVBand="0" w:oddHBand="0" w:evenHBand="0" w:firstRowFirstColumn="0" w:firstRowLastColumn="0" w:lastRowFirstColumn="0" w:lastRowLastColumn="0"/>
              <w:rPr>
                <w:sz w:val="20"/>
                <w:szCs w:val="20"/>
              </w:rPr>
            </w:pPr>
            <w:r w:rsidRPr="00FE4402">
              <w:rPr>
                <w:sz w:val="20"/>
                <w:szCs w:val="20"/>
              </w:rPr>
              <w:t xml:space="preserve">El modelo es </w:t>
            </w:r>
            <w:proofErr w:type="gramStart"/>
            <w:r w:rsidRPr="00FE4402">
              <w:rPr>
                <w:sz w:val="20"/>
                <w:szCs w:val="20"/>
              </w:rPr>
              <w:t>funcional</w:t>
            </w:r>
            <w:proofErr w:type="gramEnd"/>
            <w:r w:rsidRPr="00FE4402">
              <w:rPr>
                <w:sz w:val="20"/>
                <w:szCs w:val="20"/>
              </w:rPr>
              <w:t xml:space="preserve"> pero con errores o falta claridad en la organización de los bloques.</w:t>
            </w:r>
          </w:p>
        </w:tc>
        <w:tc>
          <w:tcPr>
            <w:tcW w:w="1976" w:type="dxa"/>
            <w:tcBorders>
              <w:top w:val="single" w:sz="4" w:space="0" w:color="auto"/>
              <w:left w:val="single" w:sz="4" w:space="0" w:color="auto"/>
              <w:bottom w:val="single" w:sz="4" w:space="0" w:color="auto"/>
              <w:right w:val="single" w:sz="4" w:space="0" w:color="auto"/>
            </w:tcBorders>
            <w:vAlign w:val="top"/>
          </w:tcPr>
          <w:p w14:paraId="4A14E919" w14:textId="2AF88E6D" w:rsidR="001F3334" w:rsidRPr="00FE4402" w:rsidRDefault="001F3334" w:rsidP="00F00D38">
            <w:pPr>
              <w:jc w:val="left"/>
              <w:cnfStyle w:val="000000000000" w:firstRow="0" w:lastRow="0" w:firstColumn="0" w:lastColumn="0" w:oddVBand="0" w:evenVBand="0" w:oddHBand="0" w:evenHBand="0" w:firstRowFirstColumn="0" w:firstRowLastColumn="0" w:lastRowFirstColumn="0" w:lastRowLastColumn="0"/>
              <w:rPr>
                <w:sz w:val="20"/>
                <w:szCs w:val="20"/>
              </w:rPr>
            </w:pPr>
            <w:r w:rsidRPr="00FE4402">
              <w:rPr>
                <w:sz w:val="20"/>
                <w:szCs w:val="20"/>
              </w:rPr>
              <w:t>Modelo bien estructurado, blo</w:t>
            </w:r>
            <w:r w:rsidR="00C64AE8">
              <w:rPr>
                <w:sz w:val="20"/>
                <w:szCs w:val="20"/>
              </w:rPr>
              <w:t>ques correctamente organizados</w:t>
            </w:r>
            <w:r w:rsidRPr="00FE4402">
              <w:rPr>
                <w:sz w:val="20"/>
                <w:szCs w:val="20"/>
              </w:rPr>
              <w:t>.</w:t>
            </w:r>
          </w:p>
        </w:tc>
        <w:tc>
          <w:tcPr>
            <w:tcW w:w="565" w:type="dxa"/>
            <w:tcBorders>
              <w:top w:val="single" w:sz="4" w:space="0" w:color="auto"/>
              <w:left w:val="single" w:sz="4" w:space="0" w:color="auto"/>
              <w:bottom w:val="single" w:sz="4" w:space="0" w:color="auto"/>
              <w:right w:val="single" w:sz="4" w:space="0" w:color="auto"/>
            </w:tcBorders>
            <w:vAlign w:val="top"/>
          </w:tcPr>
          <w:p w14:paraId="1F3F378E" w14:textId="77777777" w:rsidR="001F3334" w:rsidRPr="00FE4402" w:rsidRDefault="001F3334" w:rsidP="00FE4402">
            <w:pPr>
              <w:jc w:val="left"/>
              <w:cnfStyle w:val="000000000000" w:firstRow="0" w:lastRow="0" w:firstColumn="0" w:lastColumn="0" w:oddVBand="0" w:evenVBand="0" w:oddHBand="0" w:evenHBand="0" w:firstRowFirstColumn="0" w:firstRowLastColumn="0" w:lastRowFirstColumn="0" w:lastRowLastColumn="0"/>
              <w:rPr>
                <w:b/>
                <w:sz w:val="20"/>
                <w:szCs w:val="20"/>
              </w:rPr>
            </w:pPr>
            <w:r w:rsidRPr="00FE4402">
              <w:rPr>
                <w:b/>
                <w:sz w:val="20"/>
                <w:szCs w:val="20"/>
              </w:rPr>
              <w:t>15%</w:t>
            </w:r>
          </w:p>
        </w:tc>
      </w:tr>
      <w:tr w:rsidR="00C64AE8" w:rsidRPr="00FE4402" w14:paraId="73DD499A" w14:textId="77777777" w:rsidTr="00F00D38">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left w:val="single" w:sz="4" w:space="0" w:color="auto"/>
              <w:bottom w:val="single" w:sz="4" w:space="0" w:color="auto"/>
              <w:right w:val="single" w:sz="4" w:space="0" w:color="auto"/>
            </w:tcBorders>
            <w:vAlign w:val="top"/>
          </w:tcPr>
          <w:p w14:paraId="50371139" w14:textId="6F032B9B" w:rsidR="001F3334" w:rsidRPr="00FE4402" w:rsidRDefault="001F3334" w:rsidP="00FE4402">
            <w:pPr>
              <w:jc w:val="left"/>
              <w:rPr>
                <w:b/>
                <w:sz w:val="20"/>
                <w:szCs w:val="20"/>
              </w:rPr>
            </w:pPr>
            <w:r w:rsidRPr="00FE4402">
              <w:rPr>
                <w:b/>
                <w:sz w:val="20"/>
                <w:szCs w:val="20"/>
              </w:rPr>
              <w:t>3. Simulación del sistema en Simulink</w:t>
            </w:r>
          </w:p>
        </w:tc>
        <w:tc>
          <w:tcPr>
            <w:tcW w:w="1843" w:type="dxa"/>
            <w:tcBorders>
              <w:top w:val="single" w:sz="4" w:space="0" w:color="auto"/>
              <w:left w:val="single" w:sz="4" w:space="0" w:color="auto"/>
              <w:bottom w:val="single" w:sz="4" w:space="0" w:color="auto"/>
              <w:right w:val="single" w:sz="4" w:space="0" w:color="auto"/>
            </w:tcBorders>
            <w:vAlign w:val="top"/>
          </w:tcPr>
          <w:p w14:paraId="6B9C8BA0" w14:textId="36A12F95" w:rsidR="001F3334" w:rsidRPr="00FE4402" w:rsidRDefault="001F3334" w:rsidP="00FE4402">
            <w:pPr>
              <w:jc w:val="left"/>
              <w:cnfStyle w:val="000000000000" w:firstRow="0" w:lastRow="0" w:firstColumn="0" w:lastColumn="0" w:oddVBand="0" w:evenVBand="0" w:oddHBand="0" w:evenHBand="0" w:firstRowFirstColumn="0" w:firstRowLastColumn="0" w:lastRowFirstColumn="0" w:lastRowLastColumn="0"/>
              <w:rPr>
                <w:sz w:val="20"/>
                <w:szCs w:val="20"/>
              </w:rPr>
            </w:pPr>
            <w:r w:rsidRPr="00FE4402">
              <w:rPr>
                <w:sz w:val="20"/>
                <w:szCs w:val="20"/>
              </w:rPr>
              <w:t>No se realiza la simulación correctamente o los resultados son inconsistentes.</w:t>
            </w:r>
          </w:p>
        </w:tc>
        <w:tc>
          <w:tcPr>
            <w:tcW w:w="1984" w:type="dxa"/>
            <w:tcBorders>
              <w:top w:val="single" w:sz="4" w:space="0" w:color="auto"/>
              <w:left w:val="single" w:sz="4" w:space="0" w:color="auto"/>
              <w:bottom w:val="single" w:sz="4" w:space="0" w:color="auto"/>
              <w:right w:val="single" w:sz="4" w:space="0" w:color="auto"/>
            </w:tcBorders>
            <w:vAlign w:val="top"/>
          </w:tcPr>
          <w:p w14:paraId="6FA563BF" w14:textId="12FF1EB9" w:rsidR="001F3334" w:rsidRPr="00FE4402" w:rsidRDefault="00F00D38" w:rsidP="00F00D38">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w:t>
            </w:r>
            <w:r w:rsidR="001F3334" w:rsidRPr="00FE4402">
              <w:rPr>
                <w:sz w:val="20"/>
                <w:szCs w:val="20"/>
              </w:rPr>
              <w:t>imulación con configuraciones incorrectas o sin interpretación adecuada de los resultados.</w:t>
            </w:r>
          </w:p>
        </w:tc>
        <w:tc>
          <w:tcPr>
            <w:tcW w:w="1976" w:type="dxa"/>
            <w:tcBorders>
              <w:top w:val="single" w:sz="4" w:space="0" w:color="auto"/>
              <w:left w:val="single" w:sz="4" w:space="0" w:color="auto"/>
              <w:bottom w:val="single" w:sz="4" w:space="0" w:color="auto"/>
              <w:right w:val="single" w:sz="4" w:space="0" w:color="auto"/>
            </w:tcBorders>
            <w:vAlign w:val="top"/>
          </w:tcPr>
          <w:p w14:paraId="36F08282" w14:textId="140C83B5" w:rsidR="001F3334" w:rsidRPr="00FE4402" w:rsidRDefault="001F3334" w:rsidP="00F00D38">
            <w:pPr>
              <w:jc w:val="left"/>
              <w:cnfStyle w:val="000000000000" w:firstRow="0" w:lastRow="0" w:firstColumn="0" w:lastColumn="0" w:oddVBand="0" w:evenVBand="0" w:oddHBand="0" w:evenHBand="0" w:firstRowFirstColumn="0" w:firstRowLastColumn="0" w:lastRowFirstColumn="0" w:lastRowLastColumn="0"/>
              <w:rPr>
                <w:sz w:val="20"/>
                <w:szCs w:val="20"/>
              </w:rPr>
            </w:pPr>
            <w:r w:rsidRPr="00FE4402">
              <w:rPr>
                <w:sz w:val="20"/>
                <w:szCs w:val="20"/>
              </w:rPr>
              <w:t>Simulación correctamente configurada con una interpretación clara de los resultados.</w:t>
            </w:r>
          </w:p>
        </w:tc>
        <w:tc>
          <w:tcPr>
            <w:tcW w:w="565" w:type="dxa"/>
            <w:tcBorders>
              <w:top w:val="single" w:sz="4" w:space="0" w:color="auto"/>
              <w:left w:val="single" w:sz="4" w:space="0" w:color="auto"/>
              <w:bottom w:val="single" w:sz="4" w:space="0" w:color="auto"/>
              <w:right w:val="single" w:sz="4" w:space="0" w:color="auto"/>
            </w:tcBorders>
            <w:vAlign w:val="top"/>
          </w:tcPr>
          <w:p w14:paraId="43CB9343" w14:textId="267479EE" w:rsidR="001F3334" w:rsidRPr="00FE4402" w:rsidRDefault="001F3334" w:rsidP="00FE4402">
            <w:pPr>
              <w:jc w:val="left"/>
              <w:cnfStyle w:val="000000000000" w:firstRow="0" w:lastRow="0" w:firstColumn="0" w:lastColumn="0" w:oddVBand="0" w:evenVBand="0" w:oddHBand="0" w:evenHBand="0" w:firstRowFirstColumn="0" w:firstRowLastColumn="0" w:lastRowFirstColumn="0" w:lastRowLastColumn="0"/>
              <w:rPr>
                <w:b/>
                <w:sz w:val="20"/>
                <w:szCs w:val="20"/>
              </w:rPr>
            </w:pPr>
            <w:r w:rsidRPr="00FE4402">
              <w:rPr>
                <w:b/>
                <w:sz w:val="20"/>
                <w:szCs w:val="20"/>
              </w:rPr>
              <w:t>15%</w:t>
            </w:r>
          </w:p>
        </w:tc>
      </w:tr>
      <w:tr w:rsidR="00FE4402" w:rsidRPr="00FE4402" w14:paraId="32C7401F" w14:textId="77777777" w:rsidTr="00F00D38">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left w:val="single" w:sz="4" w:space="0" w:color="auto"/>
              <w:bottom w:val="single" w:sz="4" w:space="0" w:color="auto"/>
              <w:right w:val="single" w:sz="4" w:space="0" w:color="auto"/>
            </w:tcBorders>
            <w:vAlign w:val="top"/>
          </w:tcPr>
          <w:p w14:paraId="76EE6C43" w14:textId="5B8FE72D" w:rsidR="00FE4402" w:rsidRPr="00FE4402" w:rsidRDefault="00FE4402" w:rsidP="00FE4402">
            <w:pPr>
              <w:jc w:val="left"/>
              <w:rPr>
                <w:b/>
                <w:sz w:val="20"/>
                <w:szCs w:val="20"/>
              </w:rPr>
            </w:pPr>
            <w:r w:rsidRPr="00FE4402">
              <w:rPr>
                <w:b/>
                <w:sz w:val="20"/>
                <w:szCs w:val="20"/>
              </w:rPr>
              <w:t>4. Representación del espacio de fase</w:t>
            </w:r>
          </w:p>
        </w:tc>
        <w:tc>
          <w:tcPr>
            <w:tcW w:w="1843" w:type="dxa"/>
            <w:tcBorders>
              <w:top w:val="single" w:sz="4" w:space="0" w:color="auto"/>
              <w:left w:val="single" w:sz="4" w:space="0" w:color="auto"/>
              <w:bottom w:val="single" w:sz="4" w:space="0" w:color="auto"/>
              <w:right w:val="single" w:sz="4" w:space="0" w:color="auto"/>
            </w:tcBorders>
            <w:vAlign w:val="top"/>
          </w:tcPr>
          <w:p w14:paraId="33BC4ABD" w14:textId="218806E1" w:rsidR="00FE4402" w:rsidRPr="00FE4402" w:rsidRDefault="00FE4402" w:rsidP="00F00D38">
            <w:pPr>
              <w:jc w:val="left"/>
              <w:cnfStyle w:val="000000000000" w:firstRow="0" w:lastRow="0" w:firstColumn="0" w:lastColumn="0" w:oddVBand="0" w:evenVBand="0" w:oddHBand="0" w:evenHBand="0" w:firstRowFirstColumn="0" w:firstRowLastColumn="0" w:lastRowFirstColumn="0" w:lastRowLastColumn="0"/>
              <w:rPr>
                <w:sz w:val="20"/>
                <w:szCs w:val="20"/>
              </w:rPr>
            </w:pPr>
            <w:r w:rsidRPr="00FE4402">
              <w:rPr>
                <w:sz w:val="20"/>
                <w:szCs w:val="20"/>
              </w:rPr>
              <w:t>No se proporciona la representación del espacio de fase.</w:t>
            </w:r>
          </w:p>
        </w:tc>
        <w:tc>
          <w:tcPr>
            <w:tcW w:w="1984" w:type="dxa"/>
            <w:tcBorders>
              <w:top w:val="single" w:sz="4" w:space="0" w:color="auto"/>
              <w:left w:val="single" w:sz="4" w:space="0" w:color="auto"/>
              <w:bottom w:val="single" w:sz="4" w:space="0" w:color="auto"/>
              <w:right w:val="single" w:sz="4" w:space="0" w:color="auto"/>
            </w:tcBorders>
            <w:vAlign w:val="top"/>
          </w:tcPr>
          <w:p w14:paraId="598C0D00" w14:textId="06D5180C" w:rsidR="00FE4402" w:rsidRPr="00FE4402" w:rsidRDefault="00FE4402" w:rsidP="00FE4402">
            <w:pPr>
              <w:jc w:val="left"/>
              <w:cnfStyle w:val="000000000000" w:firstRow="0" w:lastRow="0" w:firstColumn="0" w:lastColumn="0" w:oddVBand="0" w:evenVBand="0" w:oddHBand="0" w:evenHBand="0" w:firstRowFirstColumn="0" w:firstRowLastColumn="0" w:lastRowFirstColumn="0" w:lastRowLastColumn="0"/>
              <w:rPr>
                <w:sz w:val="20"/>
                <w:szCs w:val="20"/>
              </w:rPr>
            </w:pPr>
            <w:r w:rsidRPr="00FE4402">
              <w:rPr>
                <w:sz w:val="20"/>
                <w:szCs w:val="20"/>
              </w:rPr>
              <w:t>Representación gráfica realizada, pero con errores o sin análisis detallado.</w:t>
            </w:r>
          </w:p>
        </w:tc>
        <w:tc>
          <w:tcPr>
            <w:tcW w:w="1976" w:type="dxa"/>
            <w:tcBorders>
              <w:top w:val="single" w:sz="4" w:space="0" w:color="auto"/>
              <w:left w:val="single" w:sz="4" w:space="0" w:color="auto"/>
              <w:bottom w:val="single" w:sz="4" w:space="0" w:color="auto"/>
              <w:right w:val="single" w:sz="4" w:space="0" w:color="auto"/>
            </w:tcBorders>
            <w:vAlign w:val="top"/>
          </w:tcPr>
          <w:p w14:paraId="6CDB98C2" w14:textId="250DEE0C" w:rsidR="00FE4402" w:rsidRPr="00FE4402" w:rsidRDefault="00FE4402" w:rsidP="00FE4402">
            <w:pPr>
              <w:jc w:val="left"/>
              <w:cnfStyle w:val="000000000000" w:firstRow="0" w:lastRow="0" w:firstColumn="0" w:lastColumn="0" w:oddVBand="0" w:evenVBand="0" w:oddHBand="0" w:evenHBand="0" w:firstRowFirstColumn="0" w:firstRowLastColumn="0" w:lastRowFirstColumn="0" w:lastRowLastColumn="0"/>
              <w:rPr>
                <w:sz w:val="20"/>
                <w:szCs w:val="20"/>
              </w:rPr>
            </w:pPr>
            <w:r w:rsidRPr="00FE4402">
              <w:rPr>
                <w:sz w:val="20"/>
                <w:szCs w:val="20"/>
              </w:rPr>
              <w:t>Espacio de fase bien representado, con interpretación clara de la dinámica del sistema.</w:t>
            </w:r>
          </w:p>
        </w:tc>
        <w:tc>
          <w:tcPr>
            <w:tcW w:w="565" w:type="dxa"/>
            <w:tcBorders>
              <w:top w:val="single" w:sz="4" w:space="0" w:color="auto"/>
              <w:left w:val="single" w:sz="4" w:space="0" w:color="auto"/>
              <w:bottom w:val="single" w:sz="4" w:space="0" w:color="auto"/>
              <w:right w:val="single" w:sz="4" w:space="0" w:color="auto"/>
            </w:tcBorders>
            <w:vAlign w:val="top"/>
          </w:tcPr>
          <w:p w14:paraId="3F802990" w14:textId="375F3E94" w:rsidR="00FE4402" w:rsidRPr="00FE4402" w:rsidRDefault="00FE4402" w:rsidP="00FE4402">
            <w:pPr>
              <w:jc w:val="left"/>
              <w:cnfStyle w:val="000000000000" w:firstRow="0" w:lastRow="0" w:firstColumn="0" w:lastColumn="0" w:oddVBand="0" w:evenVBand="0" w:oddHBand="0" w:evenHBand="0" w:firstRowFirstColumn="0" w:firstRowLastColumn="0" w:lastRowFirstColumn="0" w:lastRowLastColumn="0"/>
              <w:rPr>
                <w:b/>
                <w:sz w:val="20"/>
                <w:szCs w:val="20"/>
              </w:rPr>
            </w:pPr>
            <w:r w:rsidRPr="00FE4402">
              <w:rPr>
                <w:b/>
                <w:sz w:val="20"/>
                <w:szCs w:val="20"/>
              </w:rPr>
              <w:t>10%</w:t>
            </w:r>
          </w:p>
        </w:tc>
      </w:tr>
      <w:tr w:rsidR="00FE4402" w:rsidRPr="00FE4402" w14:paraId="52D70A75" w14:textId="77777777" w:rsidTr="00F00D38">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left w:val="single" w:sz="4" w:space="0" w:color="auto"/>
              <w:bottom w:val="single" w:sz="4" w:space="0" w:color="auto"/>
              <w:right w:val="single" w:sz="4" w:space="0" w:color="auto"/>
            </w:tcBorders>
            <w:vAlign w:val="top"/>
          </w:tcPr>
          <w:p w14:paraId="3DFBD305" w14:textId="7E46ABA0" w:rsidR="00FE4402" w:rsidRPr="00FE4402" w:rsidRDefault="00FE4402" w:rsidP="00FE4402">
            <w:pPr>
              <w:jc w:val="left"/>
              <w:rPr>
                <w:b/>
                <w:sz w:val="20"/>
                <w:szCs w:val="20"/>
              </w:rPr>
            </w:pPr>
            <w:r w:rsidRPr="00FE4402">
              <w:rPr>
                <w:b/>
                <w:sz w:val="20"/>
                <w:szCs w:val="20"/>
              </w:rPr>
              <w:t>5. Cálculo del periodo y amplitud de las oscilaciones</w:t>
            </w:r>
          </w:p>
        </w:tc>
        <w:tc>
          <w:tcPr>
            <w:tcW w:w="1843" w:type="dxa"/>
            <w:tcBorders>
              <w:top w:val="single" w:sz="4" w:space="0" w:color="auto"/>
              <w:left w:val="single" w:sz="4" w:space="0" w:color="auto"/>
              <w:bottom w:val="single" w:sz="4" w:space="0" w:color="auto"/>
              <w:right w:val="single" w:sz="4" w:space="0" w:color="auto"/>
            </w:tcBorders>
            <w:vAlign w:val="top"/>
          </w:tcPr>
          <w:p w14:paraId="00DB356C" w14:textId="58EFB825" w:rsidR="00FE4402" w:rsidRPr="00FE4402" w:rsidRDefault="00FE4402" w:rsidP="00FE4402">
            <w:pPr>
              <w:jc w:val="left"/>
              <w:cnfStyle w:val="000000000000" w:firstRow="0" w:lastRow="0" w:firstColumn="0" w:lastColumn="0" w:oddVBand="0" w:evenVBand="0" w:oddHBand="0" w:evenHBand="0" w:firstRowFirstColumn="0" w:firstRowLastColumn="0" w:lastRowFirstColumn="0" w:lastRowLastColumn="0"/>
              <w:rPr>
                <w:sz w:val="20"/>
                <w:szCs w:val="20"/>
              </w:rPr>
            </w:pPr>
            <w:r w:rsidRPr="00FE4402">
              <w:rPr>
                <w:sz w:val="20"/>
                <w:szCs w:val="20"/>
              </w:rPr>
              <w:t>No se calcula el periodo y la amplitud o los valores son incorrectos.</w:t>
            </w:r>
          </w:p>
        </w:tc>
        <w:tc>
          <w:tcPr>
            <w:tcW w:w="1984" w:type="dxa"/>
            <w:tcBorders>
              <w:top w:val="single" w:sz="4" w:space="0" w:color="auto"/>
              <w:left w:val="single" w:sz="4" w:space="0" w:color="auto"/>
              <w:bottom w:val="single" w:sz="4" w:space="0" w:color="auto"/>
              <w:right w:val="single" w:sz="4" w:space="0" w:color="auto"/>
            </w:tcBorders>
            <w:vAlign w:val="top"/>
          </w:tcPr>
          <w:p w14:paraId="749D1219" w14:textId="4AECA1C2" w:rsidR="00FE4402" w:rsidRPr="00FE4402" w:rsidRDefault="00FE4402" w:rsidP="00FE4402">
            <w:pPr>
              <w:jc w:val="left"/>
              <w:cnfStyle w:val="000000000000" w:firstRow="0" w:lastRow="0" w:firstColumn="0" w:lastColumn="0" w:oddVBand="0" w:evenVBand="0" w:oddHBand="0" w:evenHBand="0" w:firstRowFirstColumn="0" w:firstRowLastColumn="0" w:lastRowFirstColumn="0" w:lastRowLastColumn="0"/>
              <w:rPr>
                <w:sz w:val="20"/>
                <w:szCs w:val="20"/>
              </w:rPr>
            </w:pPr>
            <w:r w:rsidRPr="00FE4402">
              <w:rPr>
                <w:sz w:val="20"/>
                <w:szCs w:val="20"/>
              </w:rPr>
              <w:t>Se presentan cálculos, pero con errores o sin una justificación clara.</w:t>
            </w:r>
          </w:p>
        </w:tc>
        <w:tc>
          <w:tcPr>
            <w:tcW w:w="1976" w:type="dxa"/>
            <w:tcBorders>
              <w:top w:val="single" w:sz="4" w:space="0" w:color="auto"/>
              <w:left w:val="single" w:sz="4" w:space="0" w:color="auto"/>
              <w:bottom w:val="single" w:sz="4" w:space="0" w:color="auto"/>
              <w:right w:val="single" w:sz="4" w:space="0" w:color="auto"/>
            </w:tcBorders>
            <w:vAlign w:val="top"/>
          </w:tcPr>
          <w:p w14:paraId="48CC4D2E" w14:textId="6D5774D1" w:rsidR="00FE4402" w:rsidRPr="00FE4402" w:rsidRDefault="00FE4402" w:rsidP="00FE4402">
            <w:pPr>
              <w:jc w:val="left"/>
              <w:cnfStyle w:val="000000000000" w:firstRow="0" w:lastRow="0" w:firstColumn="0" w:lastColumn="0" w:oddVBand="0" w:evenVBand="0" w:oddHBand="0" w:evenHBand="0" w:firstRowFirstColumn="0" w:firstRowLastColumn="0" w:lastRowFirstColumn="0" w:lastRowLastColumn="0"/>
              <w:rPr>
                <w:sz w:val="20"/>
                <w:szCs w:val="20"/>
              </w:rPr>
            </w:pPr>
            <w:r w:rsidRPr="00FE4402">
              <w:rPr>
                <w:sz w:val="20"/>
                <w:szCs w:val="20"/>
              </w:rPr>
              <w:t>Determinación precisa del periodo y la amplitud, con una explicación bien fundamentada.</w:t>
            </w:r>
          </w:p>
        </w:tc>
        <w:tc>
          <w:tcPr>
            <w:tcW w:w="565" w:type="dxa"/>
            <w:tcBorders>
              <w:top w:val="single" w:sz="4" w:space="0" w:color="auto"/>
              <w:left w:val="single" w:sz="4" w:space="0" w:color="auto"/>
              <w:bottom w:val="single" w:sz="4" w:space="0" w:color="auto"/>
              <w:right w:val="single" w:sz="4" w:space="0" w:color="auto"/>
            </w:tcBorders>
            <w:vAlign w:val="top"/>
          </w:tcPr>
          <w:p w14:paraId="60B9CC14" w14:textId="280EC264" w:rsidR="00FE4402" w:rsidRPr="00FE4402" w:rsidRDefault="00FE4402" w:rsidP="00FE4402">
            <w:pPr>
              <w:jc w:val="left"/>
              <w:cnfStyle w:val="000000000000" w:firstRow="0" w:lastRow="0" w:firstColumn="0" w:lastColumn="0" w:oddVBand="0" w:evenVBand="0" w:oddHBand="0" w:evenHBand="0" w:firstRowFirstColumn="0" w:firstRowLastColumn="0" w:lastRowFirstColumn="0" w:lastRowLastColumn="0"/>
              <w:rPr>
                <w:b/>
                <w:sz w:val="20"/>
                <w:szCs w:val="20"/>
              </w:rPr>
            </w:pPr>
            <w:r w:rsidRPr="00FE4402">
              <w:rPr>
                <w:b/>
                <w:sz w:val="20"/>
                <w:szCs w:val="20"/>
              </w:rPr>
              <w:t>10%</w:t>
            </w:r>
          </w:p>
        </w:tc>
      </w:tr>
      <w:tr w:rsidR="00FE4402" w:rsidRPr="00FE4402" w14:paraId="030DEB85" w14:textId="77777777" w:rsidTr="00F00D38">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left w:val="single" w:sz="4" w:space="0" w:color="auto"/>
              <w:bottom w:val="single" w:sz="4" w:space="0" w:color="auto"/>
              <w:right w:val="single" w:sz="4" w:space="0" w:color="auto"/>
            </w:tcBorders>
            <w:vAlign w:val="top"/>
          </w:tcPr>
          <w:p w14:paraId="479F6B7B" w14:textId="13339BCD" w:rsidR="00FE4402" w:rsidRPr="00FE4402" w:rsidRDefault="00FE4402" w:rsidP="00FE4402">
            <w:pPr>
              <w:jc w:val="left"/>
              <w:rPr>
                <w:b/>
                <w:sz w:val="20"/>
                <w:szCs w:val="20"/>
              </w:rPr>
            </w:pPr>
            <w:r w:rsidRPr="00FE4402">
              <w:rPr>
                <w:b/>
                <w:sz w:val="20"/>
                <w:szCs w:val="20"/>
              </w:rPr>
              <w:t xml:space="preserve">6. Simulación con distintas </w:t>
            </w:r>
            <w:r w:rsidRPr="00FE4402">
              <w:rPr>
                <w:b/>
                <w:sz w:val="20"/>
                <w:szCs w:val="20"/>
              </w:rPr>
              <w:lastRenderedPageBreak/>
              <w:t>condiciones iniciales</w:t>
            </w:r>
          </w:p>
        </w:tc>
        <w:tc>
          <w:tcPr>
            <w:tcW w:w="1843" w:type="dxa"/>
            <w:tcBorders>
              <w:top w:val="single" w:sz="4" w:space="0" w:color="auto"/>
              <w:left w:val="single" w:sz="4" w:space="0" w:color="auto"/>
              <w:bottom w:val="single" w:sz="4" w:space="0" w:color="auto"/>
              <w:right w:val="single" w:sz="4" w:space="0" w:color="auto"/>
            </w:tcBorders>
            <w:vAlign w:val="top"/>
          </w:tcPr>
          <w:p w14:paraId="49EB3502" w14:textId="54B21922" w:rsidR="00FE4402" w:rsidRPr="00FE4402" w:rsidRDefault="00FE4402" w:rsidP="00FE4402">
            <w:pPr>
              <w:jc w:val="left"/>
              <w:cnfStyle w:val="000000000000" w:firstRow="0" w:lastRow="0" w:firstColumn="0" w:lastColumn="0" w:oddVBand="0" w:evenVBand="0" w:oddHBand="0" w:evenHBand="0" w:firstRowFirstColumn="0" w:firstRowLastColumn="0" w:lastRowFirstColumn="0" w:lastRowLastColumn="0"/>
              <w:rPr>
                <w:sz w:val="20"/>
                <w:szCs w:val="20"/>
              </w:rPr>
            </w:pPr>
            <w:r w:rsidRPr="00FE4402">
              <w:rPr>
                <w:sz w:val="20"/>
                <w:szCs w:val="20"/>
              </w:rPr>
              <w:lastRenderedPageBreak/>
              <w:t xml:space="preserve">No se realizan las 20 simulaciones o </w:t>
            </w:r>
            <w:r w:rsidRPr="00FE4402">
              <w:rPr>
                <w:sz w:val="20"/>
                <w:szCs w:val="20"/>
              </w:rPr>
              <w:lastRenderedPageBreak/>
              <w:t>los resultados no son comprensibles.</w:t>
            </w:r>
          </w:p>
        </w:tc>
        <w:tc>
          <w:tcPr>
            <w:tcW w:w="1984" w:type="dxa"/>
            <w:tcBorders>
              <w:top w:val="single" w:sz="4" w:space="0" w:color="auto"/>
              <w:left w:val="single" w:sz="4" w:space="0" w:color="auto"/>
              <w:bottom w:val="single" w:sz="4" w:space="0" w:color="auto"/>
              <w:right w:val="single" w:sz="4" w:space="0" w:color="auto"/>
            </w:tcBorders>
            <w:vAlign w:val="top"/>
          </w:tcPr>
          <w:p w14:paraId="5F5D7A12" w14:textId="485AD539" w:rsidR="00FE4402" w:rsidRPr="00FE4402" w:rsidRDefault="00FE4402" w:rsidP="00FE4402">
            <w:pPr>
              <w:jc w:val="left"/>
              <w:cnfStyle w:val="000000000000" w:firstRow="0" w:lastRow="0" w:firstColumn="0" w:lastColumn="0" w:oddVBand="0" w:evenVBand="0" w:oddHBand="0" w:evenHBand="0" w:firstRowFirstColumn="0" w:firstRowLastColumn="0" w:lastRowFirstColumn="0" w:lastRowLastColumn="0"/>
              <w:rPr>
                <w:sz w:val="20"/>
                <w:szCs w:val="20"/>
              </w:rPr>
            </w:pPr>
            <w:r w:rsidRPr="00FE4402">
              <w:rPr>
                <w:sz w:val="20"/>
                <w:szCs w:val="20"/>
              </w:rPr>
              <w:lastRenderedPageBreak/>
              <w:t xml:space="preserve">Se realizan las simulaciones, pero </w:t>
            </w:r>
            <w:r w:rsidRPr="00FE4402">
              <w:rPr>
                <w:sz w:val="20"/>
                <w:szCs w:val="20"/>
              </w:rPr>
              <w:lastRenderedPageBreak/>
              <w:t>hay errores en la configuración o falta análisis adecuado.</w:t>
            </w:r>
          </w:p>
        </w:tc>
        <w:tc>
          <w:tcPr>
            <w:tcW w:w="1976" w:type="dxa"/>
            <w:tcBorders>
              <w:top w:val="single" w:sz="4" w:space="0" w:color="auto"/>
              <w:left w:val="single" w:sz="4" w:space="0" w:color="auto"/>
              <w:bottom w:val="single" w:sz="4" w:space="0" w:color="auto"/>
              <w:right w:val="single" w:sz="4" w:space="0" w:color="auto"/>
            </w:tcBorders>
            <w:vAlign w:val="top"/>
          </w:tcPr>
          <w:p w14:paraId="2020F768" w14:textId="66F1B648" w:rsidR="00FE4402" w:rsidRPr="00FE4402" w:rsidRDefault="00FE4402" w:rsidP="00FE4402">
            <w:pPr>
              <w:jc w:val="left"/>
              <w:cnfStyle w:val="000000000000" w:firstRow="0" w:lastRow="0" w:firstColumn="0" w:lastColumn="0" w:oddVBand="0" w:evenVBand="0" w:oddHBand="0" w:evenHBand="0" w:firstRowFirstColumn="0" w:firstRowLastColumn="0" w:lastRowFirstColumn="0" w:lastRowLastColumn="0"/>
              <w:rPr>
                <w:sz w:val="20"/>
                <w:szCs w:val="20"/>
              </w:rPr>
            </w:pPr>
            <w:r w:rsidRPr="00FE4402">
              <w:rPr>
                <w:sz w:val="20"/>
                <w:szCs w:val="20"/>
              </w:rPr>
              <w:lastRenderedPageBreak/>
              <w:t xml:space="preserve">Todas las simulaciones se </w:t>
            </w:r>
            <w:r w:rsidRPr="00FE4402">
              <w:rPr>
                <w:sz w:val="20"/>
                <w:szCs w:val="20"/>
              </w:rPr>
              <w:lastRenderedPageBreak/>
              <w:t>presentan correctamente y las órbitas en el espacio de fase se analizan de manera adecuada.</w:t>
            </w:r>
          </w:p>
        </w:tc>
        <w:tc>
          <w:tcPr>
            <w:tcW w:w="565" w:type="dxa"/>
            <w:tcBorders>
              <w:top w:val="single" w:sz="4" w:space="0" w:color="auto"/>
              <w:left w:val="single" w:sz="4" w:space="0" w:color="auto"/>
              <w:bottom w:val="single" w:sz="4" w:space="0" w:color="auto"/>
              <w:right w:val="single" w:sz="4" w:space="0" w:color="auto"/>
            </w:tcBorders>
            <w:vAlign w:val="top"/>
          </w:tcPr>
          <w:p w14:paraId="2BC015B8" w14:textId="62249CAE" w:rsidR="00FE4402" w:rsidRPr="00FE4402" w:rsidRDefault="00FE4402" w:rsidP="00FE4402">
            <w:pPr>
              <w:jc w:val="left"/>
              <w:cnfStyle w:val="000000000000" w:firstRow="0" w:lastRow="0" w:firstColumn="0" w:lastColumn="0" w:oddVBand="0" w:evenVBand="0" w:oddHBand="0" w:evenHBand="0" w:firstRowFirstColumn="0" w:firstRowLastColumn="0" w:lastRowFirstColumn="0" w:lastRowLastColumn="0"/>
              <w:rPr>
                <w:b/>
                <w:sz w:val="20"/>
                <w:szCs w:val="20"/>
              </w:rPr>
            </w:pPr>
            <w:r w:rsidRPr="00FE4402">
              <w:rPr>
                <w:b/>
                <w:sz w:val="20"/>
                <w:szCs w:val="20"/>
              </w:rPr>
              <w:lastRenderedPageBreak/>
              <w:t>15%</w:t>
            </w:r>
          </w:p>
        </w:tc>
      </w:tr>
      <w:tr w:rsidR="00FE4402" w:rsidRPr="00FE4402" w14:paraId="366C5BC4" w14:textId="77777777" w:rsidTr="00F00D38">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left w:val="single" w:sz="4" w:space="0" w:color="auto"/>
              <w:bottom w:val="single" w:sz="4" w:space="0" w:color="auto"/>
              <w:right w:val="single" w:sz="4" w:space="0" w:color="auto"/>
            </w:tcBorders>
            <w:vAlign w:val="top"/>
          </w:tcPr>
          <w:p w14:paraId="24B218F7" w14:textId="725E20D2" w:rsidR="00FE4402" w:rsidRPr="00FE4402" w:rsidRDefault="00FE4402" w:rsidP="00FE4402">
            <w:pPr>
              <w:jc w:val="left"/>
              <w:rPr>
                <w:b/>
                <w:sz w:val="20"/>
                <w:szCs w:val="20"/>
              </w:rPr>
            </w:pPr>
            <w:r w:rsidRPr="00FE4402">
              <w:rPr>
                <w:b/>
                <w:sz w:val="20"/>
                <w:szCs w:val="20"/>
              </w:rPr>
              <w:t>7. Análisis de la dinámica del sistema con distintas combinaciones de a y b</w:t>
            </w:r>
          </w:p>
        </w:tc>
        <w:tc>
          <w:tcPr>
            <w:tcW w:w="1843" w:type="dxa"/>
            <w:tcBorders>
              <w:top w:val="single" w:sz="4" w:space="0" w:color="auto"/>
              <w:left w:val="single" w:sz="4" w:space="0" w:color="auto"/>
              <w:bottom w:val="single" w:sz="4" w:space="0" w:color="auto"/>
              <w:right w:val="single" w:sz="4" w:space="0" w:color="auto"/>
            </w:tcBorders>
            <w:vAlign w:val="top"/>
          </w:tcPr>
          <w:p w14:paraId="5F74702E" w14:textId="74289983" w:rsidR="00FE4402" w:rsidRPr="00FE4402" w:rsidRDefault="00FE4402" w:rsidP="00FE4402">
            <w:pPr>
              <w:jc w:val="left"/>
              <w:cnfStyle w:val="000000000000" w:firstRow="0" w:lastRow="0" w:firstColumn="0" w:lastColumn="0" w:oddVBand="0" w:evenVBand="0" w:oddHBand="0" w:evenHBand="0" w:firstRowFirstColumn="0" w:firstRowLastColumn="0" w:lastRowFirstColumn="0" w:lastRowLastColumn="0"/>
              <w:rPr>
                <w:sz w:val="20"/>
                <w:szCs w:val="20"/>
              </w:rPr>
            </w:pPr>
            <w:r w:rsidRPr="00FE4402">
              <w:rPr>
                <w:sz w:val="20"/>
                <w:szCs w:val="20"/>
              </w:rPr>
              <w:t>No se analiza la influencia de los parámetros en la dinámica del sistema.</w:t>
            </w:r>
          </w:p>
        </w:tc>
        <w:tc>
          <w:tcPr>
            <w:tcW w:w="1984" w:type="dxa"/>
            <w:tcBorders>
              <w:top w:val="single" w:sz="4" w:space="0" w:color="auto"/>
              <w:left w:val="single" w:sz="4" w:space="0" w:color="auto"/>
              <w:bottom w:val="single" w:sz="4" w:space="0" w:color="auto"/>
              <w:right w:val="single" w:sz="4" w:space="0" w:color="auto"/>
            </w:tcBorders>
            <w:vAlign w:val="top"/>
          </w:tcPr>
          <w:p w14:paraId="1100743F" w14:textId="41B7AAA7" w:rsidR="00FE4402" w:rsidRPr="00FE4402" w:rsidRDefault="00FE4402" w:rsidP="00FE4402">
            <w:pPr>
              <w:jc w:val="left"/>
              <w:cnfStyle w:val="000000000000" w:firstRow="0" w:lastRow="0" w:firstColumn="0" w:lastColumn="0" w:oddVBand="0" w:evenVBand="0" w:oddHBand="0" w:evenHBand="0" w:firstRowFirstColumn="0" w:firstRowLastColumn="0" w:lastRowFirstColumn="0" w:lastRowLastColumn="0"/>
              <w:rPr>
                <w:sz w:val="20"/>
                <w:szCs w:val="20"/>
              </w:rPr>
            </w:pPr>
            <w:r w:rsidRPr="00FE4402">
              <w:rPr>
                <w:sz w:val="20"/>
                <w:szCs w:val="20"/>
              </w:rPr>
              <w:t>Se presentan algunos análisis, pero con explicaciones incompletas o sin fundamentación sólida.</w:t>
            </w:r>
          </w:p>
        </w:tc>
        <w:tc>
          <w:tcPr>
            <w:tcW w:w="1976" w:type="dxa"/>
            <w:tcBorders>
              <w:top w:val="single" w:sz="4" w:space="0" w:color="auto"/>
              <w:left w:val="single" w:sz="4" w:space="0" w:color="auto"/>
              <w:bottom w:val="single" w:sz="4" w:space="0" w:color="auto"/>
              <w:right w:val="single" w:sz="4" w:space="0" w:color="auto"/>
            </w:tcBorders>
            <w:vAlign w:val="top"/>
          </w:tcPr>
          <w:p w14:paraId="59785F11" w14:textId="113BE6C9" w:rsidR="00FE4402" w:rsidRPr="00FE4402" w:rsidRDefault="00FE4402" w:rsidP="00FE4402">
            <w:pPr>
              <w:jc w:val="left"/>
              <w:cnfStyle w:val="000000000000" w:firstRow="0" w:lastRow="0" w:firstColumn="0" w:lastColumn="0" w:oddVBand="0" w:evenVBand="0" w:oddHBand="0" w:evenHBand="0" w:firstRowFirstColumn="0" w:firstRowLastColumn="0" w:lastRowFirstColumn="0" w:lastRowLastColumn="0"/>
              <w:rPr>
                <w:sz w:val="20"/>
                <w:szCs w:val="20"/>
              </w:rPr>
            </w:pPr>
            <w:r w:rsidRPr="00FE4402">
              <w:rPr>
                <w:sz w:val="20"/>
                <w:szCs w:val="20"/>
              </w:rPr>
              <w:t>Evaluación detallada del efecto de los parámetros sobre la estabilidad y comportamiento del sistema.</w:t>
            </w:r>
          </w:p>
        </w:tc>
        <w:tc>
          <w:tcPr>
            <w:tcW w:w="565" w:type="dxa"/>
            <w:tcBorders>
              <w:top w:val="single" w:sz="4" w:space="0" w:color="auto"/>
              <w:left w:val="single" w:sz="4" w:space="0" w:color="auto"/>
              <w:bottom w:val="single" w:sz="4" w:space="0" w:color="auto"/>
              <w:right w:val="single" w:sz="4" w:space="0" w:color="auto"/>
            </w:tcBorders>
            <w:vAlign w:val="top"/>
          </w:tcPr>
          <w:p w14:paraId="79E3E245" w14:textId="5CD5EF3A" w:rsidR="00FE4402" w:rsidRPr="00FE4402" w:rsidRDefault="00FE4402" w:rsidP="00FE4402">
            <w:pPr>
              <w:jc w:val="left"/>
              <w:cnfStyle w:val="000000000000" w:firstRow="0" w:lastRow="0" w:firstColumn="0" w:lastColumn="0" w:oddVBand="0" w:evenVBand="0" w:oddHBand="0" w:evenHBand="0" w:firstRowFirstColumn="0" w:firstRowLastColumn="0" w:lastRowFirstColumn="0" w:lastRowLastColumn="0"/>
              <w:rPr>
                <w:b/>
                <w:sz w:val="20"/>
                <w:szCs w:val="20"/>
              </w:rPr>
            </w:pPr>
            <w:r w:rsidRPr="00FE4402">
              <w:rPr>
                <w:b/>
                <w:sz w:val="20"/>
                <w:szCs w:val="20"/>
              </w:rPr>
              <w:t>15%</w:t>
            </w:r>
          </w:p>
        </w:tc>
      </w:tr>
      <w:tr w:rsidR="00FE4402" w:rsidRPr="00FE4402" w14:paraId="78DD78F5" w14:textId="77777777" w:rsidTr="00F00D38">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left w:val="single" w:sz="4" w:space="0" w:color="auto"/>
              <w:bottom w:val="single" w:sz="4" w:space="0" w:color="auto"/>
              <w:right w:val="single" w:sz="4" w:space="0" w:color="auto"/>
            </w:tcBorders>
            <w:vAlign w:val="top"/>
          </w:tcPr>
          <w:p w14:paraId="399D6617" w14:textId="161B17C8" w:rsidR="00FE4402" w:rsidRPr="00FE4402" w:rsidRDefault="00FE4402" w:rsidP="00FE4402">
            <w:pPr>
              <w:jc w:val="left"/>
              <w:rPr>
                <w:b/>
                <w:sz w:val="20"/>
                <w:szCs w:val="20"/>
              </w:rPr>
            </w:pPr>
            <w:r w:rsidRPr="00FE4402">
              <w:rPr>
                <w:b/>
                <w:sz w:val="20"/>
                <w:szCs w:val="20"/>
              </w:rPr>
              <w:t>8. Presentación y estructura del informe</w:t>
            </w:r>
          </w:p>
        </w:tc>
        <w:tc>
          <w:tcPr>
            <w:tcW w:w="1843" w:type="dxa"/>
            <w:tcBorders>
              <w:top w:val="single" w:sz="4" w:space="0" w:color="auto"/>
              <w:left w:val="single" w:sz="4" w:space="0" w:color="auto"/>
              <w:bottom w:val="single" w:sz="4" w:space="0" w:color="auto"/>
              <w:right w:val="single" w:sz="4" w:space="0" w:color="auto"/>
            </w:tcBorders>
            <w:vAlign w:val="top"/>
          </w:tcPr>
          <w:p w14:paraId="66625639" w14:textId="4A6B16BE" w:rsidR="00FE4402" w:rsidRPr="00FE4402" w:rsidRDefault="00FE4402" w:rsidP="00FE4402">
            <w:pPr>
              <w:jc w:val="left"/>
              <w:cnfStyle w:val="000000000000" w:firstRow="0" w:lastRow="0" w:firstColumn="0" w:lastColumn="0" w:oddVBand="0" w:evenVBand="0" w:oddHBand="0" w:evenHBand="0" w:firstRowFirstColumn="0" w:firstRowLastColumn="0" w:lastRowFirstColumn="0" w:lastRowLastColumn="0"/>
              <w:rPr>
                <w:sz w:val="20"/>
                <w:szCs w:val="20"/>
              </w:rPr>
            </w:pPr>
            <w:r w:rsidRPr="00FE4402">
              <w:rPr>
                <w:sz w:val="20"/>
                <w:szCs w:val="20"/>
              </w:rPr>
              <w:t>El informe carece de organización, presenta errores formales o no sigue el formato adecuado.</w:t>
            </w:r>
          </w:p>
        </w:tc>
        <w:tc>
          <w:tcPr>
            <w:tcW w:w="1984" w:type="dxa"/>
            <w:tcBorders>
              <w:top w:val="single" w:sz="4" w:space="0" w:color="auto"/>
              <w:left w:val="single" w:sz="4" w:space="0" w:color="auto"/>
              <w:bottom w:val="single" w:sz="4" w:space="0" w:color="auto"/>
              <w:right w:val="single" w:sz="4" w:space="0" w:color="auto"/>
            </w:tcBorders>
            <w:vAlign w:val="top"/>
          </w:tcPr>
          <w:p w14:paraId="6592A8B0" w14:textId="52AC46D9" w:rsidR="00FE4402" w:rsidRPr="00FE4402" w:rsidRDefault="00FE4402" w:rsidP="00FE4402">
            <w:pPr>
              <w:jc w:val="left"/>
              <w:cnfStyle w:val="000000000000" w:firstRow="0" w:lastRow="0" w:firstColumn="0" w:lastColumn="0" w:oddVBand="0" w:evenVBand="0" w:oddHBand="0" w:evenHBand="0" w:firstRowFirstColumn="0" w:firstRowLastColumn="0" w:lastRowFirstColumn="0" w:lastRowLastColumn="0"/>
              <w:rPr>
                <w:sz w:val="20"/>
                <w:szCs w:val="20"/>
              </w:rPr>
            </w:pPr>
            <w:r w:rsidRPr="00FE4402">
              <w:rPr>
                <w:sz w:val="20"/>
                <w:szCs w:val="20"/>
              </w:rPr>
              <w:t>El informe es comprensible, pero con deficiencias en la redacción, estructura o formato.</w:t>
            </w:r>
          </w:p>
        </w:tc>
        <w:tc>
          <w:tcPr>
            <w:tcW w:w="1976" w:type="dxa"/>
            <w:tcBorders>
              <w:top w:val="single" w:sz="4" w:space="0" w:color="auto"/>
              <w:left w:val="single" w:sz="4" w:space="0" w:color="auto"/>
              <w:bottom w:val="single" w:sz="4" w:space="0" w:color="auto"/>
              <w:right w:val="single" w:sz="4" w:space="0" w:color="auto"/>
            </w:tcBorders>
            <w:vAlign w:val="top"/>
          </w:tcPr>
          <w:p w14:paraId="465E5BED" w14:textId="7778FD08" w:rsidR="00FE4402" w:rsidRPr="00FE4402" w:rsidRDefault="00FE4402" w:rsidP="00FE4402">
            <w:pPr>
              <w:jc w:val="left"/>
              <w:cnfStyle w:val="000000000000" w:firstRow="0" w:lastRow="0" w:firstColumn="0" w:lastColumn="0" w:oddVBand="0" w:evenVBand="0" w:oddHBand="0" w:evenHBand="0" w:firstRowFirstColumn="0" w:firstRowLastColumn="0" w:lastRowFirstColumn="0" w:lastRowLastColumn="0"/>
              <w:rPr>
                <w:sz w:val="20"/>
                <w:szCs w:val="20"/>
              </w:rPr>
            </w:pPr>
            <w:r w:rsidRPr="00FE4402">
              <w:rPr>
                <w:sz w:val="20"/>
                <w:szCs w:val="20"/>
              </w:rPr>
              <w:t>Informe bien estructurado, con redacción clara y sin errores ortográficos o formales.</w:t>
            </w:r>
          </w:p>
        </w:tc>
        <w:tc>
          <w:tcPr>
            <w:tcW w:w="565" w:type="dxa"/>
            <w:tcBorders>
              <w:top w:val="single" w:sz="4" w:space="0" w:color="auto"/>
              <w:left w:val="single" w:sz="4" w:space="0" w:color="auto"/>
              <w:bottom w:val="single" w:sz="4" w:space="0" w:color="auto"/>
              <w:right w:val="single" w:sz="4" w:space="0" w:color="auto"/>
            </w:tcBorders>
            <w:vAlign w:val="top"/>
          </w:tcPr>
          <w:p w14:paraId="2CF973D5" w14:textId="30BFB2D7" w:rsidR="00FE4402" w:rsidRPr="00FE4402" w:rsidRDefault="00FE4402" w:rsidP="00FE4402">
            <w:pPr>
              <w:jc w:val="left"/>
              <w:cnfStyle w:val="000000000000" w:firstRow="0" w:lastRow="0" w:firstColumn="0" w:lastColumn="0" w:oddVBand="0" w:evenVBand="0" w:oddHBand="0" w:evenHBand="0" w:firstRowFirstColumn="0" w:firstRowLastColumn="0" w:lastRowFirstColumn="0" w:lastRowLastColumn="0"/>
              <w:rPr>
                <w:b/>
                <w:sz w:val="20"/>
                <w:szCs w:val="20"/>
              </w:rPr>
            </w:pPr>
            <w:r w:rsidRPr="00FE4402">
              <w:rPr>
                <w:b/>
                <w:sz w:val="20"/>
                <w:szCs w:val="20"/>
              </w:rPr>
              <w:t>5%</w:t>
            </w:r>
          </w:p>
        </w:tc>
      </w:tr>
    </w:tbl>
    <w:p w14:paraId="0EDF21A2" w14:textId="77777777" w:rsidR="001F3334" w:rsidRPr="008B7F5F" w:rsidRDefault="001F3334" w:rsidP="008C6F0E"/>
    <w:p w14:paraId="589E7454" w14:textId="20A4A7C8" w:rsidR="00DE7332" w:rsidRDefault="00DE7332" w:rsidP="008C6F0E">
      <w:pPr>
        <w:rPr>
          <w:rFonts w:asciiTheme="minorHAnsi" w:hAnsiTheme="minorHAnsi" w:cstheme="minorHAnsi"/>
          <w:b/>
        </w:rPr>
      </w:pPr>
    </w:p>
    <w:p w14:paraId="67C5636B" w14:textId="77777777" w:rsidR="001F3334" w:rsidRPr="008B7F5F" w:rsidRDefault="001F3334" w:rsidP="008C6F0E"/>
    <w:p w14:paraId="5A7D4542" w14:textId="77777777" w:rsidR="00DE7332" w:rsidRPr="008B7F5F" w:rsidRDefault="00DE7332" w:rsidP="008C6F0E">
      <w:pPr>
        <w:rPr>
          <w:rFonts w:eastAsiaTheme="majorEastAsia"/>
        </w:rPr>
      </w:pPr>
    </w:p>
    <w:sectPr w:rsidR="00DE7332" w:rsidRPr="008B7F5F" w:rsidSect="00086720">
      <w:headerReference w:type="default" r:id="rId12"/>
      <w:footerReference w:type="default" r:id="rId13"/>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A3C2B" w14:textId="77777777" w:rsidR="007714D6" w:rsidRDefault="007714D6" w:rsidP="00C50246">
      <w:pPr>
        <w:spacing w:line="240" w:lineRule="auto"/>
      </w:pPr>
      <w:r>
        <w:separator/>
      </w:r>
    </w:p>
  </w:endnote>
  <w:endnote w:type="continuationSeparator" w:id="0">
    <w:p w14:paraId="6BCA04DD" w14:textId="77777777" w:rsidR="007714D6" w:rsidRDefault="007714D6"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UnitOT">
    <w:altName w:val="Segoe Script"/>
    <w:panose1 w:val="020B0604020202020204"/>
    <w:charset w:val="00"/>
    <w:family w:val="swiss"/>
    <w:notTrueType/>
    <w:pitch w:val="variable"/>
    <w:sig w:usb0="800000EF" w:usb1="5000207B" w:usb2="00000028" w:usb3="00000000" w:csb0="00000001" w:csb1="00000000"/>
  </w:font>
  <w:font w:name="Calibri Light">
    <w:panose1 w:val="020F0302020204030204"/>
    <w:charset w:val="00"/>
    <w:family w:val="swiss"/>
    <w:pitch w:val="variable"/>
    <w:sig w:usb0="E0002AFF" w:usb1="C000247B" w:usb2="00000009" w:usb3="00000000" w:csb0="000001FF" w:csb1="00000000"/>
  </w:font>
  <w:font w:name="UnitOT-Light">
    <w:altName w:val="Calibri"/>
    <w:panose1 w:val="020B0604020202020204"/>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AFF" w:usb1="C0007843" w:usb2="00000009" w:usb3="00000000" w:csb0="000001FF" w:csb1="00000000"/>
  </w:font>
  <w:font w:name="UnitOT-Medi">
    <w:altName w:val="Calibri"/>
    <w:panose1 w:val="020B0604020202020204"/>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014B1" w14:textId="251B0388" w:rsidR="007E6C21" w:rsidRPr="004172DF" w:rsidRDefault="007E6C21" w:rsidP="007E6C21">
    <w:pPr>
      <w:pStyle w:val="PiedepginaAsignatura"/>
    </w:pPr>
    <w:r w:rsidRPr="00B96994">
      <w:rPr>
        <w:noProof/>
      </w:rPr>
      <mc:AlternateContent>
        <mc:Choice Requires="wps">
          <w:drawing>
            <wp:anchor distT="0" distB="0" distL="114300" distR="114300" simplePos="0" relativeHeight="251660288" behindDoc="0" locked="1" layoutInCell="1" allowOverlap="1" wp14:anchorId="6A45644B" wp14:editId="03257D72">
              <wp:simplePos x="0" y="0"/>
              <wp:positionH relativeFrom="column">
                <wp:posOffset>-2269490</wp:posOffset>
              </wp:positionH>
              <wp:positionV relativeFrom="page">
                <wp:posOffset>9264015</wp:posOffset>
              </wp:positionV>
              <wp:extent cx="2518410" cy="322580"/>
              <wp:effectExtent l="12065" t="6985" r="8255" b="8255"/>
              <wp:wrapNone/>
              <wp:docPr id="25" name="Cuadro de texto 25"/>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BC5BB7" w14:textId="77777777" w:rsidR="007E6C21" w:rsidRPr="00525591" w:rsidRDefault="007E6C21" w:rsidP="007E6C21">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5644B" id="_x0000_t202" coordsize="21600,21600" o:spt="202" path="m,l,21600r21600,l21600,xe">
              <v:stroke joinstyle="miter"/>
              <v:path gradientshapeok="t" o:connecttype="rect"/>
            </v:shapetype>
            <v:shape id="Cuadro de texto 25" o:spid="_x0000_s1026" type="#_x0000_t202" style="position:absolute;left:0;text-align:left;margin-left:-178.7pt;margin-top:729.45pt;width:198.3pt;height:25.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" filled="f" stroked="f" strokeweight=".5pt">
              <v:textbox inset="0,0,0,0">
                <w:txbxContent>
                  <w:p w14:paraId="14BC5BB7" w14:textId="77777777" w:rsidR="007E6C21" w:rsidRPr="00525591" w:rsidRDefault="007E6C21" w:rsidP="007E6C21">
                    <w:pPr>
                      <w:pStyle w:val="PiedepginaUNIRc"/>
                      <w:ind w:right="180"/>
                    </w:pPr>
                    <w:r w:rsidRPr="00525591">
                      <w:t>© Universidad Internacional de La Rioja (UNIR)</w:t>
                    </w:r>
                  </w:p>
                </w:txbxContent>
              </v:textbox>
              <w10:wrap anchory="page"/>
              <w10:anchorlock/>
            </v:shape>
          </w:pict>
        </mc:Fallback>
      </mc:AlternateContent>
    </w:r>
    <w:r w:rsidR="006E15BA">
      <w:rPr>
        <w:noProof/>
      </w:rPr>
      <w:t xml:space="preserve">Modelado </w:t>
    </w:r>
    <w:r w:rsidR="009211C1">
      <w:rPr>
        <w:noProof/>
      </w:rPr>
      <w:t>de Sistemas Dinámicos</w:t>
    </w:r>
  </w:p>
  <w:p w14:paraId="0736B8AD" w14:textId="182ED860" w:rsidR="007E6C21" w:rsidRPr="00656B43" w:rsidRDefault="007E6C21" w:rsidP="007E6C21">
    <w:pPr>
      <w:pStyle w:val="PiedepginaSecciones"/>
      <w:rPr>
        <w:color w:val="777777"/>
      </w:rPr>
    </w:pPr>
    <w:r w:rsidRPr="00277FAF">
      <mc:AlternateContent>
        <mc:Choice Requires="wps">
          <w:drawing>
            <wp:anchor distT="0" distB="0" distL="114300" distR="252095" simplePos="0" relativeHeight="251659264" behindDoc="1" locked="0" layoutInCell="1" allowOverlap="0" wp14:anchorId="504A3CFB" wp14:editId="4B12365D">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28" name="Rectángulo 28"/>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E744E3" w14:textId="3E79DC5A" w:rsidR="007E6C21" w:rsidRPr="001D0341" w:rsidRDefault="007E6C21" w:rsidP="007E6C21">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F00D38">
                            <w:rPr>
                              <w:rFonts w:cs="UnitOT-Light"/>
                              <w:noProof/>
                              <w:color w:val="FFFFFF" w:themeColor="background1"/>
                              <w:sz w:val="20"/>
                              <w:szCs w:val="20"/>
                            </w:rPr>
                            <w:t>6</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A3CFB" id="Rectángulo 28" o:spid="_x0000_s1027" style="position:absolute;left:0;text-align:left;margin-left:11.35pt;margin-top:784.25pt;width:19.85pt;height:56.7pt;z-index:-251657216;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" o:allowoverlap="f" fillcolor="#0098cd" stroked="f" strokeweight="1pt">
              <v:textbox inset="0,4mm,0">
                <w:txbxContent>
                  <w:p w14:paraId="28E744E3" w14:textId="3E79DC5A" w:rsidR="007E6C21" w:rsidRPr="001D0341" w:rsidRDefault="007E6C21" w:rsidP="007E6C21">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F00D38">
                      <w:rPr>
                        <w:rFonts w:cs="UnitOT-Light"/>
                        <w:noProof/>
                        <w:color w:val="FFFFFF" w:themeColor="background1"/>
                        <w:sz w:val="20"/>
                        <w:szCs w:val="20"/>
                      </w:rPr>
                      <w:t>6</w:t>
                    </w:r>
                    <w:r w:rsidRPr="001D0341">
                      <w:rPr>
                        <w:rFonts w:cs="UnitOT-Light"/>
                        <w:color w:val="FFFFFF" w:themeColor="background1"/>
                        <w:sz w:val="20"/>
                        <w:szCs w:val="20"/>
                      </w:rPr>
                      <w:fldChar w:fldCharType="end"/>
                    </w:r>
                  </w:p>
                </w:txbxContent>
              </v:textbox>
              <w10:wrap type="tight" anchorx="margin" anchory="page"/>
            </v:rect>
          </w:pict>
        </mc:Fallback>
      </mc:AlternateContent>
    </w:r>
    <w:r>
      <w:t xml:space="preserve"> </w:t>
    </w:r>
    <w:r w:rsidR="00CB1F1B">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94D9B" w14:textId="77777777" w:rsidR="007714D6" w:rsidRDefault="007714D6" w:rsidP="00C50246">
      <w:pPr>
        <w:spacing w:line="240" w:lineRule="auto"/>
      </w:pPr>
      <w:r>
        <w:separator/>
      </w:r>
    </w:p>
  </w:footnote>
  <w:footnote w:type="continuationSeparator" w:id="0">
    <w:p w14:paraId="6FEF5429" w14:textId="77777777" w:rsidR="007714D6" w:rsidRDefault="007714D6"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04475D8B"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5F8BA457"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0B2C957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486FCE3A"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15F25052" w14:textId="77777777" w:rsidTr="001924C8">
      <w:trPr>
        <w:trHeight w:val="342"/>
      </w:trPr>
      <w:tc>
        <w:tcPr>
          <w:tcW w:w="2552" w:type="dxa"/>
          <w:vMerge w:val="restart"/>
        </w:tcPr>
        <w:p w14:paraId="40DC4223" w14:textId="453AF23B" w:rsidR="00A90972" w:rsidRPr="00695787" w:rsidRDefault="009211C1" w:rsidP="005E129C">
          <w:pPr>
            <w:pStyle w:val="Textocajaactividades"/>
            <w:rPr>
              <w:bCs/>
            </w:rPr>
          </w:pPr>
          <w:r>
            <w:rPr>
              <w:bCs/>
            </w:rPr>
            <w:t>Modelado de Sistemas Dinámicos</w:t>
          </w:r>
        </w:p>
      </w:tc>
      <w:tc>
        <w:tcPr>
          <w:tcW w:w="3827" w:type="dxa"/>
        </w:tcPr>
        <w:p w14:paraId="5CE20BBC"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66E90F06" w14:textId="77777777" w:rsidR="00A90972" w:rsidRPr="00472B27" w:rsidRDefault="00A90972" w:rsidP="009C1CA9">
          <w:pPr>
            <w:pStyle w:val="Encabezado"/>
            <w:jc w:val="center"/>
            <w:rPr>
              <w:rFonts w:asciiTheme="minorHAnsi" w:hAnsiTheme="minorHAnsi"/>
            </w:rPr>
          </w:pPr>
        </w:p>
      </w:tc>
    </w:tr>
    <w:tr w:rsidR="00A90972" w14:paraId="785FEA21" w14:textId="77777777" w:rsidTr="001924C8">
      <w:trPr>
        <w:trHeight w:val="342"/>
      </w:trPr>
      <w:tc>
        <w:tcPr>
          <w:tcW w:w="2552" w:type="dxa"/>
          <w:vMerge/>
        </w:tcPr>
        <w:p w14:paraId="0C0005ED" w14:textId="77777777" w:rsidR="00A90972" w:rsidRDefault="00A90972" w:rsidP="00A90972">
          <w:pPr>
            <w:pStyle w:val="Encabezado"/>
          </w:pPr>
        </w:p>
      </w:tc>
      <w:tc>
        <w:tcPr>
          <w:tcW w:w="3827" w:type="dxa"/>
        </w:tcPr>
        <w:p w14:paraId="77F0080C"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4E71A1FB" w14:textId="77777777" w:rsidR="00A90972" w:rsidRDefault="00A90972" w:rsidP="00A90972">
          <w:pPr>
            <w:pStyle w:val="Encabezado"/>
          </w:pPr>
        </w:p>
      </w:tc>
    </w:tr>
  </w:tbl>
  <w:p w14:paraId="12A5ECED"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7ED0"/>
    <w:multiLevelType w:val="multilevel"/>
    <w:tmpl w:val="B0E0186E"/>
    <w:numStyleLink w:val="NumeracinTest"/>
  </w:abstractNum>
  <w:abstractNum w:abstractNumId="1" w15:restartNumberingAfterBreak="0">
    <w:nsid w:val="089450AA"/>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15DA11C2"/>
    <w:multiLevelType w:val="hybridMultilevel"/>
    <w:tmpl w:val="D2BC0DDA"/>
    <w:lvl w:ilvl="0" w:tplc="FAB23BC8">
      <w:start w:val="1"/>
      <w:numFmt w:val="bullet"/>
      <w:pStyle w:val="02Vietas"/>
      <w:lvlText w:val="»"/>
      <w:lvlJc w:val="left"/>
      <w:pPr>
        <w:ind w:left="360" w:hanging="360"/>
      </w:pPr>
      <w:rPr>
        <w:rFonts w:ascii="Georgia" w:hAnsi="Georgia" w:hint="default"/>
        <w:b w:val="0"/>
        <w:i w:val="0"/>
        <w:color w:val="336699"/>
        <w:sz w:val="22"/>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3" w15:restartNumberingAfterBreak="0">
    <w:nsid w:val="174F6026"/>
    <w:multiLevelType w:val="multilevel"/>
    <w:tmpl w:val="E4CCFA72"/>
    <w:numStyleLink w:val="VietasUNIR"/>
  </w:abstractNum>
  <w:abstractNum w:abstractNumId="4" w15:restartNumberingAfterBreak="0">
    <w:nsid w:val="406F2CD9"/>
    <w:multiLevelType w:val="hybridMultilevel"/>
    <w:tmpl w:val="5D2A8D84"/>
    <w:lvl w:ilvl="0" w:tplc="D26ADD40">
      <w:start w:val="1"/>
      <w:numFmt w:val="decimal"/>
      <w:lvlText w:val="%1."/>
      <w:lvlJc w:val="left"/>
      <w:pPr>
        <w:ind w:left="644" w:hanging="360"/>
      </w:pPr>
      <w:rPr>
        <w:rFonts w:hint="default"/>
      </w:rPr>
    </w:lvl>
    <w:lvl w:ilvl="1" w:tplc="18A26114">
      <w:start w:val="1"/>
      <w:numFmt w:val="bullet"/>
      <w:lvlText w:val="▸"/>
      <w:lvlJc w:val="left"/>
      <w:pPr>
        <w:ind w:left="1364" w:hanging="360"/>
      </w:pPr>
      <w:rPr>
        <w:rFonts w:ascii="UnitOT" w:hAnsi="UnitOT" w:hint="default"/>
        <w:color w:val="00B0F0"/>
      </w:r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5"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572B45FA"/>
    <w:multiLevelType w:val="multilevel"/>
    <w:tmpl w:val="E4CCFA72"/>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8631580"/>
    <w:multiLevelType w:val="hybridMultilevel"/>
    <w:tmpl w:val="E34206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8E1030C"/>
    <w:multiLevelType w:val="hybridMultilevel"/>
    <w:tmpl w:val="645A39B4"/>
    <w:lvl w:ilvl="0" w:tplc="2D72D552">
      <w:start w:val="1"/>
      <w:numFmt w:val="decimal"/>
      <w:lvlText w:val="%1."/>
      <w:lvlJc w:val="left"/>
      <w:pPr>
        <w:ind w:left="644" w:hanging="360"/>
      </w:pPr>
      <w:rPr>
        <w:rFonts w:hint="default"/>
        <w:b/>
        <w:bCs/>
        <w:color w:val="0098CD"/>
      </w:rPr>
    </w:lvl>
    <w:lvl w:ilvl="1" w:tplc="0C0A0019">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0"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674218A6"/>
    <w:multiLevelType w:val="multilevel"/>
    <w:tmpl w:val="E4CCFA72"/>
    <w:numStyleLink w:val="VietasUNIR"/>
  </w:abstractNum>
  <w:abstractNum w:abstractNumId="12" w15:restartNumberingAfterBreak="0">
    <w:nsid w:val="68194B03"/>
    <w:multiLevelType w:val="multilevel"/>
    <w:tmpl w:val="FCB6914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6AF921D4"/>
    <w:multiLevelType w:val="hybridMultilevel"/>
    <w:tmpl w:val="D0A276F0"/>
    <w:lvl w:ilvl="0" w:tplc="BE287EF4">
      <w:numFmt w:val="bullet"/>
      <w:lvlText w:val="-"/>
      <w:lvlJc w:val="left"/>
      <w:pPr>
        <w:ind w:left="720" w:hanging="360"/>
      </w:pPr>
      <w:rPr>
        <w:rFonts w:ascii="Georgia" w:eastAsia="Times New Roman" w:hAnsi="Georgia"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484393623">
    <w:abstractNumId w:val="1"/>
  </w:num>
  <w:num w:numId="2" w16cid:durableId="89007603">
    <w:abstractNumId w:val="10"/>
  </w:num>
  <w:num w:numId="3" w16cid:durableId="1263225696">
    <w:abstractNumId w:val="13"/>
  </w:num>
  <w:num w:numId="4" w16cid:durableId="1633973161">
    <w:abstractNumId w:val="6"/>
  </w:num>
  <w:num w:numId="5" w16cid:durableId="25756812">
    <w:abstractNumId w:val="5"/>
  </w:num>
  <w:num w:numId="6" w16cid:durableId="1408650402">
    <w:abstractNumId w:val="14"/>
  </w:num>
  <w:num w:numId="7" w16cid:durableId="1986547029">
    <w:abstractNumId w:val="2"/>
  </w:num>
  <w:num w:numId="8" w16cid:durableId="538206196">
    <w:abstractNumId w:val="9"/>
  </w:num>
  <w:num w:numId="9" w16cid:durableId="1958097246">
    <w:abstractNumId w:val="4"/>
  </w:num>
  <w:num w:numId="10" w16cid:durableId="1032612984">
    <w:abstractNumId w:val="11"/>
  </w:num>
  <w:num w:numId="11" w16cid:durableId="89857599">
    <w:abstractNumId w:val="8"/>
  </w:num>
  <w:num w:numId="12" w16cid:durableId="1220241573">
    <w:abstractNumId w:val="0"/>
  </w:num>
  <w:num w:numId="13" w16cid:durableId="1985772771">
    <w:abstractNumId w:val="6"/>
  </w:num>
  <w:num w:numId="14" w16cid:durableId="1708598560">
    <w:abstractNumId w:val="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94988705">
    <w:abstractNumId w:val="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64336766">
    <w:abstractNumId w:val="7"/>
  </w:num>
  <w:num w:numId="17" w16cid:durableId="297339068">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0816"/>
    <w:rsid w:val="00002FE1"/>
    <w:rsid w:val="00006EA2"/>
    <w:rsid w:val="000155B9"/>
    <w:rsid w:val="00016003"/>
    <w:rsid w:val="000178CD"/>
    <w:rsid w:val="00027282"/>
    <w:rsid w:val="00031C55"/>
    <w:rsid w:val="000326F5"/>
    <w:rsid w:val="00041A25"/>
    <w:rsid w:val="000458EE"/>
    <w:rsid w:val="00046B8F"/>
    <w:rsid w:val="00047381"/>
    <w:rsid w:val="0005157B"/>
    <w:rsid w:val="0005178B"/>
    <w:rsid w:val="00052F88"/>
    <w:rsid w:val="00054229"/>
    <w:rsid w:val="00055C12"/>
    <w:rsid w:val="00055D97"/>
    <w:rsid w:val="00056A2A"/>
    <w:rsid w:val="0005762B"/>
    <w:rsid w:val="000661B3"/>
    <w:rsid w:val="0007035C"/>
    <w:rsid w:val="00072D24"/>
    <w:rsid w:val="00076A78"/>
    <w:rsid w:val="00086720"/>
    <w:rsid w:val="00087952"/>
    <w:rsid w:val="0009320A"/>
    <w:rsid w:val="000967AE"/>
    <w:rsid w:val="000A331B"/>
    <w:rsid w:val="000A78DB"/>
    <w:rsid w:val="000B2B55"/>
    <w:rsid w:val="000C4BFF"/>
    <w:rsid w:val="000C4D94"/>
    <w:rsid w:val="000C68D7"/>
    <w:rsid w:val="000C6D20"/>
    <w:rsid w:val="000D20C7"/>
    <w:rsid w:val="000D3233"/>
    <w:rsid w:val="000D5FB9"/>
    <w:rsid w:val="000D5FEE"/>
    <w:rsid w:val="000D6C9F"/>
    <w:rsid w:val="000D6CAE"/>
    <w:rsid w:val="000E156D"/>
    <w:rsid w:val="000E4EDE"/>
    <w:rsid w:val="000F1443"/>
    <w:rsid w:val="000F518E"/>
    <w:rsid w:val="000F5592"/>
    <w:rsid w:val="000F7E60"/>
    <w:rsid w:val="00100CF2"/>
    <w:rsid w:val="00112B38"/>
    <w:rsid w:val="00123420"/>
    <w:rsid w:val="00131602"/>
    <w:rsid w:val="00137CF9"/>
    <w:rsid w:val="00161226"/>
    <w:rsid w:val="00163FBB"/>
    <w:rsid w:val="001658DF"/>
    <w:rsid w:val="00170CD3"/>
    <w:rsid w:val="00176CED"/>
    <w:rsid w:val="0018310A"/>
    <w:rsid w:val="00187E43"/>
    <w:rsid w:val="0019470A"/>
    <w:rsid w:val="00194B1F"/>
    <w:rsid w:val="00196EB1"/>
    <w:rsid w:val="001A4B48"/>
    <w:rsid w:val="001B1F38"/>
    <w:rsid w:val="001B3C7E"/>
    <w:rsid w:val="001B64D3"/>
    <w:rsid w:val="001B6D9D"/>
    <w:rsid w:val="001B7F82"/>
    <w:rsid w:val="001C1813"/>
    <w:rsid w:val="001C4462"/>
    <w:rsid w:val="001D0997"/>
    <w:rsid w:val="001E1F8C"/>
    <w:rsid w:val="001E38BB"/>
    <w:rsid w:val="001E58D3"/>
    <w:rsid w:val="001E6766"/>
    <w:rsid w:val="001E737A"/>
    <w:rsid w:val="001F017C"/>
    <w:rsid w:val="001F074F"/>
    <w:rsid w:val="001F1229"/>
    <w:rsid w:val="001F163E"/>
    <w:rsid w:val="001F19FD"/>
    <w:rsid w:val="001F2DF0"/>
    <w:rsid w:val="001F3334"/>
    <w:rsid w:val="001F69FE"/>
    <w:rsid w:val="00200BEB"/>
    <w:rsid w:val="0020102E"/>
    <w:rsid w:val="002036CA"/>
    <w:rsid w:val="002039FC"/>
    <w:rsid w:val="0021511C"/>
    <w:rsid w:val="00222EC9"/>
    <w:rsid w:val="002244C2"/>
    <w:rsid w:val="00227368"/>
    <w:rsid w:val="00227800"/>
    <w:rsid w:val="002417E8"/>
    <w:rsid w:val="00244B66"/>
    <w:rsid w:val="0024674E"/>
    <w:rsid w:val="00250A71"/>
    <w:rsid w:val="00253DA9"/>
    <w:rsid w:val="00260B21"/>
    <w:rsid w:val="002619F8"/>
    <w:rsid w:val="002626D3"/>
    <w:rsid w:val="00265403"/>
    <w:rsid w:val="00273725"/>
    <w:rsid w:val="00277FAF"/>
    <w:rsid w:val="00281FF9"/>
    <w:rsid w:val="00283AEF"/>
    <w:rsid w:val="002845C0"/>
    <w:rsid w:val="002845C6"/>
    <w:rsid w:val="00286FDE"/>
    <w:rsid w:val="00287F49"/>
    <w:rsid w:val="00290D62"/>
    <w:rsid w:val="002A6286"/>
    <w:rsid w:val="002B0B47"/>
    <w:rsid w:val="002B0CF7"/>
    <w:rsid w:val="002B3A8C"/>
    <w:rsid w:val="002B4308"/>
    <w:rsid w:val="002B5D04"/>
    <w:rsid w:val="002C037B"/>
    <w:rsid w:val="002C34D9"/>
    <w:rsid w:val="002C467C"/>
    <w:rsid w:val="002C64FB"/>
    <w:rsid w:val="002C6C85"/>
    <w:rsid w:val="002D0F7B"/>
    <w:rsid w:val="002D3237"/>
    <w:rsid w:val="002E0B73"/>
    <w:rsid w:val="002E198B"/>
    <w:rsid w:val="002E6FCB"/>
    <w:rsid w:val="002E769A"/>
    <w:rsid w:val="002F0276"/>
    <w:rsid w:val="00302FF8"/>
    <w:rsid w:val="003117D6"/>
    <w:rsid w:val="00320378"/>
    <w:rsid w:val="003204F7"/>
    <w:rsid w:val="003224A0"/>
    <w:rsid w:val="00327C72"/>
    <w:rsid w:val="00330DE5"/>
    <w:rsid w:val="003369FB"/>
    <w:rsid w:val="00341C64"/>
    <w:rsid w:val="0034363F"/>
    <w:rsid w:val="00345CA4"/>
    <w:rsid w:val="00351EC2"/>
    <w:rsid w:val="00361683"/>
    <w:rsid w:val="00363958"/>
    <w:rsid w:val="00363DED"/>
    <w:rsid w:val="00371198"/>
    <w:rsid w:val="00394A34"/>
    <w:rsid w:val="003A0F3E"/>
    <w:rsid w:val="003A10AB"/>
    <w:rsid w:val="003A145F"/>
    <w:rsid w:val="003B4CF4"/>
    <w:rsid w:val="003C2275"/>
    <w:rsid w:val="003C433B"/>
    <w:rsid w:val="003C4D34"/>
    <w:rsid w:val="003C4EBC"/>
    <w:rsid w:val="003D0269"/>
    <w:rsid w:val="003D141E"/>
    <w:rsid w:val="003D16DC"/>
    <w:rsid w:val="003D4867"/>
    <w:rsid w:val="003D5F24"/>
    <w:rsid w:val="003D7E39"/>
    <w:rsid w:val="003E0DA1"/>
    <w:rsid w:val="003E2E18"/>
    <w:rsid w:val="003E454B"/>
    <w:rsid w:val="003E6E97"/>
    <w:rsid w:val="003F32BB"/>
    <w:rsid w:val="00410619"/>
    <w:rsid w:val="004106A8"/>
    <w:rsid w:val="00410DEC"/>
    <w:rsid w:val="0041334B"/>
    <w:rsid w:val="00413379"/>
    <w:rsid w:val="00414079"/>
    <w:rsid w:val="00414382"/>
    <w:rsid w:val="004172DF"/>
    <w:rsid w:val="00421D59"/>
    <w:rsid w:val="00427532"/>
    <w:rsid w:val="004345E8"/>
    <w:rsid w:val="00446F8B"/>
    <w:rsid w:val="004476D3"/>
    <w:rsid w:val="004478AD"/>
    <w:rsid w:val="00455BA7"/>
    <w:rsid w:val="004567F9"/>
    <w:rsid w:val="00462C94"/>
    <w:rsid w:val="00466671"/>
    <w:rsid w:val="00472B27"/>
    <w:rsid w:val="00474AAA"/>
    <w:rsid w:val="0049109A"/>
    <w:rsid w:val="004920BD"/>
    <w:rsid w:val="004A1A48"/>
    <w:rsid w:val="004B7249"/>
    <w:rsid w:val="004D1CFD"/>
    <w:rsid w:val="004D4F93"/>
    <w:rsid w:val="004E02C2"/>
    <w:rsid w:val="004E07C1"/>
    <w:rsid w:val="004E1547"/>
    <w:rsid w:val="004E35E9"/>
    <w:rsid w:val="004E4251"/>
    <w:rsid w:val="004E5487"/>
    <w:rsid w:val="004F0526"/>
    <w:rsid w:val="004F1492"/>
    <w:rsid w:val="004F5D83"/>
    <w:rsid w:val="00501966"/>
    <w:rsid w:val="0050234E"/>
    <w:rsid w:val="005068BD"/>
    <w:rsid w:val="00507E5B"/>
    <w:rsid w:val="00510F4F"/>
    <w:rsid w:val="005131BE"/>
    <w:rsid w:val="00525591"/>
    <w:rsid w:val="005326C2"/>
    <w:rsid w:val="0053663F"/>
    <w:rsid w:val="005366C0"/>
    <w:rsid w:val="005366E2"/>
    <w:rsid w:val="005463ED"/>
    <w:rsid w:val="00551A69"/>
    <w:rsid w:val="0055412E"/>
    <w:rsid w:val="00555B62"/>
    <w:rsid w:val="005602AB"/>
    <w:rsid w:val="005629DB"/>
    <w:rsid w:val="00572145"/>
    <w:rsid w:val="00575580"/>
    <w:rsid w:val="00577D06"/>
    <w:rsid w:val="0058112D"/>
    <w:rsid w:val="005831F6"/>
    <w:rsid w:val="00585AD6"/>
    <w:rsid w:val="00592AE8"/>
    <w:rsid w:val="005A521B"/>
    <w:rsid w:val="005A7129"/>
    <w:rsid w:val="005B6F86"/>
    <w:rsid w:val="005C1D3F"/>
    <w:rsid w:val="005D1755"/>
    <w:rsid w:val="005E0B6D"/>
    <w:rsid w:val="005E129C"/>
    <w:rsid w:val="005E6742"/>
    <w:rsid w:val="005F240A"/>
    <w:rsid w:val="005F2851"/>
    <w:rsid w:val="005F6542"/>
    <w:rsid w:val="00611689"/>
    <w:rsid w:val="00612B8A"/>
    <w:rsid w:val="00613DB8"/>
    <w:rsid w:val="00617DBF"/>
    <w:rsid w:val="00620388"/>
    <w:rsid w:val="006223FA"/>
    <w:rsid w:val="006227CB"/>
    <w:rsid w:val="006311BF"/>
    <w:rsid w:val="0063159B"/>
    <w:rsid w:val="0064549E"/>
    <w:rsid w:val="006467F9"/>
    <w:rsid w:val="0065243B"/>
    <w:rsid w:val="0065434A"/>
    <w:rsid w:val="00656B43"/>
    <w:rsid w:val="006613F9"/>
    <w:rsid w:val="00664F67"/>
    <w:rsid w:val="0066551B"/>
    <w:rsid w:val="00665AC9"/>
    <w:rsid w:val="00677B9F"/>
    <w:rsid w:val="00681C01"/>
    <w:rsid w:val="006825B0"/>
    <w:rsid w:val="0068387D"/>
    <w:rsid w:val="0068416D"/>
    <w:rsid w:val="00686B6C"/>
    <w:rsid w:val="00687CB2"/>
    <w:rsid w:val="00695787"/>
    <w:rsid w:val="006A210E"/>
    <w:rsid w:val="006B683F"/>
    <w:rsid w:val="006C52A0"/>
    <w:rsid w:val="006C7BB7"/>
    <w:rsid w:val="006D1870"/>
    <w:rsid w:val="006E0C3E"/>
    <w:rsid w:val="006E15BA"/>
    <w:rsid w:val="006E3957"/>
    <w:rsid w:val="006F1F32"/>
    <w:rsid w:val="006F7317"/>
    <w:rsid w:val="006F79F1"/>
    <w:rsid w:val="00702914"/>
    <w:rsid w:val="00703B95"/>
    <w:rsid w:val="0070403D"/>
    <w:rsid w:val="007049B6"/>
    <w:rsid w:val="00710277"/>
    <w:rsid w:val="00711B4D"/>
    <w:rsid w:val="00712024"/>
    <w:rsid w:val="0072465C"/>
    <w:rsid w:val="00732FC1"/>
    <w:rsid w:val="00736478"/>
    <w:rsid w:val="0073726F"/>
    <w:rsid w:val="00744714"/>
    <w:rsid w:val="00744D29"/>
    <w:rsid w:val="00745244"/>
    <w:rsid w:val="00756CD6"/>
    <w:rsid w:val="007609A2"/>
    <w:rsid w:val="007616AA"/>
    <w:rsid w:val="007714D6"/>
    <w:rsid w:val="00784B60"/>
    <w:rsid w:val="00790FC0"/>
    <w:rsid w:val="00794986"/>
    <w:rsid w:val="007A0245"/>
    <w:rsid w:val="007A34FD"/>
    <w:rsid w:val="007B15E7"/>
    <w:rsid w:val="007C0189"/>
    <w:rsid w:val="007C1E0E"/>
    <w:rsid w:val="007C2659"/>
    <w:rsid w:val="007C7A8E"/>
    <w:rsid w:val="007D00F6"/>
    <w:rsid w:val="007D0722"/>
    <w:rsid w:val="007D1B3E"/>
    <w:rsid w:val="007D1E15"/>
    <w:rsid w:val="007E4840"/>
    <w:rsid w:val="007E5D27"/>
    <w:rsid w:val="007E6C21"/>
    <w:rsid w:val="007F43E4"/>
    <w:rsid w:val="007F691E"/>
    <w:rsid w:val="0080425D"/>
    <w:rsid w:val="00805428"/>
    <w:rsid w:val="00816222"/>
    <w:rsid w:val="00816578"/>
    <w:rsid w:val="00823702"/>
    <w:rsid w:val="00824C6E"/>
    <w:rsid w:val="00824D80"/>
    <w:rsid w:val="00824F89"/>
    <w:rsid w:val="00826A4C"/>
    <w:rsid w:val="0083178B"/>
    <w:rsid w:val="0083542E"/>
    <w:rsid w:val="0083582D"/>
    <w:rsid w:val="00845825"/>
    <w:rsid w:val="00845D5C"/>
    <w:rsid w:val="00866EC2"/>
    <w:rsid w:val="00870FAE"/>
    <w:rsid w:val="0087302D"/>
    <w:rsid w:val="008745E4"/>
    <w:rsid w:val="008807AF"/>
    <w:rsid w:val="0088459B"/>
    <w:rsid w:val="008951AB"/>
    <w:rsid w:val="00895648"/>
    <w:rsid w:val="008A5BA3"/>
    <w:rsid w:val="008B16BB"/>
    <w:rsid w:val="008B6154"/>
    <w:rsid w:val="008B7A46"/>
    <w:rsid w:val="008B7F5F"/>
    <w:rsid w:val="008C0582"/>
    <w:rsid w:val="008C09DB"/>
    <w:rsid w:val="008C6F0E"/>
    <w:rsid w:val="008D147A"/>
    <w:rsid w:val="008D2E81"/>
    <w:rsid w:val="008D2FBD"/>
    <w:rsid w:val="008D6777"/>
    <w:rsid w:val="008E1670"/>
    <w:rsid w:val="008F00BD"/>
    <w:rsid w:val="008F0709"/>
    <w:rsid w:val="008F1E4C"/>
    <w:rsid w:val="00905BD4"/>
    <w:rsid w:val="00913ECD"/>
    <w:rsid w:val="00917348"/>
    <w:rsid w:val="009211C1"/>
    <w:rsid w:val="00924C8E"/>
    <w:rsid w:val="00935FD2"/>
    <w:rsid w:val="009400C5"/>
    <w:rsid w:val="009434C7"/>
    <w:rsid w:val="009435B5"/>
    <w:rsid w:val="0094782C"/>
    <w:rsid w:val="0095010D"/>
    <w:rsid w:val="0095328C"/>
    <w:rsid w:val="009546DA"/>
    <w:rsid w:val="009563DF"/>
    <w:rsid w:val="00957903"/>
    <w:rsid w:val="00962EC2"/>
    <w:rsid w:val="00976D1B"/>
    <w:rsid w:val="0098228A"/>
    <w:rsid w:val="009848BD"/>
    <w:rsid w:val="00987B51"/>
    <w:rsid w:val="009959A6"/>
    <w:rsid w:val="00997C56"/>
    <w:rsid w:val="009A0152"/>
    <w:rsid w:val="009A1065"/>
    <w:rsid w:val="009A3C7C"/>
    <w:rsid w:val="009A4CF7"/>
    <w:rsid w:val="009A4E0B"/>
    <w:rsid w:val="009B0764"/>
    <w:rsid w:val="009B4901"/>
    <w:rsid w:val="009B61E5"/>
    <w:rsid w:val="009C1CA9"/>
    <w:rsid w:val="009C2BF3"/>
    <w:rsid w:val="009C43B0"/>
    <w:rsid w:val="009C6022"/>
    <w:rsid w:val="009D10D7"/>
    <w:rsid w:val="009D6F1F"/>
    <w:rsid w:val="009E76FD"/>
    <w:rsid w:val="009F18E9"/>
    <w:rsid w:val="009F7727"/>
    <w:rsid w:val="009F7B85"/>
    <w:rsid w:val="00A16D37"/>
    <w:rsid w:val="00A17600"/>
    <w:rsid w:val="00A17FAB"/>
    <w:rsid w:val="00A20F71"/>
    <w:rsid w:val="00A275A9"/>
    <w:rsid w:val="00A419BA"/>
    <w:rsid w:val="00A4761C"/>
    <w:rsid w:val="00A6067B"/>
    <w:rsid w:val="00A60E8D"/>
    <w:rsid w:val="00A67DBC"/>
    <w:rsid w:val="00A71D6D"/>
    <w:rsid w:val="00A76AA2"/>
    <w:rsid w:val="00A76D45"/>
    <w:rsid w:val="00A90972"/>
    <w:rsid w:val="00A9140C"/>
    <w:rsid w:val="00A923D9"/>
    <w:rsid w:val="00A9346B"/>
    <w:rsid w:val="00AB1257"/>
    <w:rsid w:val="00AB2DE2"/>
    <w:rsid w:val="00AB5515"/>
    <w:rsid w:val="00AD4F85"/>
    <w:rsid w:val="00AD736C"/>
    <w:rsid w:val="00B00DA8"/>
    <w:rsid w:val="00B0196C"/>
    <w:rsid w:val="00B03326"/>
    <w:rsid w:val="00B0426F"/>
    <w:rsid w:val="00B04AF8"/>
    <w:rsid w:val="00B06F07"/>
    <w:rsid w:val="00B0782B"/>
    <w:rsid w:val="00B0793D"/>
    <w:rsid w:val="00B134CF"/>
    <w:rsid w:val="00B1656E"/>
    <w:rsid w:val="00B22F15"/>
    <w:rsid w:val="00B267F6"/>
    <w:rsid w:val="00B26C54"/>
    <w:rsid w:val="00B32C4E"/>
    <w:rsid w:val="00B407F7"/>
    <w:rsid w:val="00B417CD"/>
    <w:rsid w:val="00B42D2B"/>
    <w:rsid w:val="00B43199"/>
    <w:rsid w:val="00B64499"/>
    <w:rsid w:val="00B65E2C"/>
    <w:rsid w:val="00B72D4C"/>
    <w:rsid w:val="00B8087F"/>
    <w:rsid w:val="00B814A5"/>
    <w:rsid w:val="00B86981"/>
    <w:rsid w:val="00B96994"/>
    <w:rsid w:val="00BA14FF"/>
    <w:rsid w:val="00BA172C"/>
    <w:rsid w:val="00BA17EF"/>
    <w:rsid w:val="00BA690E"/>
    <w:rsid w:val="00BB1161"/>
    <w:rsid w:val="00BB24ED"/>
    <w:rsid w:val="00BB55E5"/>
    <w:rsid w:val="00BC2EB1"/>
    <w:rsid w:val="00BC38D1"/>
    <w:rsid w:val="00BD4CD1"/>
    <w:rsid w:val="00BE65ED"/>
    <w:rsid w:val="00BF4B49"/>
    <w:rsid w:val="00C006FD"/>
    <w:rsid w:val="00C01390"/>
    <w:rsid w:val="00C02629"/>
    <w:rsid w:val="00C124FA"/>
    <w:rsid w:val="00C16D13"/>
    <w:rsid w:val="00C26997"/>
    <w:rsid w:val="00C27904"/>
    <w:rsid w:val="00C34C2E"/>
    <w:rsid w:val="00C37777"/>
    <w:rsid w:val="00C446B8"/>
    <w:rsid w:val="00C455F6"/>
    <w:rsid w:val="00C4595C"/>
    <w:rsid w:val="00C50246"/>
    <w:rsid w:val="00C512FC"/>
    <w:rsid w:val="00C543DB"/>
    <w:rsid w:val="00C6463D"/>
    <w:rsid w:val="00C64AE8"/>
    <w:rsid w:val="00C65063"/>
    <w:rsid w:val="00C67873"/>
    <w:rsid w:val="00C71FF1"/>
    <w:rsid w:val="00C8543E"/>
    <w:rsid w:val="00C870D5"/>
    <w:rsid w:val="00C876E4"/>
    <w:rsid w:val="00C92BE5"/>
    <w:rsid w:val="00C9773A"/>
    <w:rsid w:val="00CA1EC3"/>
    <w:rsid w:val="00CB1F1B"/>
    <w:rsid w:val="00CC0A37"/>
    <w:rsid w:val="00CC22FD"/>
    <w:rsid w:val="00CC2EE6"/>
    <w:rsid w:val="00CD7181"/>
    <w:rsid w:val="00CF1CAE"/>
    <w:rsid w:val="00CF2E44"/>
    <w:rsid w:val="00D04977"/>
    <w:rsid w:val="00D05107"/>
    <w:rsid w:val="00D1089E"/>
    <w:rsid w:val="00D11930"/>
    <w:rsid w:val="00D11ECE"/>
    <w:rsid w:val="00D13E49"/>
    <w:rsid w:val="00D140F8"/>
    <w:rsid w:val="00D17377"/>
    <w:rsid w:val="00D21CDC"/>
    <w:rsid w:val="00D30434"/>
    <w:rsid w:val="00D33335"/>
    <w:rsid w:val="00D3349B"/>
    <w:rsid w:val="00D336EC"/>
    <w:rsid w:val="00D358B8"/>
    <w:rsid w:val="00D37422"/>
    <w:rsid w:val="00D40AEE"/>
    <w:rsid w:val="00D43024"/>
    <w:rsid w:val="00D44A38"/>
    <w:rsid w:val="00D511BC"/>
    <w:rsid w:val="00D522FB"/>
    <w:rsid w:val="00D55078"/>
    <w:rsid w:val="00D723DB"/>
    <w:rsid w:val="00D74F0A"/>
    <w:rsid w:val="00D771BD"/>
    <w:rsid w:val="00D901FA"/>
    <w:rsid w:val="00D9376C"/>
    <w:rsid w:val="00D95965"/>
    <w:rsid w:val="00D96D2D"/>
    <w:rsid w:val="00DA1A7B"/>
    <w:rsid w:val="00DA4A6D"/>
    <w:rsid w:val="00DA6FF8"/>
    <w:rsid w:val="00DB4BD9"/>
    <w:rsid w:val="00DB5335"/>
    <w:rsid w:val="00DC3808"/>
    <w:rsid w:val="00DD0B32"/>
    <w:rsid w:val="00DD2649"/>
    <w:rsid w:val="00DD5DF0"/>
    <w:rsid w:val="00DE4822"/>
    <w:rsid w:val="00DE7332"/>
    <w:rsid w:val="00DF0BC0"/>
    <w:rsid w:val="00DF784B"/>
    <w:rsid w:val="00E04BF1"/>
    <w:rsid w:val="00E144E3"/>
    <w:rsid w:val="00E170B6"/>
    <w:rsid w:val="00E2314E"/>
    <w:rsid w:val="00E300D2"/>
    <w:rsid w:val="00E32BB2"/>
    <w:rsid w:val="00E32C51"/>
    <w:rsid w:val="00E46BF3"/>
    <w:rsid w:val="00E544E6"/>
    <w:rsid w:val="00E560E4"/>
    <w:rsid w:val="00E62BDA"/>
    <w:rsid w:val="00E63F97"/>
    <w:rsid w:val="00E65011"/>
    <w:rsid w:val="00E7167D"/>
    <w:rsid w:val="00E745AB"/>
    <w:rsid w:val="00E761A0"/>
    <w:rsid w:val="00E7645E"/>
    <w:rsid w:val="00E76C3D"/>
    <w:rsid w:val="00E811BB"/>
    <w:rsid w:val="00E84FCE"/>
    <w:rsid w:val="00E8698C"/>
    <w:rsid w:val="00E87E64"/>
    <w:rsid w:val="00E9509A"/>
    <w:rsid w:val="00EA02E3"/>
    <w:rsid w:val="00EA0882"/>
    <w:rsid w:val="00EA0A09"/>
    <w:rsid w:val="00EA30BC"/>
    <w:rsid w:val="00EA52F6"/>
    <w:rsid w:val="00EA61E7"/>
    <w:rsid w:val="00EB17CF"/>
    <w:rsid w:val="00EB57CA"/>
    <w:rsid w:val="00EB5FE2"/>
    <w:rsid w:val="00EC2261"/>
    <w:rsid w:val="00EC4F65"/>
    <w:rsid w:val="00EC53B2"/>
    <w:rsid w:val="00EC5B06"/>
    <w:rsid w:val="00EC60F0"/>
    <w:rsid w:val="00ED3160"/>
    <w:rsid w:val="00ED36E0"/>
    <w:rsid w:val="00ED4A4F"/>
    <w:rsid w:val="00ED56EF"/>
    <w:rsid w:val="00ED6BDC"/>
    <w:rsid w:val="00EE3286"/>
    <w:rsid w:val="00EE6C97"/>
    <w:rsid w:val="00EE7554"/>
    <w:rsid w:val="00F00D38"/>
    <w:rsid w:val="00F0370C"/>
    <w:rsid w:val="00F054C9"/>
    <w:rsid w:val="00F05C99"/>
    <w:rsid w:val="00F05D17"/>
    <w:rsid w:val="00F066C4"/>
    <w:rsid w:val="00F07E49"/>
    <w:rsid w:val="00F12301"/>
    <w:rsid w:val="00F1274C"/>
    <w:rsid w:val="00F140A7"/>
    <w:rsid w:val="00F154BB"/>
    <w:rsid w:val="00F15EA0"/>
    <w:rsid w:val="00F16F2F"/>
    <w:rsid w:val="00F221FC"/>
    <w:rsid w:val="00F22D8E"/>
    <w:rsid w:val="00F27B7B"/>
    <w:rsid w:val="00F3027B"/>
    <w:rsid w:val="00F403FC"/>
    <w:rsid w:val="00F4274A"/>
    <w:rsid w:val="00F46137"/>
    <w:rsid w:val="00F5055C"/>
    <w:rsid w:val="00F617AA"/>
    <w:rsid w:val="00F63170"/>
    <w:rsid w:val="00F65B6D"/>
    <w:rsid w:val="00F6649F"/>
    <w:rsid w:val="00F66576"/>
    <w:rsid w:val="00F71201"/>
    <w:rsid w:val="00F719D6"/>
    <w:rsid w:val="00F736A2"/>
    <w:rsid w:val="00F77A3B"/>
    <w:rsid w:val="00F85161"/>
    <w:rsid w:val="00FA117A"/>
    <w:rsid w:val="00FA274A"/>
    <w:rsid w:val="00FA5FF9"/>
    <w:rsid w:val="00FB0A6F"/>
    <w:rsid w:val="00FB7430"/>
    <w:rsid w:val="00FC582A"/>
    <w:rsid w:val="00FD1A84"/>
    <w:rsid w:val="00FD6625"/>
    <w:rsid w:val="00FD722A"/>
    <w:rsid w:val="00FD7A4E"/>
    <w:rsid w:val="00FE4402"/>
    <w:rsid w:val="00FE51F9"/>
    <w:rsid w:val="00FE65DA"/>
    <w:rsid w:val="00FF25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7CE51"/>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F0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8C6F0E"/>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8C6F0E"/>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8C6F0E"/>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8C6F0E"/>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8C6F0E"/>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8C6F0E"/>
    <w:pPr>
      <w:spacing w:line="240" w:lineRule="auto"/>
    </w:pPr>
  </w:style>
  <w:style w:type="character" w:styleId="Hipervnculo">
    <w:name w:val="Hyperlink"/>
    <w:basedOn w:val="Fuentedeprrafopredeter"/>
    <w:uiPriority w:val="99"/>
    <w:rsid w:val="008C6F0E"/>
    <w:rPr>
      <w:rFonts w:ascii="Calibri" w:hAnsi="Calibri"/>
      <w:color w:val="0098CD" w:themeColor="hyperlink"/>
      <w:sz w:val="24"/>
      <w:u w:val="single"/>
    </w:rPr>
  </w:style>
  <w:style w:type="paragraph" w:customStyle="1" w:styleId="Notaalpie">
    <w:name w:val="Nota al pie"/>
    <w:basedOn w:val="Normal"/>
    <w:uiPriority w:val="21"/>
    <w:qFormat/>
    <w:rsid w:val="008C6F0E"/>
    <w:rPr>
      <w:sz w:val="16"/>
      <w:szCs w:val="14"/>
    </w:rPr>
  </w:style>
  <w:style w:type="numbering" w:customStyle="1" w:styleId="VietasUNIR">
    <w:name w:val="ViñetasUNIR"/>
    <w:basedOn w:val="Sinlista"/>
    <w:uiPriority w:val="99"/>
    <w:rsid w:val="008C6F0E"/>
    <w:pPr>
      <w:numPr>
        <w:numId w:val="16"/>
      </w:numPr>
    </w:pPr>
  </w:style>
  <w:style w:type="paragraph" w:customStyle="1" w:styleId="Piedefoto-tabla">
    <w:name w:val="Pie de foto-tabla"/>
    <w:basedOn w:val="Normal"/>
    <w:next w:val="Normal"/>
    <w:uiPriority w:val="16"/>
    <w:qFormat/>
    <w:rsid w:val="008C6F0E"/>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C6F0E"/>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rsid w:val="008C6F0E"/>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8C6F0E"/>
    <w:pPr>
      <w:spacing w:line="240" w:lineRule="auto"/>
      <w:ind w:left="851"/>
    </w:pPr>
    <w:rPr>
      <w:rFonts w:cs="UnitOT-Light"/>
      <w:szCs w:val="22"/>
    </w:rPr>
  </w:style>
  <w:style w:type="paragraph" w:styleId="Descripcin">
    <w:name w:val="caption"/>
    <w:basedOn w:val="Normal"/>
    <w:next w:val="Normal"/>
    <w:uiPriority w:val="35"/>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8C6F0E"/>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8C6F0E"/>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8C6F0E"/>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8C6F0E"/>
    <w:pPr>
      <w:spacing w:after="0"/>
      <w:ind w:left="284"/>
      <w:jc w:val="left"/>
      <w:outlineLvl w:val="9"/>
    </w:pPr>
  </w:style>
  <w:style w:type="paragraph" w:customStyle="1" w:styleId="SeccionesNivel">
    <w:name w:val="Secciones Nivel"/>
    <w:basedOn w:val="Normal"/>
    <w:next w:val="Normal"/>
    <w:uiPriority w:val="5"/>
    <w:qFormat/>
    <w:rsid w:val="008C6F0E"/>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8C6F0E"/>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8C6F0E"/>
    <w:pPr>
      <w:ind w:left="284" w:right="281"/>
      <w:jc w:val="center"/>
      <w:outlineLvl w:val="9"/>
    </w:pPr>
    <w:rPr>
      <w:sz w:val="24"/>
      <w:szCs w:val="22"/>
    </w:rPr>
  </w:style>
  <w:style w:type="paragraph" w:customStyle="1" w:styleId="TtuloApartado2">
    <w:name w:val="Título Apartado 2"/>
    <w:basedOn w:val="Normal"/>
    <w:next w:val="Normal"/>
    <w:uiPriority w:val="8"/>
    <w:qFormat/>
    <w:rsid w:val="008C6F0E"/>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2"/>
      </w:numPr>
    </w:pPr>
  </w:style>
  <w:style w:type="paragraph" w:customStyle="1" w:styleId="CuadroCmoestudiaryReferencias">
    <w:name w:val="Cuadro «Cómo estudiar» y Referencias"/>
    <w:basedOn w:val="Normal"/>
    <w:uiPriority w:val="10"/>
    <w:qFormat/>
    <w:rsid w:val="008C6F0E"/>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8C6F0E"/>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8C6F0E"/>
    <w:pPr>
      <w:tabs>
        <w:tab w:val="right" w:pos="5810"/>
      </w:tabs>
      <w:spacing w:before="120"/>
      <w:ind w:left="284"/>
      <w:jc w:val="left"/>
    </w:pPr>
    <w:rPr>
      <w:noProof/>
      <w:color w:val="008FBE"/>
    </w:rPr>
  </w:style>
  <w:style w:type="paragraph" w:styleId="TDC2">
    <w:name w:val="toc 2"/>
    <w:basedOn w:val="Normal"/>
    <w:next w:val="Normal"/>
    <w:autoRedefine/>
    <w:uiPriority w:val="39"/>
    <w:rsid w:val="008C6F0E"/>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8C6F0E"/>
    <w:pPr>
      <w:outlineLvl w:val="9"/>
    </w:pPr>
  </w:style>
  <w:style w:type="table" w:customStyle="1" w:styleId="TablaUNIR1">
    <w:name w:val="TablaUNIR_1"/>
    <w:basedOn w:val="UNIR"/>
    <w:uiPriority w:val="99"/>
    <w:rsid w:val="008C6F0E"/>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8C6F0E"/>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8C6F0E"/>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8C6F0E"/>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8C6F0E"/>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8C6F0E"/>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8C6F0E"/>
    <w:pPr>
      <w:numPr>
        <w:numId w:val="3"/>
      </w:numPr>
    </w:pPr>
  </w:style>
  <w:style w:type="paragraph" w:styleId="Encabezado">
    <w:name w:val="header"/>
    <w:basedOn w:val="Normal"/>
    <w:link w:val="EncabezadoCar"/>
    <w:uiPriority w:val="99"/>
    <w:qFormat/>
    <w:rsid w:val="008C6F0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C6F0E"/>
    <w:rPr>
      <w:rFonts w:ascii="Calibri" w:hAnsi="Calibri" w:cs="Times New Roman"/>
      <w:color w:val="333333"/>
      <w:sz w:val="24"/>
      <w:szCs w:val="24"/>
      <w:lang w:eastAsia="es-ES"/>
    </w:rPr>
  </w:style>
  <w:style w:type="paragraph" w:styleId="Piedepgina">
    <w:name w:val="footer"/>
    <w:basedOn w:val="Normal"/>
    <w:link w:val="PiedepginaCar"/>
    <w:uiPriority w:val="24"/>
    <w:qFormat/>
    <w:rsid w:val="008C6F0E"/>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C6F0E"/>
    <w:rPr>
      <w:rFonts w:ascii="Calibri" w:hAnsi="Calibri" w:cs="Times New Roman"/>
      <w:color w:val="333333"/>
      <w:sz w:val="24"/>
      <w:szCs w:val="24"/>
      <w:lang w:eastAsia="es-ES"/>
    </w:rPr>
  </w:style>
  <w:style w:type="paragraph" w:styleId="Textodeglobo">
    <w:name w:val="Balloon Text"/>
    <w:basedOn w:val="Normal"/>
    <w:link w:val="TextodegloboCar"/>
    <w:uiPriority w:val="99"/>
    <w:rsid w:val="008C6F0E"/>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C6F0E"/>
    <w:rPr>
      <w:rFonts w:ascii="Segoe UI" w:hAnsi="Segoe UI" w:cs="Segoe UI"/>
      <w:color w:val="333333"/>
      <w:sz w:val="18"/>
      <w:szCs w:val="18"/>
      <w:lang w:eastAsia="es-ES"/>
    </w:rPr>
  </w:style>
  <w:style w:type="table" w:customStyle="1" w:styleId="UNIR">
    <w:name w:val="UNIR"/>
    <w:basedOn w:val="Tablanormal"/>
    <w:uiPriority w:val="99"/>
    <w:rsid w:val="008C6F0E"/>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numbering" w:customStyle="1" w:styleId="NumeracinTest">
    <w:name w:val="Numeración Test"/>
    <w:uiPriority w:val="99"/>
    <w:rsid w:val="008C6F0E"/>
    <w:pPr>
      <w:numPr>
        <w:numId w:val="4"/>
      </w:numPr>
    </w:pPr>
  </w:style>
  <w:style w:type="table" w:customStyle="1" w:styleId="Tabladecuadrcula5oscura-nfasis51">
    <w:name w:val="Tabla de cuadrícula 5 oscura - Énfasis 51"/>
    <w:basedOn w:val="Tablanormal"/>
    <w:uiPriority w:val="50"/>
    <w:rsid w:val="00592AE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Refdecomentario">
    <w:name w:val="annotation reference"/>
    <w:basedOn w:val="Fuentedeprrafopredeter"/>
    <w:uiPriority w:val="99"/>
    <w:semiHidden/>
    <w:unhideWhenUsed/>
    <w:rsid w:val="00A16D37"/>
    <w:rPr>
      <w:sz w:val="16"/>
      <w:szCs w:val="16"/>
    </w:rPr>
  </w:style>
  <w:style w:type="paragraph" w:styleId="Asuntodelcomentario">
    <w:name w:val="annotation subject"/>
    <w:basedOn w:val="Textocomentario"/>
    <w:next w:val="Textocomentario"/>
    <w:link w:val="AsuntodelcomentarioCar"/>
    <w:uiPriority w:val="99"/>
    <w:semiHidden/>
    <w:unhideWhenUsed/>
    <w:rsid w:val="00A16D37"/>
    <w:rPr>
      <w:b/>
      <w:bCs/>
    </w:rPr>
  </w:style>
  <w:style w:type="character" w:customStyle="1" w:styleId="AsuntodelcomentarioCar">
    <w:name w:val="Asunto del comentario Car"/>
    <w:basedOn w:val="TextocomentarioCar"/>
    <w:link w:val="Asuntodelcomentario"/>
    <w:uiPriority w:val="99"/>
    <w:semiHidden/>
    <w:rsid w:val="00A16D37"/>
    <w:rPr>
      <w:rFonts w:ascii="Calibri" w:hAnsi="Calibri" w:cs="Times New Roman"/>
      <w:b/>
      <w:bCs/>
      <w:color w:val="333333"/>
      <w:sz w:val="20"/>
      <w:szCs w:val="20"/>
      <w:lang w:eastAsia="es-ES"/>
    </w:rPr>
  </w:style>
  <w:style w:type="character" w:customStyle="1" w:styleId="guion1">
    <w:name w:val="guion1"/>
    <w:rsid w:val="003E0DA1"/>
    <w:rPr>
      <w:b/>
      <w:bCs/>
      <w:color w:val="027BA6"/>
      <w:sz w:val="18"/>
      <w:szCs w:val="18"/>
    </w:rPr>
  </w:style>
  <w:style w:type="paragraph" w:styleId="Revisin">
    <w:name w:val="Revision"/>
    <w:hidden/>
    <w:uiPriority w:val="99"/>
    <w:semiHidden/>
    <w:rsid w:val="003E0DA1"/>
    <w:pPr>
      <w:spacing w:after="0" w:line="240" w:lineRule="auto"/>
    </w:pPr>
    <w:rPr>
      <w:rFonts w:ascii="Calibri" w:hAnsi="Calibri" w:cs="Times New Roman"/>
      <w:color w:val="333333"/>
      <w:sz w:val="24"/>
      <w:szCs w:val="24"/>
      <w:lang w:eastAsia="es-ES"/>
    </w:rPr>
  </w:style>
  <w:style w:type="paragraph" w:customStyle="1" w:styleId="02Vietas">
    <w:name w:val="02_Viñetas"/>
    <w:basedOn w:val="Normal"/>
    <w:link w:val="02VietasCar"/>
    <w:qFormat/>
    <w:rsid w:val="00FB7430"/>
    <w:pPr>
      <w:numPr>
        <w:numId w:val="7"/>
      </w:numPr>
      <w:ind w:left="284" w:hanging="284"/>
    </w:pPr>
    <w:rPr>
      <w:rFonts w:ascii="Georgia" w:hAnsi="Georgia" w:cs="Arial"/>
      <w:color w:val="auto"/>
      <w:sz w:val="22"/>
      <w:szCs w:val="22"/>
      <w:lang w:val="es-ES_tradnl"/>
    </w:rPr>
  </w:style>
  <w:style w:type="character" w:customStyle="1" w:styleId="02VietasCar">
    <w:name w:val="02_Viñetas Car"/>
    <w:link w:val="02Vietas"/>
    <w:rsid w:val="00FB7430"/>
    <w:rPr>
      <w:rFonts w:ascii="Georgia" w:hAnsi="Georgia" w:cs="Arial"/>
      <w:lang w:val="es-ES_tradnl" w:eastAsia="es-ES"/>
    </w:rPr>
  </w:style>
  <w:style w:type="character" w:styleId="Textodelmarcadordeposicin">
    <w:name w:val="Placeholder Text"/>
    <w:basedOn w:val="Fuentedeprrafopredeter"/>
    <w:uiPriority w:val="99"/>
    <w:semiHidden/>
    <w:rsid w:val="00F07E49"/>
    <w:rPr>
      <w:color w:val="808080"/>
    </w:rPr>
  </w:style>
  <w:style w:type="paragraph" w:styleId="Bibliografa">
    <w:name w:val="Bibliography"/>
    <w:basedOn w:val="Normal"/>
    <w:next w:val="Normal"/>
    <w:uiPriority w:val="37"/>
    <w:unhideWhenUsed/>
    <w:rsid w:val="001F074F"/>
  </w:style>
  <w:style w:type="character" w:customStyle="1" w:styleId="katex-mathml">
    <w:name w:val="katex-mathml"/>
    <w:basedOn w:val="Fuentedeprrafopredeter"/>
    <w:rsid w:val="009C43B0"/>
  </w:style>
  <w:style w:type="character" w:customStyle="1" w:styleId="mord">
    <w:name w:val="mord"/>
    <w:basedOn w:val="Fuentedeprrafopredeter"/>
    <w:rsid w:val="009C43B0"/>
  </w:style>
  <w:style w:type="character" w:customStyle="1" w:styleId="text-token-text-secondary">
    <w:name w:val="text-token-text-secondary"/>
    <w:basedOn w:val="Fuentedeprrafopredeter"/>
    <w:rsid w:val="000C6D20"/>
  </w:style>
  <w:style w:type="character" w:styleId="nfasis">
    <w:name w:val="Emphasis"/>
    <w:basedOn w:val="Fuentedeprrafopredeter"/>
    <w:uiPriority w:val="20"/>
    <w:qFormat/>
    <w:rsid w:val="00C512FC"/>
    <w:rPr>
      <w:i/>
      <w:iCs/>
    </w:rPr>
  </w:style>
  <w:style w:type="character" w:customStyle="1" w:styleId="al-author-delim">
    <w:name w:val="al-author-delim"/>
    <w:basedOn w:val="Fuentedeprrafopredeter"/>
    <w:rsid w:val="00C512FC"/>
  </w:style>
  <w:style w:type="character" w:customStyle="1" w:styleId="nlmstring-name">
    <w:name w:val="nlm_string-name"/>
    <w:basedOn w:val="Fuentedeprrafopredeter"/>
    <w:rsid w:val="001E1F8C"/>
  </w:style>
  <w:style w:type="character" w:customStyle="1" w:styleId="nlmarticle-title">
    <w:name w:val="nlm_article-title"/>
    <w:basedOn w:val="Fuentedeprrafopredeter"/>
    <w:rsid w:val="001E1F8C"/>
  </w:style>
  <w:style w:type="character" w:customStyle="1" w:styleId="nlmyear">
    <w:name w:val="nlm_year"/>
    <w:basedOn w:val="Fuentedeprrafopredeter"/>
    <w:rsid w:val="001E1F8C"/>
  </w:style>
  <w:style w:type="character" w:customStyle="1" w:styleId="nlmvolume">
    <w:name w:val="nlm_volume"/>
    <w:basedOn w:val="Fuentedeprrafopredeter"/>
    <w:rsid w:val="001E1F8C"/>
  </w:style>
  <w:style w:type="character" w:customStyle="1" w:styleId="nlmfpage">
    <w:name w:val="nlm_fpage"/>
    <w:basedOn w:val="Fuentedeprrafopredeter"/>
    <w:rsid w:val="001E1F8C"/>
  </w:style>
  <w:style w:type="character" w:customStyle="1" w:styleId="nlmlpage">
    <w:name w:val="nlm_lpage"/>
    <w:basedOn w:val="Fuentedeprrafopredeter"/>
    <w:rsid w:val="001E1F8C"/>
  </w:style>
  <w:style w:type="character" w:customStyle="1" w:styleId="refdoi">
    <w:name w:val="refdoi"/>
    <w:basedOn w:val="Fuentedeprrafopredeter"/>
    <w:rsid w:val="001E1F8C"/>
  </w:style>
  <w:style w:type="character" w:styleId="Fuerte">
    <w:name w:val="Strong"/>
    <w:basedOn w:val="Fuentedeprrafopredeter"/>
    <w:uiPriority w:val="22"/>
    <w:qFormat/>
    <w:rsid w:val="001E1F8C"/>
    <w:rPr>
      <w:b/>
      <w:bCs/>
    </w:rPr>
  </w:style>
  <w:style w:type="table" w:customStyle="1" w:styleId="audiovisual">
    <w:name w:val="audiovisual"/>
    <w:basedOn w:val="Tablanormal"/>
    <w:uiPriority w:val="99"/>
    <w:rsid w:val="008C6F0E"/>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Cdigofuente">
    <w:name w:val="Código fuente"/>
    <w:basedOn w:val="Normal"/>
    <w:link w:val="CdigofuenteCar"/>
    <w:qFormat/>
    <w:rsid w:val="008C6F0E"/>
    <w:rPr>
      <w:rFonts w:ascii="Consolas" w:hAnsi="Consolas"/>
      <w:sz w:val="20"/>
      <w:szCs w:val="20"/>
      <w:lang w:val="en-IE"/>
    </w:rPr>
  </w:style>
  <w:style w:type="character" w:customStyle="1" w:styleId="CdigofuenteCar">
    <w:name w:val="Código fuente Car"/>
    <w:basedOn w:val="Fuentedeprrafopredeter"/>
    <w:link w:val="Cdigofuente"/>
    <w:rsid w:val="008C6F0E"/>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8C6F0E"/>
    <w:rPr>
      <w:rFonts w:ascii="Consolas" w:hAnsi="Consolas" w:cs="Times New Roman"/>
      <w:noProof/>
      <w:color w:val="333333"/>
      <w:sz w:val="20"/>
      <w:szCs w:val="20"/>
      <w:lang w:val="en-IE" w:eastAsia="es-ES"/>
    </w:rPr>
  </w:style>
  <w:style w:type="table" w:customStyle="1" w:styleId="Estilo1">
    <w:name w:val="Estilo1"/>
    <w:basedOn w:val="Tablanormal"/>
    <w:uiPriority w:val="99"/>
    <w:rsid w:val="008C6F0E"/>
    <w:pPr>
      <w:spacing w:after="0" w:line="240" w:lineRule="auto"/>
    </w:pPr>
    <w:tblPr>
      <w:jc w:val="center"/>
      <w:tblBorders>
        <w:top w:val="single" w:sz="4" w:space="0" w:color="0098CD"/>
        <w:bottom w:val="single" w:sz="4" w:space="0" w:color="0098CD"/>
      </w:tblBorders>
    </w:tblPr>
    <w:trPr>
      <w:jc w:val="center"/>
    </w:trPr>
    <w:tcPr>
      <w:vAlign w:val="center"/>
    </w:tcPr>
  </w:style>
  <w:style w:type="paragraph" w:customStyle="1" w:styleId="Feedback">
    <w:name w:val="Feedback"/>
    <w:basedOn w:val="Normal"/>
    <w:next w:val="Normal"/>
    <w:qFormat/>
    <w:rsid w:val="008C6F0E"/>
  </w:style>
  <w:style w:type="paragraph" w:customStyle="1" w:styleId="ListanumeradaTEST">
    <w:name w:val="Lista numerada (TEST)"/>
    <w:basedOn w:val="Normal"/>
    <w:qFormat/>
    <w:rsid w:val="008C6F0E"/>
    <w:pPr>
      <w:numPr>
        <w:numId w:val="13"/>
      </w:numPr>
    </w:pPr>
  </w:style>
  <w:style w:type="table" w:customStyle="1" w:styleId="MaterialAudiovisual">
    <w:name w:val="Material Audiovisual"/>
    <w:basedOn w:val="Tablanormal"/>
    <w:uiPriority w:val="99"/>
    <w:rsid w:val="008C6F0E"/>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character" w:customStyle="1" w:styleId="Mencinsinresolver1">
    <w:name w:val="Mención sin resolver1"/>
    <w:basedOn w:val="Fuentedeprrafopredeter"/>
    <w:uiPriority w:val="99"/>
    <w:rsid w:val="008C6F0E"/>
    <w:rPr>
      <w:color w:val="808080"/>
      <w:shd w:val="clear" w:color="auto" w:fill="E6E6E6"/>
    </w:rPr>
  </w:style>
  <w:style w:type="paragraph" w:styleId="Textonotapie">
    <w:name w:val="footnote text"/>
    <w:basedOn w:val="Normal"/>
    <w:link w:val="TextonotapieCar"/>
    <w:uiPriority w:val="99"/>
    <w:rsid w:val="008C6F0E"/>
    <w:pPr>
      <w:spacing w:line="240" w:lineRule="auto"/>
    </w:pPr>
    <w:rPr>
      <w:sz w:val="20"/>
      <w:szCs w:val="20"/>
    </w:rPr>
  </w:style>
  <w:style w:type="character" w:customStyle="1" w:styleId="TextonotapieCar">
    <w:name w:val="Texto nota pie Car"/>
    <w:basedOn w:val="Fuentedeprrafopredeter"/>
    <w:link w:val="Textonotapie"/>
    <w:uiPriority w:val="99"/>
    <w:rsid w:val="008C6F0E"/>
    <w:rPr>
      <w:rFonts w:ascii="Calibri" w:hAnsi="Calibri" w:cs="Times New Roman"/>
      <w:color w:val="333333"/>
      <w:sz w:val="20"/>
      <w:szCs w:val="20"/>
      <w:lang w:eastAsia="es-ES"/>
    </w:rPr>
  </w:style>
  <w:style w:type="paragraph" w:customStyle="1" w:styleId="TtuloAfondo">
    <w:name w:val="Título A fondo"/>
    <w:basedOn w:val="Normal"/>
    <w:next w:val="Normal"/>
    <w:uiPriority w:val="9"/>
    <w:qFormat/>
    <w:rsid w:val="008C6F0E"/>
    <w:rPr>
      <w:rFonts w:cs="UnitOT-Medi"/>
      <w:b/>
    </w:rPr>
  </w:style>
  <w:style w:type="paragraph" w:customStyle="1" w:styleId="Vietaprimernivel">
    <w:name w:val="Viñeta primer nivel"/>
    <w:basedOn w:val="Normal"/>
    <w:qFormat/>
    <w:rsid w:val="008C6F0E"/>
    <w:pPr>
      <w:numPr>
        <w:numId w:val="16"/>
      </w:numPr>
    </w:pPr>
  </w:style>
  <w:style w:type="paragraph" w:customStyle="1" w:styleId="Vietasegundonivel">
    <w:name w:val="Viñeta segundo nivel"/>
    <w:basedOn w:val="Normal"/>
    <w:autoRedefine/>
    <w:rsid w:val="008C6F0E"/>
    <w:pPr>
      <w:numPr>
        <w:ilvl w:val="1"/>
        <w:numId w:val="16"/>
      </w:numPr>
      <w:contextualSpacing/>
    </w:pPr>
  </w:style>
  <w:style w:type="character" w:customStyle="1" w:styleId="mrel">
    <w:name w:val="mrel"/>
    <w:basedOn w:val="Fuentedeprrafopredeter"/>
    <w:rsid w:val="001F3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68103">
      <w:bodyDiv w:val="1"/>
      <w:marLeft w:val="0"/>
      <w:marRight w:val="0"/>
      <w:marTop w:val="0"/>
      <w:marBottom w:val="0"/>
      <w:divBdr>
        <w:top w:val="none" w:sz="0" w:space="0" w:color="auto"/>
        <w:left w:val="none" w:sz="0" w:space="0" w:color="auto"/>
        <w:bottom w:val="none" w:sz="0" w:space="0" w:color="auto"/>
        <w:right w:val="none" w:sz="0" w:space="0" w:color="auto"/>
      </w:divBdr>
    </w:div>
    <w:div w:id="381176481">
      <w:bodyDiv w:val="1"/>
      <w:marLeft w:val="0"/>
      <w:marRight w:val="0"/>
      <w:marTop w:val="0"/>
      <w:marBottom w:val="0"/>
      <w:divBdr>
        <w:top w:val="none" w:sz="0" w:space="0" w:color="auto"/>
        <w:left w:val="none" w:sz="0" w:space="0" w:color="auto"/>
        <w:bottom w:val="none" w:sz="0" w:space="0" w:color="auto"/>
        <w:right w:val="none" w:sz="0" w:space="0" w:color="auto"/>
      </w:divBdr>
    </w:div>
    <w:div w:id="860044596">
      <w:bodyDiv w:val="1"/>
      <w:marLeft w:val="0"/>
      <w:marRight w:val="0"/>
      <w:marTop w:val="0"/>
      <w:marBottom w:val="0"/>
      <w:divBdr>
        <w:top w:val="none" w:sz="0" w:space="0" w:color="auto"/>
        <w:left w:val="none" w:sz="0" w:space="0" w:color="auto"/>
        <w:bottom w:val="none" w:sz="0" w:space="0" w:color="auto"/>
        <w:right w:val="none" w:sz="0" w:space="0" w:color="auto"/>
      </w:divBdr>
    </w:div>
    <w:div w:id="886334793">
      <w:bodyDiv w:val="1"/>
      <w:marLeft w:val="0"/>
      <w:marRight w:val="0"/>
      <w:marTop w:val="0"/>
      <w:marBottom w:val="0"/>
      <w:divBdr>
        <w:top w:val="none" w:sz="0" w:space="0" w:color="auto"/>
        <w:left w:val="none" w:sz="0" w:space="0" w:color="auto"/>
        <w:bottom w:val="none" w:sz="0" w:space="0" w:color="auto"/>
        <w:right w:val="none" w:sz="0" w:space="0" w:color="auto"/>
      </w:divBdr>
      <w:divsChild>
        <w:div w:id="742027900">
          <w:marLeft w:val="0"/>
          <w:marRight w:val="0"/>
          <w:marTop w:val="0"/>
          <w:marBottom w:val="0"/>
          <w:divBdr>
            <w:top w:val="none" w:sz="0" w:space="0" w:color="auto"/>
            <w:left w:val="none" w:sz="0" w:space="0" w:color="auto"/>
            <w:bottom w:val="none" w:sz="0" w:space="0" w:color="auto"/>
            <w:right w:val="none" w:sz="0" w:space="0" w:color="auto"/>
          </w:divBdr>
          <w:divsChild>
            <w:div w:id="664675088">
              <w:marLeft w:val="0"/>
              <w:marRight w:val="0"/>
              <w:marTop w:val="0"/>
              <w:marBottom w:val="0"/>
              <w:divBdr>
                <w:top w:val="none" w:sz="0" w:space="0" w:color="auto"/>
                <w:left w:val="none" w:sz="0" w:space="0" w:color="auto"/>
                <w:bottom w:val="none" w:sz="0" w:space="0" w:color="auto"/>
                <w:right w:val="none" w:sz="0" w:space="0" w:color="auto"/>
              </w:divBdr>
              <w:divsChild>
                <w:div w:id="586889391">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27c1adeb-3674-457c-b08c-8a73f31b6e23" xsi:nil="true"/>
    <lcf76f155ced4ddcb4097134ff3c332f xmlns="27c1adeb-3674-457c-b08c-8a73f31b6e23">
      <Terms xmlns="http://schemas.microsoft.com/office/infopath/2007/PartnerControls"/>
    </lcf76f155ced4ddcb4097134ff3c332f>
    <TaxCatchAll xmlns="0a70e875-3d35-4be2-921f-7117c31bab9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Ols10</b:Tag>
    <b:SourceType>Book</b:SourceType>
    <b:Guid>{C104D903-6C82-4408-BAAA-A03F8518E964}</b:Guid>
    <b:Title>Analysis and design of a two-wheeled robot with multiple user interface inputs and vision feedback control</b:Title>
    <b:Year>2010</b:Year>
    <b:Publisher>The university of texas at arlington</b:Publisher>
    <b:Author>
      <b:Author>
        <b:NameList>
          <b:Person>
            <b:Last>Olson</b:Last>
            <b:Middle>Stephen</b:Middle>
            <b:First>Eric </b:First>
          </b:Person>
        </b:NameList>
      </b:Author>
    </b:Author>
    <b:RefOrder>1</b:RefOrder>
  </b:Source>
</b:Sources>
</file>

<file path=customXml/itemProps1.xml><?xml version="1.0" encoding="utf-8"?>
<ds:datastoreItem xmlns:ds="http://schemas.openxmlformats.org/officeDocument/2006/customXml" ds:itemID="{90D1728E-1455-4FB8-A75F-02CAA11A77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1513E0-B10C-4B71-AC99-27695179EAB2}">
  <ds:schemaRefs>
    <ds:schemaRef ds:uri="http://schemas.microsoft.com/sharepoint/v3/contenttype/forms"/>
  </ds:schemaRefs>
</ds:datastoreItem>
</file>

<file path=customXml/itemProps3.xml><?xml version="1.0" encoding="utf-8"?>
<ds:datastoreItem xmlns:ds="http://schemas.openxmlformats.org/officeDocument/2006/customXml" ds:itemID="{DC1891CD-64A5-4042-870C-2743427AF516}">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4.xml><?xml version="1.0" encoding="utf-8"?>
<ds:datastoreItem xmlns:ds="http://schemas.openxmlformats.org/officeDocument/2006/customXml" ds:itemID="{02FCC058-9051-44D1-B5A0-2F5665837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1203</Words>
  <Characters>6815</Characters>
  <Application>Microsoft Office Word</Application>
  <DocSecurity>0</DocSecurity>
  <Lines>283</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Cristina Amoros</cp:lastModifiedBy>
  <cp:revision>2</cp:revision>
  <cp:lastPrinted>2017-09-08T09:41:00Z</cp:lastPrinted>
  <dcterms:created xsi:type="dcterms:W3CDTF">2026-03-06T14:50:00Z</dcterms:created>
  <dcterms:modified xsi:type="dcterms:W3CDTF">2026-03-06T14:50:00Z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ies>
</file>