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25066440"/>
        <w:docPartObj>
          <w:docPartGallery w:val="Cover Pages"/>
          <w:docPartUnique/>
        </w:docPartObj>
      </w:sdtPr>
      <w:sdtContent>
        <w:p w14:paraId="64E0E46F" w14:textId="59D0F747" w:rsidR="002B4DBE" w:rsidRDefault="002B4DBE"/>
        <w:p w14:paraId="5AA56236" w14:textId="3C8B63ED" w:rsidR="002B4DBE" w:rsidRDefault="002B4DBE">
          <w:r>
            <w:rPr>
              <w:noProof/>
            </w:rPr>
            <mc:AlternateContent>
              <mc:Choice Requires="wps">
                <w:drawing>
                  <wp:anchor distT="0" distB="0" distL="182880" distR="182880" simplePos="0" relativeHeight="251660288" behindDoc="0" locked="0" layoutInCell="1" allowOverlap="1" wp14:anchorId="2E1B0CCD" wp14:editId="5EC6E9BD">
                    <wp:simplePos x="0" y="0"/>
                    <mc:AlternateContent>
                      <mc:Choice Requires="wp14">
                        <wp:positionH relativeFrom="margin">
                          <wp14:pctPosHOffset>7700</wp14:pctPosHOffset>
                        </wp:positionH>
                      </mc:Choice>
                      <mc:Fallback>
                        <wp:positionH relativeFrom="page">
                          <wp:posOffset>1162050</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CCA766" w14:textId="276A8CD2" w:rsidR="002B4DBE" w:rsidRDefault="002B4DBE">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Laboratorio 2: Diferencia de población</w:t>
                                    </w:r>
                                  </w:sdtContent>
                                </w:sdt>
                              </w:p>
                              <w:sdt>
                                <w:sdtPr>
                                  <w:rPr>
                                    <w:caps/>
                                    <w:color w:val="501549"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73EBCBC" w14:textId="2D70158D" w:rsidR="002B4DBE" w:rsidRDefault="002B4DBE">
                                    <w:pPr>
                                      <w:pStyle w:val="Sinespaciado"/>
                                      <w:spacing w:before="40" w:after="40"/>
                                      <w:rPr>
                                        <w:caps/>
                                        <w:color w:val="501549" w:themeColor="accent5" w:themeShade="80"/>
                                        <w:sz w:val="28"/>
                                        <w:szCs w:val="28"/>
                                      </w:rPr>
                                    </w:pPr>
                                    <w:r>
                                      <w:rPr>
                                        <w:caps/>
                                        <w:color w:val="501549" w:themeColor="accent5" w:themeShade="80"/>
                                        <w:sz w:val="28"/>
                                        <w:szCs w:val="28"/>
                                      </w:rPr>
                                      <w:t>Metodos numericos i</w:t>
                                    </w:r>
                                  </w:p>
                                </w:sdtContent>
                              </w:sdt>
                              <w:sdt>
                                <w:sdtPr>
                                  <w:rPr>
                                    <w:caps/>
                                    <w:color w:val="A02B93"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CDB597A" w14:textId="2C382E24" w:rsidR="002B4DBE" w:rsidRDefault="002B4DBE">
                                    <w:pPr>
                                      <w:pStyle w:val="Sinespaciado"/>
                                      <w:spacing w:before="80" w:after="40"/>
                                      <w:rPr>
                                        <w:caps/>
                                        <w:color w:val="A02B93" w:themeColor="accent5"/>
                                        <w:sz w:val="24"/>
                                        <w:szCs w:val="24"/>
                                      </w:rPr>
                                    </w:pPr>
                                    <w:r>
                                      <w:rPr>
                                        <w:caps/>
                                        <w:color w:val="A02B93" w:themeColor="accent5"/>
                                        <w:sz w:val="24"/>
                                        <w:szCs w:val="24"/>
                                      </w:rPr>
                                      <w:t>Sergio Casado López</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2E1B0CCD"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15CCA766" w14:textId="276A8CD2" w:rsidR="002B4DBE" w:rsidRDefault="002B4DBE">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Laboratorio 2: Diferencia de población</w:t>
                              </w:r>
                            </w:sdtContent>
                          </w:sdt>
                        </w:p>
                        <w:sdt>
                          <w:sdtPr>
                            <w:rPr>
                              <w:caps/>
                              <w:color w:val="501549"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73EBCBC" w14:textId="2D70158D" w:rsidR="002B4DBE" w:rsidRDefault="002B4DBE">
                              <w:pPr>
                                <w:pStyle w:val="Sinespaciado"/>
                                <w:spacing w:before="40" w:after="40"/>
                                <w:rPr>
                                  <w:caps/>
                                  <w:color w:val="501549" w:themeColor="accent5" w:themeShade="80"/>
                                  <w:sz w:val="28"/>
                                  <w:szCs w:val="28"/>
                                </w:rPr>
                              </w:pPr>
                              <w:r>
                                <w:rPr>
                                  <w:caps/>
                                  <w:color w:val="501549" w:themeColor="accent5" w:themeShade="80"/>
                                  <w:sz w:val="28"/>
                                  <w:szCs w:val="28"/>
                                </w:rPr>
                                <w:t>Metodos numericos i</w:t>
                              </w:r>
                            </w:p>
                          </w:sdtContent>
                        </w:sdt>
                        <w:sdt>
                          <w:sdtPr>
                            <w:rPr>
                              <w:caps/>
                              <w:color w:val="A02B93"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CDB597A" w14:textId="2C382E24" w:rsidR="002B4DBE" w:rsidRDefault="002B4DBE">
                              <w:pPr>
                                <w:pStyle w:val="Sinespaciado"/>
                                <w:spacing w:before="80" w:after="40"/>
                                <w:rPr>
                                  <w:caps/>
                                  <w:color w:val="A02B93" w:themeColor="accent5"/>
                                  <w:sz w:val="24"/>
                                  <w:szCs w:val="24"/>
                                </w:rPr>
                              </w:pPr>
                              <w:r>
                                <w:rPr>
                                  <w:caps/>
                                  <w:color w:val="A02B93" w:themeColor="accent5"/>
                                  <w:sz w:val="24"/>
                                  <w:szCs w:val="24"/>
                                </w:rPr>
                                <w:t>Sergio Casado López</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1001ECA0" wp14:editId="34DF7E5B">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6-05-20T00:00:00Z">
                                    <w:dateFormat w:val="yyyy"/>
                                    <w:lid w:val="es-ES"/>
                                    <w:storeMappedDataAs w:val="dateTime"/>
                                    <w:calendar w:val="gregorian"/>
                                  </w:date>
                                </w:sdtPr>
                                <w:sdtContent>
                                  <w:p w14:paraId="67BD6AA3" w14:textId="704255E9" w:rsidR="002B4DBE" w:rsidRDefault="002B4DBE">
                                    <w:pPr>
                                      <w:pStyle w:val="Sinespaciado"/>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001ECA0"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6-05-20T00:00:00Z">
                              <w:dateFormat w:val="yyyy"/>
                              <w:lid w:val="es-ES"/>
                              <w:storeMappedDataAs w:val="dateTime"/>
                              <w:calendar w:val="gregorian"/>
                            </w:date>
                          </w:sdtPr>
                          <w:sdtContent>
                            <w:p w14:paraId="67BD6AA3" w14:textId="704255E9" w:rsidR="002B4DBE" w:rsidRDefault="002B4DBE">
                              <w:pPr>
                                <w:pStyle w:val="Sinespaciado"/>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id w:val="2065059420"/>
        <w:docPartObj>
          <w:docPartGallery w:val="Table of Contents"/>
          <w:docPartUnique/>
        </w:docPartObj>
      </w:sdtPr>
      <w:sdtEndPr>
        <w:rPr>
          <w:rFonts w:eastAsiaTheme="minorHAnsi" w:cstheme="minorBidi"/>
          <w:b/>
          <w:bCs/>
          <w:kern w:val="2"/>
          <w:sz w:val="24"/>
          <w:szCs w:val="24"/>
          <w:lang w:val="es-ES_tradnl" w:eastAsia="en-US"/>
          <w14:ligatures w14:val="standardContextual"/>
        </w:rPr>
      </w:sdtEndPr>
      <w:sdtContent>
        <w:p w14:paraId="401F03CD" w14:textId="1D77342D" w:rsidR="002B4DBE" w:rsidRPr="002B4DBE" w:rsidRDefault="002B4DBE">
          <w:pPr>
            <w:pStyle w:val="TtuloTDC"/>
            <w:rPr>
              <w:rFonts w:cs="Calibri"/>
              <w:b/>
              <w:bCs/>
            </w:rPr>
          </w:pPr>
          <w:r w:rsidRPr="002B4DBE">
            <w:rPr>
              <w:rFonts w:cs="Calibri"/>
              <w:b/>
              <w:bCs/>
            </w:rPr>
            <w:t>índice</w:t>
          </w:r>
        </w:p>
        <w:p w14:paraId="2203725B" w14:textId="1487FD28" w:rsidR="001042CA" w:rsidRDefault="002B4DBE">
          <w:pPr>
            <w:pStyle w:val="TDC1"/>
            <w:tabs>
              <w:tab w:val="right" w:leader="dot" w:pos="10456"/>
            </w:tabs>
            <w:rPr>
              <w:rFonts w:asciiTheme="minorHAnsi" w:eastAsiaTheme="minorEastAsia" w:hAnsiTheme="minorHAnsi"/>
              <w:noProof/>
              <w:lang w:val="es-ES" w:eastAsia="es-ES"/>
            </w:rPr>
          </w:pPr>
          <w:r>
            <w:fldChar w:fldCharType="begin"/>
          </w:r>
          <w:r>
            <w:instrText xml:space="preserve"> TOC \o "1-3" \h \z \u </w:instrText>
          </w:r>
          <w:r>
            <w:fldChar w:fldCharType="separate"/>
          </w:r>
          <w:hyperlink w:anchor="_Toc230204112" w:history="1">
            <w:r w:rsidR="001042CA" w:rsidRPr="00905BDA">
              <w:rPr>
                <w:rStyle w:val="Hipervnculo"/>
                <w:noProof/>
              </w:rPr>
              <w:t>Introducción y objetivos</w:t>
            </w:r>
            <w:r w:rsidR="001042CA">
              <w:rPr>
                <w:noProof/>
                <w:webHidden/>
              </w:rPr>
              <w:tab/>
            </w:r>
            <w:r w:rsidR="001042CA">
              <w:rPr>
                <w:noProof/>
                <w:webHidden/>
              </w:rPr>
              <w:fldChar w:fldCharType="begin"/>
            </w:r>
            <w:r w:rsidR="001042CA">
              <w:rPr>
                <w:noProof/>
                <w:webHidden/>
              </w:rPr>
              <w:instrText xml:space="preserve"> PAGEREF _Toc230204112 \h </w:instrText>
            </w:r>
            <w:r w:rsidR="001042CA">
              <w:rPr>
                <w:noProof/>
                <w:webHidden/>
              </w:rPr>
            </w:r>
            <w:r w:rsidR="001042CA">
              <w:rPr>
                <w:noProof/>
                <w:webHidden/>
              </w:rPr>
              <w:fldChar w:fldCharType="separate"/>
            </w:r>
            <w:r w:rsidR="001042CA">
              <w:rPr>
                <w:noProof/>
                <w:webHidden/>
              </w:rPr>
              <w:t>2</w:t>
            </w:r>
            <w:r w:rsidR="001042CA">
              <w:rPr>
                <w:noProof/>
                <w:webHidden/>
              </w:rPr>
              <w:fldChar w:fldCharType="end"/>
            </w:r>
          </w:hyperlink>
        </w:p>
        <w:p w14:paraId="7946D1FD" w14:textId="7E231549" w:rsidR="001042CA" w:rsidRDefault="001042CA">
          <w:pPr>
            <w:pStyle w:val="TDC1"/>
            <w:tabs>
              <w:tab w:val="right" w:leader="dot" w:pos="10456"/>
            </w:tabs>
            <w:rPr>
              <w:rFonts w:asciiTheme="minorHAnsi" w:eastAsiaTheme="minorEastAsia" w:hAnsiTheme="minorHAnsi"/>
              <w:noProof/>
              <w:lang w:val="es-ES" w:eastAsia="es-ES"/>
            </w:rPr>
          </w:pPr>
          <w:hyperlink w:anchor="_Toc230204113" w:history="1">
            <w:r w:rsidRPr="00905BDA">
              <w:rPr>
                <w:rStyle w:val="Hipervnculo"/>
                <w:noProof/>
              </w:rPr>
              <w:t>Descripción de los métodos numéricos</w:t>
            </w:r>
            <w:r>
              <w:rPr>
                <w:noProof/>
                <w:webHidden/>
              </w:rPr>
              <w:tab/>
            </w:r>
            <w:r>
              <w:rPr>
                <w:noProof/>
                <w:webHidden/>
              </w:rPr>
              <w:fldChar w:fldCharType="begin"/>
            </w:r>
            <w:r>
              <w:rPr>
                <w:noProof/>
                <w:webHidden/>
              </w:rPr>
              <w:instrText xml:space="preserve"> PAGEREF _Toc230204113 \h </w:instrText>
            </w:r>
            <w:r>
              <w:rPr>
                <w:noProof/>
                <w:webHidden/>
              </w:rPr>
            </w:r>
            <w:r>
              <w:rPr>
                <w:noProof/>
                <w:webHidden/>
              </w:rPr>
              <w:fldChar w:fldCharType="separate"/>
            </w:r>
            <w:r>
              <w:rPr>
                <w:noProof/>
                <w:webHidden/>
              </w:rPr>
              <w:t>2</w:t>
            </w:r>
            <w:r>
              <w:rPr>
                <w:noProof/>
                <w:webHidden/>
              </w:rPr>
              <w:fldChar w:fldCharType="end"/>
            </w:r>
          </w:hyperlink>
        </w:p>
        <w:p w14:paraId="2CF2DB4F" w14:textId="18E3B646" w:rsidR="001042CA" w:rsidRDefault="001042CA">
          <w:pPr>
            <w:pStyle w:val="TDC1"/>
            <w:tabs>
              <w:tab w:val="right" w:leader="dot" w:pos="10456"/>
            </w:tabs>
            <w:rPr>
              <w:rFonts w:asciiTheme="minorHAnsi" w:eastAsiaTheme="minorEastAsia" w:hAnsiTheme="minorHAnsi"/>
              <w:noProof/>
              <w:lang w:val="es-ES" w:eastAsia="es-ES"/>
            </w:rPr>
          </w:pPr>
          <w:hyperlink w:anchor="_Toc230204114" w:history="1">
            <w:r w:rsidRPr="00905BDA">
              <w:rPr>
                <w:rStyle w:val="Hipervnculo"/>
                <w:noProof/>
              </w:rPr>
              <w:t>Cálculo del valor exacto</w:t>
            </w:r>
            <w:r>
              <w:rPr>
                <w:noProof/>
                <w:webHidden/>
              </w:rPr>
              <w:tab/>
            </w:r>
            <w:r>
              <w:rPr>
                <w:noProof/>
                <w:webHidden/>
              </w:rPr>
              <w:fldChar w:fldCharType="begin"/>
            </w:r>
            <w:r>
              <w:rPr>
                <w:noProof/>
                <w:webHidden/>
              </w:rPr>
              <w:instrText xml:space="preserve"> PAGEREF _Toc230204114 \h </w:instrText>
            </w:r>
            <w:r>
              <w:rPr>
                <w:noProof/>
                <w:webHidden/>
              </w:rPr>
            </w:r>
            <w:r>
              <w:rPr>
                <w:noProof/>
                <w:webHidden/>
              </w:rPr>
              <w:fldChar w:fldCharType="separate"/>
            </w:r>
            <w:r>
              <w:rPr>
                <w:noProof/>
                <w:webHidden/>
              </w:rPr>
              <w:t>2</w:t>
            </w:r>
            <w:r>
              <w:rPr>
                <w:noProof/>
                <w:webHidden/>
              </w:rPr>
              <w:fldChar w:fldCharType="end"/>
            </w:r>
          </w:hyperlink>
        </w:p>
        <w:p w14:paraId="7BD43E09" w14:textId="5739FC90" w:rsidR="001042CA" w:rsidRDefault="001042CA">
          <w:pPr>
            <w:pStyle w:val="TDC1"/>
            <w:tabs>
              <w:tab w:val="right" w:leader="dot" w:pos="10456"/>
            </w:tabs>
            <w:rPr>
              <w:rFonts w:asciiTheme="minorHAnsi" w:eastAsiaTheme="minorEastAsia" w:hAnsiTheme="minorHAnsi"/>
              <w:noProof/>
              <w:lang w:val="es-ES" w:eastAsia="es-ES"/>
            </w:rPr>
          </w:pPr>
          <w:hyperlink w:anchor="_Toc230204115" w:history="1">
            <w:r w:rsidRPr="00905BDA">
              <w:rPr>
                <w:rStyle w:val="Hipervnculo"/>
                <w:noProof/>
              </w:rPr>
              <w:t>Resultados para 2 Subin</w:t>
            </w:r>
            <w:r w:rsidRPr="00905BDA">
              <w:rPr>
                <w:rStyle w:val="Hipervnculo"/>
                <w:noProof/>
              </w:rPr>
              <w:t>t</w:t>
            </w:r>
            <w:r w:rsidRPr="00905BDA">
              <w:rPr>
                <w:rStyle w:val="Hipervnculo"/>
                <w:noProof/>
              </w:rPr>
              <w:t>ervalos</w:t>
            </w:r>
            <w:r>
              <w:rPr>
                <w:noProof/>
                <w:webHidden/>
              </w:rPr>
              <w:tab/>
            </w:r>
            <w:r>
              <w:rPr>
                <w:noProof/>
                <w:webHidden/>
              </w:rPr>
              <w:fldChar w:fldCharType="begin"/>
            </w:r>
            <w:r>
              <w:rPr>
                <w:noProof/>
                <w:webHidden/>
              </w:rPr>
              <w:instrText xml:space="preserve"> PAGEREF _Toc230204115 \h </w:instrText>
            </w:r>
            <w:r>
              <w:rPr>
                <w:noProof/>
                <w:webHidden/>
              </w:rPr>
            </w:r>
            <w:r>
              <w:rPr>
                <w:noProof/>
                <w:webHidden/>
              </w:rPr>
              <w:fldChar w:fldCharType="separate"/>
            </w:r>
            <w:r>
              <w:rPr>
                <w:noProof/>
                <w:webHidden/>
              </w:rPr>
              <w:t>3</w:t>
            </w:r>
            <w:r>
              <w:rPr>
                <w:noProof/>
                <w:webHidden/>
              </w:rPr>
              <w:fldChar w:fldCharType="end"/>
            </w:r>
          </w:hyperlink>
        </w:p>
        <w:p w14:paraId="00E1B741" w14:textId="185CE565" w:rsidR="002B4DBE" w:rsidRDefault="002B4DBE">
          <w:r>
            <w:rPr>
              <w:b/>
              <w:bCs/>
            </w:rPr>
            <w:fldChar w:fldCharType="end"/>
          </w:r>
        </w:p>
      </w:sdtContent>
    </w:sdt>
    <w:p w14:paraId="7D394B49" w14:textId="30B5C450" w:rsidR="002B4DBE" w:rsidRDefault="002B4DBE">
      <w:r>
        <w:br w:type="page"/>
      </w:r>
    </w:p>
    <w:p w14:paraId="13EDA690" w14:textId="1667ADAF" w:rsidR="002B53F3" w:rsidRDefault="002B53F3" w:rsidP="001042CA">
      <w:pPr>
        <w:pStyle w:val="Ttulo1"/>
      </w:pPr>
      <w:bookmarkStart w:id="0" w:name="_Toc230204112"/>
      <w:r w:rsidRPr="002B53F3">
        <w:lastRenderedPageBreak/>
        <w:t xml:space="preserve">Introducción y </w:t>
      </w:r>
      <w:r w:rsidR="003D05D4">
        <w:t>o</w:t>
      </w:r>
      <w:r w:rsidRPr="002B53F3">
        <w:t>bjetivos</w:t>
      </w:r>
      <w:bookmarkEnd w:id="0"/>
    </w:p>
    <w:p w14:paraId="6CA3C0DA" w14:textId="7CF9F488" w:rsidR="00227B05" w:rsidRDefault="00375799" w:rsidP="0065694F">
      <w:r w:rsidRPr="00375799">
        <w:t xml:space="preserve">El objetivo principal de esta práctica es aplicar diferentes técnicas de integración numérica para analizar el crecimiento de una población de bacterias. A lo largo del tiempo, esta población, que llamaremos </w:t>
      </w:r>
      <m:oMath>
        <m:r>
          <w:rPr>
            <w:rFonts w:ascii="Cambria Math" w:hAnsi="Cambria Math"/>
          </w:rPr>
          <m:t>B(t)</m:t>
        </m:r>
      </m:oMath>
      <w:r w:rsidRPr="00375799">
        <w:t>, experimenta variaciones.</w:t>
      </w:r>
    </w:p>
    <w:p w14:paraId="2C031738" w14:textId="42893CD9" w:rsidR="00227B05" w:rsidRDefault="00375799" w:rsidP="0065694F">
      <w:r w:rsidRPr="00375799">
        <w:t xml:space="preserve">Si conocemos la función que describe la velocidad a la que cambia esta población, es decir </w:t>
      </w:r>
      <m:oMath>
        <m:r>
          <w:rPr>
            <w:rFonts w:ascii="Cambria Math" w:hAnsi="Cambria Math"/>
          </w:rPr>
          <m:t>B'(t)</m:t>
        </m:r>
      </m:oMath>
      <w:r w:rsidRPr="00375799">
        <w:t>, podemos calcular la diferencia total de individuos entre dos momentos distintos utilizando la regla de Barrow:</w:t>
      </w:r>
    </w:p>
    <w:p w14:paraId="7CC28E25" w14:textId="6B924A6A" w:rsidR="00562F02" w:rsidRPr="00722A80" w:rsidRDefault="00562F02" w:rsidP="002B4DBE">
      <w:pPr>
        <w:rPr>
          <w:rFonts w:eastAsiaTheme="minorEastAsia"/>
        </w:rPr>
      </w:pPr>
      <m:oMathPara>
        <m:oMath>
          <m:r>
            <w:rPr>
              <w:rFonts w:ascii="Cambria Math" w:hAnsi="Cambria Math"/>
            </w:rPr>
            <m:t>B</m:t>
          </m:r>
          <m:d>
            <m:dPr>
              <m:ctrlPr>
                <w:rPr>
                  <w:rFonts w:ascii="Cambria Math" w:hAnsi="Cambria Math"/>
                  <w:i/>
                </w:rPr>
              </m:ctrlPr>
            </m:dPr>
            <m:e>
              <m:r>
                <w:rPr>
                  <w:rFonts w:ascii="Cambria Math" w:hAnsi="Cambria Math"/>
                </w:rPr>
                <m:t>b</m:t>
              </m:r>
            </m:e>
          </m:d>
          <m:r>
            <w:rPr>
              <w:rFonts w:ascii="Cambria Math" w:hAnsi="Cambria Math"/>
            </w:rPr>
            <m:t>-B</m:t>
          </m:r>
          <m:d>
            <m:dPr>
              <m:ctrlPr>
                <w:rPr>
                  <w:rFonts w:ascii="Cambria Math" w:hAnsi="Cambria Math"/>
                  <w:i/>
                </w:rPr>
              </m:ctrlPr>
            </m:dPr>
            <m:e>
              <m:r>
                <w:rPr>
                  <w:rFonts w:ascii="Cambria Math" w:hAnsi="Cambria Math"/>
                </w:rPr>
                <m:t>a</m:t>
              </m:r>
            </m:e>
          </m:d>
          <m:r>
            <w:rPr>
              <w:rFonts w:ascii="Cambria Math" w:hAnsi="Cambria Math"/>
            </w:rPr>
            <m:t>=</m:t>
          </m:r>
          <m:nary>
            <m:naryPr>
              <m:limLoc m:val="undOvr"/>
              <m:ctrlPr>
                <w:rPr>
                  <w:rFonts w:ascii="Cambria Math" w:hAnsi="Cambria Math"/>
                  <w:i/>
                </w:rPr>
              </m:ctrlPr>
            </m:naryPr>
            <m:sub>
              <m:r>
                <w:rPr>
                  <w:rFonts w:ascii="Cambria Math" w:hAnsi="Cambria Math"/>
                </w:rPr>
                <m:t>a</m:t>
              </m:r>
            </m:sub>
            <m:sup>
              <m:r>
                <w:rPr>
                  <w:rFonts w:ascii="Cambria Math" w:hAnsi="Cambria Math"/>
                </w:rPr>
                <m:t>b</m:t>
              </m:r>
            </m:sup>
            <m:e>
              <m:sSup>
                <m:sSupPr>
                  <m:ctrlPr>
                    <w:rPr>
                      <w:rFonts w:ascii="Cambria Math" w:hAnsi="Cambria Math"/>
                      <w:i/>
                    </w:rPr>
                  </m:ctrlPr>
                </m:sSupPr>
                <m:e>
                  <m:r>
                    <w:rPr>
                      <w:rFonts w:ascii="Cambria Math" w:hAnsi="Cambria Math"/>
                    </w:rPr>
                    <m:t>B</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dt</m:t>
              </m:r>
            </m:e>
          </m:nary>
        </m:oMath>
      </m:oMathPara>
    </w:p>
    <w:p w14:paraId="5DB88694" w14:textId="76D3B8C5" w:rsidR="00722A80" w:rsidRDefault="00722A80" w:rsidP="002B4DBE">
      <w:pPr>
        <w:rPr>
          <w:rFonts w:eastAsiaTheme="minorEastAsia"/>
        </w:rPr>
      </w:pPr>
      <w:r w:rsidRPr="00722A80">
        <w:rPr>
          <w:rFonts w:eastAsiaTheme="minorEastAsia"/>
        </w:rPr>
        <w:t>En nuestro estudio, la velocidad de variación (medida en horas) viene dada por la siguiente función:</w:t>
      </w:r>
    </w:p>
    <w:p w14:paraId="2BA7E745" w14:textId="7EA0FA0A" w:rsidR="00722A80" w:rsidRPr="00C150D9" w:rsidRDefault="00C150D9" w:rsidP="002B4DBE">
      <w:pPr>
        <w:rPr>
          <w:rFonts w:eastAsiaTheme="minorEastAsia"/>
        </w:rPr>
      </w:pPr>
      <m:oMathPara>
        <m:oMath>
          <m:sSup>
            <m:sSupPr>
              <m:ctrlPr>
                <w:rPr>
                  <w:rFonts w:ascii="Cambria Math" w:hAnsi="Cambria Math"/>
                  <w:i/>
                </w:rPr>
              </m:ctrlPr>
            </m:sSupPr>
            <m:e>
              <m:r>
                <w:rPr>
                  <w:rFonts w:ascii="Cambria Math" w:hAnsi="Cambria Math"/>
                </w:rPr>
                <m:t>B</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 xml:space="preserve">30 </m:t>
              </m:r>
              <m:sSup>
                <m:sSupPr>
                  <m:ctrlPr>
                    <w:rPr>
                      <w:rFonts w:ascii="Cambria Math" w:hAnsi="Cambria Math"/>
                      <w:i/>
                    </w:rPr>
                  </m:ctrlPr>
                </m:sSupPr>
                <m:e>
                  <m:r>
                    <w:rPr>
                      <w:rFonts w:ascii="Cambria Math" w:hAnsi="Cambria Math"/>
                    </w:rPr>
                    <m:t>e</m:t>
                  </m:r>
                </m:e>
                <m:sup>
                  <m:r>
                    <w:rPr>
                      <w:rFonts w:ascii="Cambria Math" w:hAnsi="Cambria Math"/>
                    </w:rPr>
                    <m:t>-0.1t</m:t>
                  </m:r>
                </m:sup>
              </m:sSup>
            </m:num>
            <m:den>
              <m:sSup>
                <m:sSupPr>
                  <m:ctrlPr>
                    <w:rPr>
                      <w:rFonts w:ascii="Cambria Math" w:hAnsi="Cambria Math"/>
                      <w:i/>
                    </w:rPr>
                  </m:ctrlPr>
                </m:sSupPr>
                <m:e>
                  <m:d>
                    <m:dPr>
                      <m:ctrlPr>
                        <w:rPr>
                          <w:rFonts w:ascii="Cambria Math" w:hAnsi="Cambria Math"/>
                          <w:i/>
                        </w:rPr>
                      </m:ctrlPr>
                    </m:dPr>
                    <m:e>
                      <m:r>
                        <w:rPr>
                          <w:rFonts w:ascii="Cambria Math" w:hAnsi="Cambria Math"/>
                        </w:rPr>
                        <m:t>1+3</m:t>
                      </m:r>
                      <m:sSup>
                        <m:sSupPr>
                          <m:ctrlPr>
                            <w:rPr>
                              <w:rFonts w:ascii="Cambria Math" w:hAnsi="Cambria Math"/>
                              <w:i/>
                            </w:rPr>
                          </m:ctrlPr>
                        </m:sSupPr>
                        <m:e>
                          <m:r>
                            <w:rPr>
                              <w:rFonts w:ascii="Cambria Math" w:hAnsi="Cambria Math"/>
                            </w:rPr>
                            <m:t>e</m:t>
                          </m:r>
                        </m:e>
                        <m:sup>
                          <m:r>
                            <w:rPr>
                              <w:rFonts w:ascii="Cambria Math" w:hAnsi="Cambria Math"/>
                            </w:rPr>
                            <m:t>-0.1t</m:t>
                          </m:r>
                        </m:sup>
                      </m:sSup>
                    </m:e>
                  </m:d>
                </m:e>
                <m:sup>
                  <m:r>
                    <w:rPr>
                      <w:rFonts w:ascii="Cambria Math" w:hAnsi="Cambria Math"/>
                    </w:rPr>
                    <m:t>2</m:t>
                  </m:r>
                </m:sup>
              </m:sSup>
            </m:den>
          </m:f>
        </m:oMath>
      </m:oMathPara>
    </w:p>
    <w:p w14:paraId="2786ABE7" w14:textId="790D7CFE" w:rsidR="00C150D9" w:rsidRDefault="00C150D9" w:rsidP="003D05D4">
      <w:pPr>
        <w:pStyle w:val="Ttulo1"/>
      </w:pPr>
      <w:bookmarkStart w:id="1" w:name="_Toc230204113"/>
      <w:r w:rsidRPr="00C150D9">
        <w:t xml:space="preserve">Descripción de los </w:t>
      </w:r>
      <w:r w:rsidR="003D05D4">
        <w:t>m</w:t>
      </w:r>
      <w:r w:rsidRPr="00C150D9">
        <w:t xml:space="preserve">étodos </w:t>
      </w:r>
      <w:r w:rsidR="003D05D4">
        <w:t>n</w:t>
      </w:r>
      <w:r w:rsidRPr="00C150D9">
        <w:t>uméricos</w:t>
      </w:r>
      <w:bookmarkEnd w:id="1"/>
    </w:p>
    <w:p w14:paraId="0C6197F4" w14:textId="77777777" w:rsidR="00C150D9" w:rsidRDefault="00C150D9" w:rsidP="002B4DBE">
      <w:r w:rsidRPr="00C150D9">
        <w:t>Para aproximar el valor de la integral, implementaremos dos algoritmos numéricos:</w:t>
      </w:r>
    </w:p>
    <w:p w14:paraId="0A9EE5F0" w14:textId="6A5E754D" w:rsidR="00C150D9" w:rsidRDefault="00C150D9" w:rsidP="00C150D9">
      <w:pPr>
        <w:pStyle w:val="Prrafodelista"/>
        <w:numPr>
          <w:ilvl w:val="0"/>
          <w:numId w:val="2"/>
        </w:numPr>
      </w:pPr>
      <w:r w:rsidRPr="00C150D9">
        <w:rPr>
          <w:b/>
          <w:bCs/>
        </w:rPr>
        <w:t>Regla del Trapecio:</w:t>
      </w:r>
      <w:r w:rsidRPr="00C150D9">
        <w:t xml:space="preserve"> Este método divide el área bajo la curva en </w:t>
      </w:r>
      <m:oMath>
        <m:r>
          <w:rPr>
            <w:rFonts w:ascii="Cambria Math" w:hAnsi="Cambria Math"/>
          </w:rPr>
          <m:t>n</m:t>
        </m:r>
      </m:oMath>
      <w:r w:rsidRPr="00C150D9">
        <w:t xml:space="preserve"> pequeños subintervalos. En lugar de calcular el área bajo la curva real, aproxima la función trazando líneas rectas entre los puntos, formando trapecios. Es un método sencillo pero efectivo cuando los intervalos son pequeños.</w:t>
      </w:r>
    </w:p>
    <w:p w14:paraId="712C98A0" w14:textId="4BAB0F3F" w:rsidR="00C150D9" w:rsidRDefault="00C150D9" w:rsidP="00C150D9">
      <w:pPr>
        <w:pStyle w:val="Prrafodelista"/>
        <w:numPr>
          <w:ilvl w:val="0"/>
          <w:numId w:val="2"/>
        </w:numPr>
      </w:pPr>
      <w:r w:rsidRPr="00C150D9">
        <w:rPr>
          <w:b/>
          <w:bCs/>
        </w:rPr>
        <w:t>Regla de Simpson (1/3):</w:t>
      </w:r>
      <w:r w:rsidRPr="00C150D9">
        <w:t xml:space="preserve"> En lugar de usar líneas rectas, este método conecta grupos de tres puntos utilizando parábolas (polinomios de segundo grado). Al adaptarse mejor a las curvas de la función, suele ser mucho más preciso. Es importante tener en cuenta que, debido a su formulación matemática, este método solo se puede aplicar si el número total de subintervalos (</w:t>
      </w:r>
      <m:oMath>
        <m:r>
          <w:rPr>
            <w:rFonts w:ascii="Cambria Math" w:hAnsi="Cambria Math"/>
          </w:rPr>
          <m:t>n</m:t>
        </m:r>
      </m:oMath>
      <w:r w:rsidRPr="00C150D9">
        <w:t>) es par.</w:t>
      </w:r>
    </w:p>
    <w:p w14:paraId="4B4F00DB" w14:textId="6815D91F" w:rsidR="003D05D4" w:rsidRDefault="003D05D4" w:rsidP="003D05D4">
      <w:pPr>
        <w:pStyle w:val="Ttulo1"/>
      </w:pPr>
      <w:bookmarkStart w:id="2" w:name="_Toc230204114"/>
      <w:r>
        <w:t>Cálculo del valor exacto</w:t>
      </w:r>
      <w:bookmarkEnd w:id="2"/>
    </w:p>
    <w:p w14:paraId="5F8916BE" w14:textId="3F6DACF9" w:rsidR="003D05D4" w:rsidRDefault="003D05D4" w:rsidP="003D05D4">
      <w:r w:rsidRPr="003D05D4">
        <w:t xml:space="preserve">Para poder comparar nuestras aproximaciones numéricas, primero necesitamos el valor analítico exacto de la variación de la población entre </w:t>
      </w:r>
      <m:oMath>
        <m:r>
          <w:rPr>
            <w:rFonts w:ascii="Cambria Math" w:hAnsi="Cambria Math"/>
          </w:rPr>
          <m:t>t=0</m:t>
        </m:r>
      </m:oMath>
      <w:r w:rsidRPr="003D05D4">
        <w:t xml:space="preserve"> y </w:t>
      </w:r>
      <m:oMath>
        <m:r>
          <w:rPr>
            <w:rFonts w:ascii="Cambria Math" w:hAnsi="Cambria Math"/>
          </w:rPr>
          <m:t>t=20</m:t>
        </m:r>
      </m:oMath>
      <w:r w:rsidRPr="003D05D4">
        <w:t xml:space="preserve"> horas.</w:t>
      </w:r>
    </w:p>
    <w:p w14:paraId="23A56F38" w14:textId="15830CA7" w:rsidR="003D05D4" w:rsidRDefault="003D05D4" w:rsidP="003D05D4">
      <w:r w:rsidRPr="003D05D4">
        <w:lastRenderedPageBreak/>
        <w:t>Planteamos la integral definida:</w:t>
      </w:r>
    </w:p>
    <w:p w14:paraId="149BAC97" w14:textId="3FCA57DC" w:rsidR="003D05D4" w:rsidRPr="00542779" w:rsidRDefault="003D05D4" w:rsidP="003D05D4">
      <w:pPr>
        <w:rPr>
          <w:rFonts w:eastAsiaTheme="minorEastAsia"/>
        </w:rPr>
      </w:pPr>
      <m:oMathPara>
        <m:oMath>
          <m:r>
            <w:rPr>
              <w:rFonts w:ascii="Cambria Math" w:hAnsi="Cambria Math"/>
            </w:rPr>
            <m:t>∆B=</m:t>
          </m:r>
          <m:nary>
            <m:naryPr>
              <m:limLoc m:val="subSup"/>
              <m:ctrlPr>
                <w:rPr>
                  <w:rFonts w:ascii="Cambria Math" w:hAnsi="Cambria Math"/>
                  <w:i/>
                </w:rPr>
              </m:ctrlPr>
            </m:naryPr>
            <m:sub>
              <m:r>
                <w:rPr>
                  <w:rFonts w:ascii="Cambria Math" w:hAnsi="Cambria Math"/>
                </w:rPr>
                <m:t>0</m:t>
              </m:r>
            </m:sub>
            <m:sup>
              <m:r>
                <w:rPr>
                  <w:rFonts w:ascii="Cambria Math" w:hAnsi="Cambria Math"/>
                </w:rPr>
                <m:t>20</m:t>
              </m:r>
            </m:sup>
            <m:e>
              <m:f>
                <m:fPr>
                  <m:ctrlPr>
                    <w:rPr>
                      <w:rFonts w:ascii="Cambria Math" w:hAnsi="Cambria Math"/>
                      <w:i/>
                    </w:rPr>
                  </m:ctrlPr>
                </m:fPr>
                <m:num>
                  <m:r>
                    <w:rPr>
                      <w:rFonts w:ascii="Cambria Math" w:hAnsi="Cambria Math"/>
                    </w:rPr>
                    <m:t>30</m:t>
                  </m:r>
                  <m:sSup>
                    <m:sSupPr>
                      <m:ctrlPr>
                        <w:rPr>
                          <w:rFonts w:ascii="Cambria Math" w:hAnsi="Cambria Math"/>
                          <w:i/>
                        </w:rPr>
                      </m:ctrlPr>
                    </m:sSupPr>
                    <m:e>
                      <m:r>
                        <w:rPr>
                          <w:rFonts w:ascii="Cambria Math" w:hAnsi="Cambria Math"/>
                        </w:rPr>
                        <m:t>e</m:t>
                      </m:r>
                    </m:e>
                    <m:sup>
                      <m:r>
                        <w:rPr>
                          <w:rFonts w:ascii="Cambria Math" w:hAnsi="Cambria Math"/>
                        </w:rPr>
                        <m:t>-0.1t</m:t>
                      </m:r>
                    </m:sup>
                  </m:sSup>
                </m:num>
                <m:den>
                  <m:sSup>
                    <m:sSupPr>
                      <m:ctrlPr>
                        <w:rPr>
                          <w:rFonts w:ascii="Cambria Math" w:hAnsi="Cambria Math"/>
                          <w:i/>
                        </w:rPr>
                      </m:ctrlPr>
                    </m:sSupPr>
                    <m:e>
                      <m:d>
                        <m:dPr>
                          <m:ctrlPr>
                            <w:rPr>
                              <w:rFonts w:ascii="Cambria Math" w:hAnsi="Cambria Math"/>
                              <w:i/>
                            </w:rPr>
                          </m:ctrlPr>
                        </m:dPr>
                        <m:e>
                          <m:r>
                            <w:rPr>
                              <w:rFonts w:ascii="Cambria Math" w:hAnsi="Cambria Math"/>
                            </w:rPr>
                            <m:t>1+3</m:t>
                          </m:r>
                          <m:sSup>
                            <m:sSupPr>
                              <m:ctrlPr>
                                <w:rPr>
                                  <w:rFonts w:ascii="Cambria Math" w:hAnsi="Cambria Math"/>
                                  <w:i/>
                                </w:rPr>
                              </m:ctrlPr>
                            </m:sSupPr>
                            <m:e>
                              <m:r>
                                <w:rPr>
                                  <w:rFonts w:ascii="Cambria Math" w:hAnsi="Cambria Math"/>
                                </w:rPr>
                                <m:t>e</m:t>
                              </m:r>
                            </m:e>
                            <m:sup>
                              <m:r>
                                <w:rPr>
                                  <w:rFonts w:ascii="Cambria Math" w:hAnsi="Cambria Math"/>
                                </w:rPr>
                                <m:t>-0.1t</m:t>
                              </m:r>
                            </m:sup>
                          </m:sSup>
                        </m:e>
                      </m:d>
                    </m:e>
                    <m:sup>
                      <m:r>
                        <w:rPr>
                          <w:rFonts w:ascii="Cambria Math" w:hAnsi="Cambria Math"/>
                        </w:rPr>
                        <m:t>2</m:t>
                      </m:r>
                    </m:sup>
                  </m:sSup>
                </m:den>
              </m:f>
              <m:r>
                <w:rPr>
                  <w:rFonts w:ascii="Cambria Math" w:hAnsi="Cambria Math"/>
                </w:rPr>
                <m:t>dt</m:t>
              </m:r>
            </m:e>
          </m:nary>
        </m:oMath>
      </m:oMathPara>
    </w:p>
    <w:p w14:paraId="0339458F" w14:textId="3B5757AE" w:rsidR="00542779" w:rsidRDefault="00542779" w:rsidP="003D05D4">
      <w:pPr>
        <w:rPr>
          <w:sz w:val="28"/>
          <w:szCs w:val="28"/>
        </w:rPr>
      </w:pPr>
      <w:r w:rsidRPr="00542779">
        <w:rPr>
          <w:sz w:val="28"/>
          <w:szCs w:val="28"/>
        </w:rPr>
        <w:t xml:space="preserve">Para resolverla, utilizamos el método de sustitución. Si definimos </w:t>
      </w:r>
      <m:oMath>
        <m:r>
          <w:rPr>
            <w:rFonts w:ascii="Cambria Math" w:hAnsi="Cambria Math"/>
            <w:sz w:val="28"/>
            <w:szCs w:val="28"/>
          </w:rPr>
          <m:t>u=1+3</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-0.1t</m:t>
            </m:r>
          </m:sup>
        </m:sSup>
      </m:oMath>
      <w:r>
        <w:rPr>
          <w:sz w:val="28"/>
          <w:szCs w:val="28"/>
        </w:rPr>
        <w:t>,</w:t>
      </w:r>
      <w:r w:rsidRPr="00542779">
        <w:rPr>
          <w:sz w:val="28"/>
          <w:szCs w:val="28"/>
        </w:rPr>
        <w:t xml:space="preserve"> obtenemos que </w:t>
      </w:r>
      <m:oMath>
        <m:r>
          <w:rPr>
            <w:rFonts w:ascii="Cambria Math" w:hAnsi="Cambria Math"/>
            <w:sz w:val="28"/>
            <w:szCs w:val="28"/>
          </w:rPr>
          <m:t>du=-</m:t>
        </m:r>
        <m:r>
          <w:rPr>
            <w:rFonts w:ascii="Cambria Math" w:hAnsi="Cambria Math"/>
            <w:sz w:val="28"/>
            <w:szCs w:val="28"/>
          </w:rPr>
          <m:t>0.3</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-0.1t</m:t>
            </m:r>
          </m:sup>
        </m:sSup>
        <m:r>
          <w:rPr>
            <w:rFonts w:ascii="Cambria Math" w:hAnsi="Cambria Math"/>
            <w:sz w:val="28"/>
            <w:szCs w:val="28"/>
          </w:rPr>
          <m:t>dt</m:t>
        </m:r>
      </m:oMath>
      <w:r w:rsidRPr="00542779">
        <w:rPr>
          <w:sz w:val="28"/>
          <w:szCs w:val="28"/>
        </w:rPr>
        <w:t>. Con este cambio, encontramos la función primitiva:</w:t>
      </w:r>
    </w:p>
    <w:p w14:paraId="0E54BA28" w14:textId="0C3598D7" w:rsidR="007E0776" w:rsidRPr="00C150D9" w:rsidRDefault="007E0776" w:rsidP="007E0776">
      <w:pPr>
        <w:rPr>
          <w:rFonts w:eastAsiaTheme="minorEastAsia"/>
        </w:rPr>
      </w:pPr>
      <m:oMathPara>
        <m:oMath>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100</m:t>
              </m:r>
            </m:num>
            <m:den>
              <m:r>
                <w:rPr>
                  <w:rFonts w:ascii="Cambria Math" w:hAnsi="Cambria Math"/>
                </w:rPr>
                <m:t>1+3</m:t>
              </m:r>
              <m:sSup>
                <m:sSupPr>
                  <m:ctrlPr>
                    <w:rPr>
                      <w:rFonts w:ascii="Cambria Math" w:hAnsi="Cambria Math"/>
                      <w:i/>
                    </w:rPr>
                  </m:ctrlPr>
                </m:sSupPr>
                <m:e>
                  <m:r>
                    <w:rPr>
                      <w:rFonts w:ascii="Cambria Math" w:hAnsi="Cambria Math"/>
                    </w:rPr>
                    <m:t>e</m:t>
                  </m:r>
                </m:e>
                <m:sup>
                  <m:r>
                    <w:rPr>
                      <w:rFonts w:ascii="Cambria Math" w:hAnsi="Cambria Math"/>
                    </w:rPr>
                    <m:t>-0.1t</m:t>
                  </m:r>
                </m:sup>
              </m:sSup>
            </m:den>
          </m:f>
        </m:oMath>
      </m:oMathPara>
    </w:p>
    <w:p w14:paraId="2AA1700F" w14:textId="16C2A7AC" w:rsidR="007E0776" w:rsidRDefault="00926B99" w:rsidP="003D05D4">
      <w:pPr>
        <w:rPr>
          <w:sz w:val="28"/>
          <w:szCs w:val="28"/>
        </w:rPr>
      </w:pPr>
      <w:r w:rsidRPr="00926B99">
        <w:rPr>
          <w:sz w:val="28"/>
          <w:szCs w:val="28"/>
        </w:rPr>
        <w:t>Evaluando esta función en los límites de $0$ a $20$ (regla de Barrow):</w:t>
      </w:r>
    </w:p>
    <w:p w14:paraId="47A4BA79" w14:textId="7CD0B8E9" w:rsidR="00642DD2" w:rsidRPr="002F121F" w:rsidRDefault="00642DD2" w:rsidP="003D05D4">
      <w:pPr>
        <w:rPr>
          <w:rFonts w:eastAsiaTheme="minorEastAsia"/>
        </w:rPr>
      </w:pPr>
      <m:oMathPara>
        <m:oMath>
          <m:r>
            <w:rPr>
              <w:rFonts w:ascii="Cambria Math" w:hAnsi="Cambria Math"/>
            </w:rPr>
            <m:t>B</m:t>
          </m:r>
          <m:d>
            <m:dPr>
              <m:ctrlPr>
                <w:rPr>
                  <w:rFonts w:ascii="Cambria Math" w:hAnsi="Cambria Math"/>
                  <w:i/>
                </w:rPr>
              </m:ctrlPr>
            </m:dPr>
            <m:e>
              <m:r>
                <w:rPr>
                  <w:rFonts w:ascii="Cambria Math" w:hAnsi="Cambria Math"/>
                </w:rPr>
                <m:t>20</m:t>
              </m:r>
            </m:e>
          </m:d>
          <m:r>
            <w:rPr>
              <w:rFonts w:ascii="Cambria Math" w:hAnsi="Cambria Math"/>
            </w:rPr>
            <m:t>-B</m:t>
          </m:r>
          <m:d>
            <m:dPr>
              <m:ctrlPr>
                <w:rPr>
                  <w:rFonts w:ascii="Cambria Math" w:hAnsi="Cambria Math"/>
                  <w:i/>
                </w:rPr>
              </m:ctrlPr>
            </m:dPr>
            <m:e>
              <m:r>
                <w:rPr>
                  <w:rFonts w:ascii="Cambria Math" w:hAnsi="Cambria Math"/>
                </w:rPr>
                <m:t>0</m:t>
              </m:r>
            </m:e>
          </m:d>
          <m:r>
            <w:rPr>
              <w:rFonts w:ascii="Cambria Math" w:hAnsi="Cambria Math"/>
            </w:rPr>
            <m:t>=</m:t>
          </m:r>
          <m:f>
            <m:fPr>
              <m:ctrlPr>
                <w:rPr>
                  <w:rFonts w:ascii="Cambria Math" w:hAnsi="Cambria Math"/>
                  <w:i/>
                </w:rPr>
              </m:ctrlPr>
            </m:fPr>
            <m:num>
              <m:r>
                <w:rPr>
                  <w:rFonts w:ascii="Cambria Math" w:hAnsi="Cambria Math"/>
                </w:rPr>
                <m:t>100</m:t>
              </m:r>
            </m:num>
            <m:den>
              <m:r>
                <w:rPr>
                  <w:rFonts w:ascii="Cambria Math" w:hAnsi="Cambria Math"/>
                </w:rPr>
                <m:t>1+3</m:t>
              </m:r>
              <m:sSup>
                <m:sSupPr>
                  <m:ctrlPr>
                    <w:rPr>
                      <w:rFonts w:ascii="Cambria Math" w:hAnsi="Cambria Math"/>
                      <w:i/>
                    </w:rPr>
                  </m:ctrlPr>
                </m:sSupPr>
                <m:e>
                  <m:r>
                    <w:rPr>
                      <w:rFonts w:ascii="Cambria Math" w:hAnsi="Cambria Math"/>
                    </w:rPr>
                    <m:t>e</m:t>
                  </m:r>
                </m:e>
                <m:sup>
                  <m:r>
                    <w:rPr>
                      <w:rFonts w:ascii="Cambria Math" w:hAnsi="Cambria Math"/>
                    </w:rPr>
                    <m:t>-</m:t>
                  </m:r>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100</m:t>
              </m:r>
            </m:num>
            <m:den>
              <m:r>
                <w:rPr>
                  <w:rFonts w:ascii="Cambria Math" w:hAnsi="Cambria Math"/>
                </w:rPr>
                <m:t>1+3</m:t>
              </m:r>
              <m:sSup>
                <m:sSupPr>
                  <m:ctrlPr>
                    <w:rPr>
                      <w:rFonts w:ascii="Cambria Math" w:hAnsi="Cambria Math"/>
                      <w:i/>
                    </w:rPr>
                  </m:ctrlPr>
                </m:sSupPr>
                <m:e>
                  <m:r>
                    <w:rPr>
                      <w:rFonts w:ascii="Cambria Math" w:hAnsi="Cambria Math"/>
                    </w:rPr>
                    <m:t>e</m:t>
                  </m:r>
                </m:e>
                <m:sup>
                  <m:r>
                    <w:rPr>
                      <w:rFonts w:ascii="Cambria Math" w:hAnsi="Cambria Math"/>
                    </w:rPr>
                    <m:t>0</m:t>
                  </m:r>
                </m:sup>
              </m:sSup>
            </m:den>
          </m:f>
          <m:r>
            <w:rPr>
              <w:rFonts w:ascii="Cambria Math" w:eastAsiaTheme="minorEastAsia" w:hAnsi="Cambria Math"/>
            </w:rPr>
            <m:t>≈</m:t>
          </m:r>
          <m:r>
            <w:rPr>
              <w:rFonts w:ascii="Cambria Math" w:eastAsiaTheme="minorEastAsia" w:hAnsi="Cambria Math"/>
            </w:rPr>
            <m:t>46.123459</m:t>
          </m:r>
        </m:oMath>
      </m:oMathPara>
    </w:p>
    <w:p w14:paraId="7D766134" w14:textId="2570407D" w:rsidR="002F121F" w:rsidRPr="0065694F" w:rsidRDefault="002F121F" w:rsidP="003D05D4">
      <w:pPr>
        <w:rPr>
          <w:rFonts w:eastAsiaTheme="minorEastAsia"/>
        </w:rPr>
      </w:pPr>
      <m:oMathPara>
        <m:oMath>
          <m:r>
            <w:rPr>
              <w:rFonts w:ascii="Cambria Math" w:hAnsi="Cambria Math"/>
            </w:rPr>
            <m:t>∆B=</m:t>
          </m:r>
          <m:r>
            <w:rPr>
              <w:rFonts w:ascii="Cambria Math" w:eastAsiaTheme="minorEastAsia" w:hAnsi="Cambria Math"/>
            </w:rPr>
            <m:t>46.12345</m:t>
          </m:r>
          <m:r>
            <w:rPr>
              <w:rFonts w:ascii="Cambria Math" w:eastAsiaTheme="minorEastAsia" w:hAnsi="Cambria Math"/>
            </w:rPr>
            <m:t>9 bacterias</m:t>
          </m:r>
        </m:oMath>
      </m:oMathPara>
    </w:p>
    <w:p w14:paraId="74777538" w14:textId="0D1D113E" w:rsidR="0065694F" w:rsidRDefault="0065694F" w:rsidP="0065694F">
      <w:pPr>
        <w:pStyle w:val="Ttulo1"/>
      </w:pPr>
      <w:bookmarkStart w:id="3" w:name="_Toc230204115"/>
      <w:r w:rsidRPr="0065694F">
        <w:t>Resultados para 2 Subintervalos</w:t>
      </w:r>
      <w:bookmarkEnd w:id="3"/>
    </w:p>
    <w:p w14:paraId="04A716CA" w14:textId="5EE64AA0" w:rsidR="00D067BC" w:rsidRDefault="00D067BC" w:rsidP="001042CA">
      <w:r w:rsidRPr="00D067BC">
        <w:t xml:space="preserve">A continuación, calculamos la variación poblacional utilizando las reglas del trapecio y de Simpson con </w:t>
      </w:r>
      <m:oMath>
        <m:r>
          <w:rPr>
            <w:rFonts w:ascii="Cambria Math" w:hAnsi="Cambria Math"/>
          </w:rPr>
          <m:t>n=2</m:t>
        </m:r>
      </m:oMath>
      <w:r w:rsidRPr="00D067BC">
        <w:t xml:space="preserve"> subintervalos.</w:t>
      </w:r>
    </w:p>
    <w:p w14:paraId="44BAE21B" w14:textId="77777777" w:rsidR="00D067BC" w:rsidRDefault="00D067BC" w:rsidP="001042CA">
      <w:r w:rsidRPr="00D067BC">
        <w:t>Resultado exacto: 46.123459</w:t>
      </w:r>
    </w:p>
    <w:p w14:paraId="7FEAB454" w14:textId="77777777" w:rsidR="00D067BC" w:rsidRDefault="00D067BC" w:rsidP="001042CA">
      <w:r w:rsidRPr="00D067BC">
        <w:t>Regla del Trapecio: 44.583318 (Error respecto al valor exacto: 3.3392%)</w:t>
      </w:r>
    </w:p>
    <w:p w14:paraId="50435BA2" w14:textId="77777777" w:rsidR="003F3DC9" w:rsidRDefault="00D067BC" w:rsidP="001042CA">
      <w:r w:rsidRPr="00D067BC">
        <w:t>Regla de Simpson: 46.348426 (Error respecto al valor exacto: 0.4877%)</w:t>
      </w:r>
    </w:p>
    <w:p w14:paraId="31414C30" w14:textId="22284D31" w:rsidR="001042CA" w:rsidRPr="001042CA" w:rsidRDefault="003F3DC9" w:rsidP="001042CA">
      <w:r>
        <w:t>Se puede</w:t>
      </w:r>
      <w:r w:rsidR="00D067BC" w:rsidRPr="00D067BC">
        <w:t xml:space="preserve"> observar claramente que la regla de Simpson ofrece una aproximación mucho más cercana al valor exacto. Esto ocurre porque la forma de nuestra función (exponencial decreciente) se ajusta mejor a las curvas parabólicas del método de Simpson que a los segmentos rectos del método del trapecio.</w:t>
      </w:r>
    </w:p>
    <w:sectPr w:rsidR="001042CA" w:rsidRPr="001042CA" w:rsidSect="008B7248">
      <w:pgSz w:w="11906" w:h="16838"/>
      <w:pgMar w:top="1440" w:right="1080" w:bottom="1440" w:left="108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4CF4"/>
    <w:multiLevelType w:val="hybridMultilevel"/>
    <w:tmpl w:val="F69435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0276D63"/>
    <w:multiLevelType w:val="hybridMultilevel"/>
    <w:tmpl w:val="25EC2C0E"/>
    <w:lvl w:ilvl="0" w:tplc="86329A70">
      <w:start w:val="1"/>
      <w:numFmt w:val="decimal"/>
      <w:lvlText w:val="%1."/>
      <w:lvlJc w:val="left"/>
      <w:pPr>
        <w:ind w:left="750" w:hanging="39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80560608">
    <w:abstractNumId w:val="1"/>
  </w:num>
  <w:num w:numId="2" w16cid:durableId="1860120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DBE"/>
    <w:rsid w:val="0000655C"/>
    <w:rsid w:val="000507E3"/>
    <w:rsid w:val="000F2292"/>
    <w:rsid w:val="001042CA"/>
    <w:rsid w:val="00227B05"/>
    <w:rsid w:val="002A24DB"/>
    <w:rsid w:val="002B4DBE"/>
    <w:rsid w:val="002B53F3"/>
    <w:rsid w:val="002F121F"/>
    <w:rsid w:val="00310224"/>
    <w:rsid w:val="003365B4"/>
    <w:rsid w:val="00347125"/>
    <w:rsid w:val="00375799"/>
    <w:rsid w:val="0038564B"/>
    <w:rsid w:val="00393DE3"/>
    <w:rsid w:val="003D05D4"/>
    <w:rsid w:val="003F3DC9"/>
    <w:rsid w:val="00480EA5"/>
    <w:rsid w:val="004D4CB5"/>
    <w:rsid w:val="00542779"/>
    <w:rsid w:val="0055350F"/>
    <w:rsid w:val="00562F02"/>
    <w:rsid w:val="0058597F"/>
    <w:rsid w:val="00640B4C"/>
    <w:rsid w:val="00642DD2"/>
    <w:rsid w:val="0065694F"/>
    <w:rsid w:val="00722A80"/>
    <w:rsid w:val="007500AA"/>
    <w:rsid w:val="007547E7"/>
    <w:rsid w:val="007E0776"/>
    <w:rsid w:val="00862E72"/>
    <w:rsid w:val="008B7248"/>
    <w:rsid w:val="008F3A74"/>
    <w:rsid w:val="00926B99"/>
    <w:rsid w:val="00A81B27"/>
    <w:rsid w:val="00BE1B4B"/>
    <w:rsid w:val="00C150D9"/>
    <w:rsid w:val="00CE4C33"/>
    <w:rsid w:val="00D067BC"/>
    <w:rsid w:val="00EE33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C99D8"/>
  <w15:chartTrackingRefBased/>
  <w15:docId w15:val="{81802B95-7439-4C03-A9EA-7EC377E3D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BE"/>
    <w:pPr>
      <w:spacing w:line="360" w:lineRule="auto"/>
    </w:pPr>
    <w:rPr>
      <w:rFonts w:ascii="Calibri" w:hAnsi="Calibri"/>
      <w:lang w:val="es-ES_tradnl"/>
    </w:rPr>
  </w:style>
  <w:style w:type="paragraph" w:styleId="Ttulo1">
    <w:name w:val="heading 1"/>
    <w:basedOn w:val="Normal"/>
    <w:next w:val="Normal"/>
    <w:link w:val="Ttulo1Car"/>
    <w:uiPriority w:val="9"/>
    <w:qFormat/>
    <w:rsid w:val="002B4DBE"/>
    <w:pPr>
      <w:keepNext/>
      <w:keepLines/>
      <w:spacing w:before="360" w:after="80"/>
      <w:outlineLvl w:val="0"/>
    </w:pPr>
    <w:rPr>
      <w:rFonts w:eastAsiaTheme="majorEastAsia" w:cstheme="majorBidi"/>
      <w:sz w:val="40"/>
      <w:szCs w:val="40"/>
    </w:rPr>
  </w:style>
  <w:style w:type="paragraph" w:styleId="Ttulo2">
    <w:name w:val="heading 2"/>
    <w:basedOn w:val="Normal"/>
    <w:next w:val="Normal"/>
    <w:link w:val="Ttulo2Car"/>
    <w:uiPriority w:val="9"/>
    <w:unhideWhenUsed/>
    <w:qFormat/>
    <w:rsid w:val="002B4DBE"/>
    <w:pPr>
      <w:keepNext/>
      <w:keepLines/>
      <w:spacing w:before="160" w:after="80"/>
      <w:outlineLvl w:val="1"/>
    </w:pPr>
    <w:rPr>
      <w:rFonts w:eastAsiaTheme="majorEastAsia" w:cstheme="majorBidi"/>
      <w:sz w:val="32"/>
      <w:szCs w:val="32"/>
    </w:rPr>
  </w:style>
  <w:style w:type="paragraph" w:styleId="Ttulo3">
    <w:name w:val="heading 3"/>
    <w:basedOn w:val="Normal"/>
    <w:next w:val="Normal"/>
    <w:link w:val="Ttulo3Car"/>
    <w:uiPriority w:val="9"/>
    <w:semiHidden/>
    <w:unhideWhenUsed/>
    <w:qFormat/>
    <w:rsid w:val="002B4D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4D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4D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4D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4D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4D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4D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4DBE"/>
    <w:rPr>
      <w:rFonts w:ascii="Calibri" w:eastAsiaTheme="majorEastAsia" w:hAnsi="Calibri" w:cstheme="majorBidi"/>
      <w:sz w:val="40"/>
      <w:szCs w:val="40"/>
      <w:lang w:val="es-ES_tradnl"/>
    </w:rPr>
  </w:style>
  <w:style w:type="character" w:customStyle="1" w:styleId="Ttulo2Car">
    <w:name w:val="Título 2 Car"/>
    <w:basedOn w:val="Fuentedeprrafopredeter"/>
    <w:link w:val="Ttulo2"/>
    <w:uiPriority w:val="9"/>
    <w:rsid w:val="002B4DBE"/>
    <w:rPr>
      <w:rFonts w:ascii="Calibri" w:eastAsiaTheme="majorEastAsia" w:hAnsi="Calibri" w:cstheme="majorBidi"/>
      <w:sz w:val="32"/>
      <w:szCs w:val="32"/>
      <w:lang w:val="es-ES_tradnl"/>
    </w:rPr>
  </w:style>
  <w:style w:type="character" w:customStyle="1" w:styleId="Ttulo3Car">
    <w:name w:val="Título 3 Car"/>
    <w:basedOn w:val="Fuentedeprrafopredeter"/>
    <w:link w:val="Ttulo3"/>
    <w:uiPriority w:val="9"/>
    <w:semiHidden/>
    <w:rsid w:val="002B4DBE"/>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2B4DBE"/>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2B4DBE"/>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2B4DBE"/>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2B4DBE"/>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2B4DBE"/>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2B4DBE"/>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2B4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4DBE"/>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2B4D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4DBE"/>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2B4DBE"/>
    <w:pPr>
      <w:spacing w:before="160"/>
      <w:jc w:val="center"/>
    </w:pPr>
    <w:rPr>
      <w:i/>
      <w:iCs/>
      <w:color w:val="404040" w:themeColor="text1" w:themeTint="BF"/>
    </w:rPr>
  </w:style>
  <w:style w:type="character" w:customStyle="1" w:styleId="CitaCar">
    <w:name w:val="Cita Car"/>
    <w:basedOn w:val="Fuentedeprrafopredeter"/>
    <w:link w:val="Cita"/>
    <w:uiPriority w:val="29"/>
    <w:rsid w:val="002B4DBE"/>
    <w:rPr>
      <w:i/>
      <w:iCs/>
      <w:color w:val="404040" w:themeColor="text1" w:themeTint="BF"/>
      <w:lang w:val="es-ES_tradnl"/>
    </w:rPr>
  </w:style>
  <w:style w:type="paragraph" w:styleId="Prrafodelista">
    <w:name w:val="List Paragraph"/>
    <w:basedOn w:val="Normal"/>
    <w:uiPriority w:val="34"/>
    <w:qFormat/>
    <w:rsid w:val="002B4DBE"/>
    <w:pPr>
      <w:ind w:left="720"/>
      <w:contextualSpacing/>
    </w:pPr>
  </w:style>
  <w:style w:type="character" w:styleId="nfasisintenso">
    <w:name w:val="Intense Emphasis"/>
    <w:basedOn w:val="Fuentedeprrafopredeter"/>
    <w:uiPriority w:val="21"/>
    <w:qFormat/>
    <w:rsid w:val="002B4DBE"/>
    <w:rPr>
      <w:i/>
      <w:iCs/>
      <w:color w:val="0F4761" w:themeColor="accent1" w:themeShade="BF"/>
    </w:rPr>
  </w:style>
  <w:style w:type="paragraph" w:styleId="Citadestacada">
    <w:name w:val="Intense Quote"/>
    <w:basedOn w:val="Normal"/>
    <w:next w:val="Normal"/>
    <w:link w:val="CitadestacadaCar"/>
    <w:uiPriority w:val="30"/>
    <w:qFormat/>
    <w:rsid w:val="002B4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4DBE"/>
    <w:rPr>
      <w:i/>
      <w:iCs/>
      <w:color w:val="0F4761" w:themeColor="accent1" w:themeShade="BF"/>
      <w:lang w:val="es-ES_tradnl"/>
    </w:rPr>
  </w:style>
  <w:style w:type="character" w:styleId="Referenciaintensa">
    <w:name w:val="Intense Reference"/>
    <w:basedOn w:val="Fuentedeprrafopredeter"/>
    <w:uiPriority w:val="32"/>
    <w:qFormat/>
    <w:rsid w:val="002B4DBE"/>
    <w:rPr>
      <w:b/>
      <w:bCs/>
      <w:smallCaps/>
      <w:color w:val="0F4761" w:themeColor="accent1" w:themeShade="BF"/>
      <w:spacing w:val="5"/>
    </w:rPr>
  </w:style>
  <w:style w:type="paragraph" w:styleId="Sinespaciado">
    <w:name w:val="No Spacing"/>
    <w:link w:val="SinespaciadoCar"/>
    <w:uiPriority w:val="1"/>
    <w:qFormat/>
    <w:rsid w:val="002B4DBE"/>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2B4DBE"/>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2B4DBE"/>
    <w:pPr>
      <w:spacing w:before="240" w:after="0" w:line="259" w:lineRule="auto"/>
      <w:outlineLvl w:val="9"/>
    </w:pPr>
    <w:rPr>
      <w:kern w:val="0"/>
      <w:sz w:val="32"/>
      <w:szCs w:val="32"/>
      <w:lang w:val="es-ES" w:eastAsia="es-ES"/>
      <w14:ligatures w14:val="none"/>
    </w:rPr>
  </w:style>
  <w:style w:type="character" w:styleId="Textodelmarcadordeposicin">
    <w:name w:val="Placeholder Text"/>
    <w:basedOn w:val="Fuentedeprrafopredeter"/>
    <w:uiPriority w:val="99"/>
    <w:semiHidden/>
    <w:rsid w:val="004D4CB5"/>
    <w:rPr>
      <w:color w:val="666666"/>
    </w:rPr>
  </w:style>
  <w:style w:type="paragraph" w:styleId="TDC2">
    <w:name w:val="toc 2"/>
    <w:basedOn w:val="Normal"/>
    <w:next w:val="Normal"/>
    <w:autoRedefine/>
    <w:uiPriority w:val="39"/>
    <w:unhideWhenUsed/>
    <w:rsid w:val="0065694F"/>
    <w:pPr>
      <w:spacing w:after="100"/>
      <w:ind w:left="240"/>
    </w:pPr>
  </w:style>
  <w:style w:type="paragraph" w:styleId="TDC1">
    <w:name w:val="toc 1"/>
    <w:basedOn w:val="Normal"/>
    <w:next w:val="Normal"/>
    <w:autoRedefine/>
    <w:uiPriority w:val="39"/>
    <w:unhideWhenUsed/>
    <w:rsid w:val="0065694F"/>
    <w:pPr>
      <w:spacing w:after="100"/>
    </w:pPr>
  </w:style>
  <w:style w:type="character" w:styleId="Hipervnculo">
    <w:name w:val="Hyperlink"/>
    <w:basedOn w:val="Fuentedeprrafopredeter"/>
    <w:uiPriority w:val="99"/>
    <w:unhideWhenUsed/>
    <w:rsid w:val="0065694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08FD5B2-2E5F-481B-A80C-C87DEDF5C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Pages>
  <Words>483</Words>
  <Characters>2661</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2: Diferencia de población</dc:title>
  <dc:subject>Metodos numericos i</dc:subject>
  <dc:creator>Sergio Casado López</dc:creator>
  <cp:keywords/>
  <dc:description/>
  <cp:lastModifiedBy>Sergio Casado López</cp:lastModifiedBy>
  <cp:revision>33</cp:revision>
  <dcterms:created xsi:type="dcterms:W3CDTF">2026-05-20T17:59:00Z</dcterms:created>
  <dcterms:modified xsi:type="dcterms:W3CDTF">2026-05-20T19:20:00Z</dcterms:modified>
</cp:coreProperties>
</file>