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483"/>
          </w:tcPr>
          <w:p>
            <w:pPr>
              <w:spacing w:before="0" w:after="40"/>
            </w:pPr>
            <w:r>
              <w:rPr>
                <w:b/>
                <w:sz w:val="19"/>
              </w:rPr>
              <w:t>CIFP AVILÉS · CENTRO INTEGRADO DE FORMACIÓN PROFESIONAL</w:t>
              <w:br/>
            </w:r>
            <w:r>
              <w:rPr>
                <w:color w:val="64748B"/>
                <w:sz w:val="17"/>
              </w:rPr>
              <w:t>Principado de Asturias · Consejería de Educación · Dpto. de Informática y Comunicaciones</w:t>
              <w:br/>
            </w:r>
            <w:r>
              <w:rPr>
                <w:i/>
                <w:color w:val="475569"/>
                <w:sz w:val="17"/>
              </w:rPr>
              <w:t>Ciclo Formativo: 1º SMR (Grado Medio) · Curso Académico 2026/2027</w:t>
            </w:r>
          </w:p>
        </w:tc>
        <w:tc>
          <w:tcPr>
            <w:tcW w:type="dxa" w:w="238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68000" cy="13085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if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08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40" w:after="120"/>
        <w:jc w:val="center"/>
      </w:pPr>
      <w:r>
        <w:rPr>
          <w:rFonts w:ascii="Calibri" w:hAnsi="Calibri"/>
          <w:b/>
          <w:color w:val="10B981"/>
          <w:sz w:val="30"/>
        </w:rPr>
        <w:t>SOLUCIONARIO Y GUÍA DE CORRECCIÓN DOCENTE</w:t>
      </w:r>
      <w:r>
        <w:rPr>
          <w:b/>
          <w:color w:val="334155"/>
          <w:sz w:val="23"/>
        </w:rPr>
        <w:br/>
        <w:t>EVALUACIÓN INICIAL DIAGNÓSTICA · REDES LOCALES (0225)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0B981"/>
          <w:bottom w:val="single" w:sz="6" w:space="0" w:color="10B981"/>
          <w:left w:val="single" w:sz="6" w:space="0" w:color="10B981"/>
          <w:right w:val="single" w:sz="6" w:space="0" w:color="10B981"/>
          <w:insideH w:val="single" w:sz="6" w:space="0" w:color="10B981"/>
          <w:insideV w:val="none"/>
        </w:tblBorders>
      </w:tblPr>
      <w:tblGrid>
        <w:gridCol w:w="4933"/>
        <w:gridCol w:w="4933"/>
      </w:tblGrid>
      <w:tr>
        <w:tc>
          <w:tcPr>
            <w:tcW w:type="dxa" w:w="5669"/>
            <w:shd w:fill="ECFD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Profesor: </w:t>
            </w:r>
            <w:r>
              <w:t>Sergio Capdevila Díez</w:t>
            </w:r>
          </w:p>
        </w:tc>
        <w:tc>
          <w:tcPr>
            <w:tcW w:type="dxa" w:w="4195"/>
            <w:shd w:fill="ECFD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Puntuación Total: </w:t>
            </w:r>
            <w:r>
              <w:t>100 Puntos (Test 50p + Práctica 50p)</w:t>
            </w:r>
          </w:p>
        </w:tc>
      </w:tr>
    </w:tbl>
    <w:p>
      <w:pPr>
        <w:spacing w:before="160" w:after="40"/>
      </w:pPr>
      <w:r>
        <w:rPr>
          <w:b/>
          <w:color w:val="0E7490"/>
          <w:sz w:val="22"/>
        </w:rPr>
        <w:t>■ BLOQUE PREVIO: ORIENTACIONES DEL CUESTIONARIO DE PERFIL (NO EVALUABLE)</w:t>
      </w:r>
    </w:p>
    <w:p>
      <w:pPr>
        <w:spacing w:before="0" w:after="80"/>
      </w:pPr>
      <w:r>
        <w:rPr>
          <w:i/>
          <w:color w:val="64748B"/>
          <w:sz w:val="17"/>
        </w:rPr>
        <w:t>Este bloque no computa calificación numérica. Sirve para trazar el perfil de entrada del grupo:</w:t>
      </w:r>
    </w:p>
    <w:p>
      <w:pPr>
        <w:spacing w:before="20" w:after="40"/>
        <w:ind w:left="227"/>
      </w:pPr>
      <w:r>
        <w:rPr>
          <w:b/>
          <w:color w:val="0F172A"/>
          <w:sz w:val="17"/>
        </w:rPr>
        <w:t xml:space="preserve">• Preguntas 1 y 2 (Trayectoria y Trabajo): </w:t>
      </w:r>
      <w:r>
        <w:rPr>
          <w:color w:val="334155"/>
          <w:sz w:val="17"/>
        </w:rPr>
        <w:t>Identifica si el alumno procede de la ESO (menor hábito de autonomía), FP Básica o si es un alumno adulto con experiencia laboral. Permite calibrar la madurez y detectar necesidades de adaptación.</w:t>
      </w:r>
    </w:p>
    <w:p>
      <w:pPr>
        <w:spacing w:before="20" w:after="40"/>
        <w:ind w:left="227"/>
      </w:pPr>
      <w:r>
        <w:rPr>
          <w:b/>
          <w:color w:val="0F172A"/>
          <w:sz w:val="17"/>
        </w:rPr>
        <w:t xml:space="preserve">• Pregunta 3 (Motivación Vocacional): </w:t>
      </w:r>
      <w:r>
        <w:rPr>
          <w:color w:val="334155"/>
          <w:sz w:val="17"/>
        </w:rPr>
        <w:t>Distingue vocación técnica real vs matriculación circunstancial. Ayuda a planificar refuerzo motivacional y dinámicas de aula.</w:t>
      </w:r>
    </w:p>
    <w:p>
      <w:pPr>
        <w:spacing w:before="20" w:after="40"/>
        <w:ind w:left="227"/>
      </w:pPr>
      <w:r>
        <w:rPr>
          <w:b/>
          <w:color w:val="0F172A"/>
          <w:sz w:val="17"/>
        </w:rPr>
        <w:t xml:space="preserve">• Pregunta 4 (Ordenador en Casa y SO): </w:t>
      </w:r>
      <w:r>
        <w:rPr>
          <w:color w:val="334155"/>
          <w:sz w:val="17"/>
        </w:rPr>
        <w:t>Crucial para comprobar si disponen de PC para tareas y simulaciones (Cisco Packet Tracer / Wireshark) y conocer su familiaridad con Windows o distribuciones GNU/Linux.</w:t>
      </w:r>
    </w:p>
    <w:p>
      <w:pPr>
        <w:spacing w:before="20" w:after="40"/>
        <w:ind w:left="227"/>
      </w:pPr>
      <w:r>
        <w:rPr>
          <w:b/>
          <w:color w:val="0F172A"/>
          <w:sz w:val="17"/>
        </w:rPr>
        <w:t xml:space="preserve">• Pregunta 5 (Internet y Configuración): </w:t>
      </w:r>
      <w:r>
        <w:rPr>
          <w:color w:val="334155"/>
          <w:sz w:val="17"/>
        </w:rPr>
        <w:t>Mide el nivel de iniciativa técnica cotidiana (si han accedido al router 192.168.1.1, cambiado DNS o configurado Wi-Fi vs usuarios puramente pasivos).</w:t>
      </w:r>
    </w:p>
    <w:p>
      <w:pPr>
        <w:spacing w:before="20" w:after="40"/>
        <w:ind w:left="227"/>
      </w:pPr>
      <w:r>
        <w:rPr>
          <w:b/>
          <w:color w:val="0F172A"/>
          <w:sz w:val="17"/>
        </w:rPr>
        <w:t xml:space="preserve">• Pregunta 6 (Visión Profesional del Módulo): </w:t>
      </w:r>
      <w:r>
        <w:rPr>
          <w:color w:val="334155"/>
          <w:sz w:val="17"/>
        </w:rPr>
        <w:t>Evalúa las expectativas laborales del alumno respecto al área de redes y telecomunicaciones (soporte microinformático, montaje físico, administración o ciberseguridad).</w:t>
      </w:r>
    </w:p>
    <w:p>
      <w:pPr>
        <w:spacing w:before="160" w:after="80"/>
      </w:pPr>
      <w:r>
        <w:rPr>
          <w:b/>
          <w:color w:val="0F172A"/>
          <w:sz w:val="22"/>
        </w:rPr>
        <w:t>■ PARTE 1: RESPUESTAS CORRECTAS DEL TEST (50 Puntos · 5 pts/acierto)</w:t>
      </w:r>
    </w:p>
    <w:p>
      <w:pPr>
        <w:spacing w:before="60" w:after="40"/>
        <w:ind w:left="283"/>
      </w:pPr>
      <w:r>
        <w:rPr>
          <w:b/>
        </w:rPr>
        <w:t xml:space="preserve">Pregunta 1: </w:t>
      </w:r>
      <w:r>
        <w:rPr>
          <w:b/>
          <w:color w:val="10B981"/>
        </w:rPr>
        <w:t>Opción [b] - Permitir que el equipo pueda comunicarse físicamente y transmitir datos con otros dispositivos de la red.</w:t>
        <w:br/>
      </w:r>
      <w:r>
        <w:rPr>
          <w:i/>
          <w:color w:val="64748B"/>
          <w:sz w:val="17"/>
        </w:rPr>
        <w:t xml:space="preserve">   ↳ Justificación didáctica: El adaptador de red (NIC) convierte los datos digitales del bus del PC en señales eléctricas, ópticas o electromagnéticas.</w:t>
      </w:r>
    </w:p>
    <w:p>
      <w:pPr>
        <w:spacing w:before="60" w:after="40"/>
        <w:ind w:left="283"/>
      </w:pPr>
      <w:r>
        <w:rPr>
          <w:b/>
        </w:rPr>
        <w:t xml:space="preserve">Pregunta 2: </w:t>
      </w:r>
      <w:r>
        <w:rPr>
          <w:b/>
          <w:color w:val="10B981"/>
        </w:rPr>
        <w:t>Opción [b] - 8 bits.</w:t>
        <w:br/>
      </w:r>
      <w:r>
        <w:rPr>
          <w:i/>
          <w:color w:val="64748B"/>
          <w:sz w:val="17"/>
        </w:rPr>
        <w:t xml:space="preserve">   ↳ Justificación didáctica: 1 Byte equivale a 1 octeto (8 dígitos binarios: ceros y unos).</w:t>
      </w:r>
    </w:p>
    <w:p>
      <w:pPr>
        <w:spacing w:before="60" w:after="40"/>
        <w:ind w:left="283"/>
      </w:pPr>
      <w:r>
        <w:rPr>
          <w:b/>
        </w:rPr>
        <w:t xml:space="preserve">Pregunta 3: </w:t>
      </w:r>
      <w:r>
        <w:rPr>
          <w:b/>
          <w:color w:val="10B981"/>
        </w:rPr>
        <w:t>Opción [c] - Un identificador numérico lógico que se asigna a un dispositivo para localizarlo y comunicarse en la red.</w:t>
        <w:br/>
      </w:r>
      <w:r>
        <w:rPr>
          <w:i/>
          <w:color w:val="64748B"/>
          <w:sz w:val="17"/>
        </w:rPr>
        <w:t xml:space="preserve">   ↳ Justificación didáctica: Dirección lógica de nivel 3 (IPv4 de 32 bits o IPv6 de 128 bits).</w:t>
      </w:r>
    </w:p>
    <w:p>
      <w:pPr>
        <w:spacing w:before="60" w:after="40"/>
        <w:ind w:left="283"/>
      </w:pPr>
      <w:r>
        <w:rPr>
          <w:b/>
        </w:rPr>
        <w:t xml:space="preserve">Pregunta 4: </w:t>
      </w:r>
      <w:r>
        <w:rPr>
          <w:b/>
          <w:color w:val="10B981"/>
        </w:rPr>
        <w:t>Opción [b] - Interconectar la red local privada (LAN) con la red pública de Internet (WAN) y enrutar el tráfico.</w:t>
        <w:br/>
      </w:r>
      <w:r>
        <w:rPr>
          <w:i/>
          <w:color w:val="64748B"/>
          <w:sz w:val="17"/>
        </w:rPr>
        <w:t xml:space="preserve">   ↳ Justificación didáctica: El router enruta paquetes entre redes distintas y realiza NAT.</w:t>
      </w:r>
    </w:p>
    <w:p>
      <w:pPr>
        <w:spacing w:before="60" w:after="40"/>
        <w:ind w:left="283"/>
      </w:pPr>
      <w:r>
        <w:rPr>
          <w:b/>
        </w:rPr>
        <w:t xml:space="preserve">Pregunta 5: </w:t>
      </w:r>
      <w:r>
        <w:rPr>
          <w:b/>
          <w:color w:val="10B981"/>
        </w:rPr>
        <w:t>Opción [c] - Conector RJ-45.</w:t>
        <w:br/>
      </w:r>
      <w:r>
        <w:rPr>
          <w:i/>
          <w:color w:val="64748B"/>
          <w:sz w:val="17"/>
        </w:rPr>
        <w:t xml:space="preserve">   ↳ Justificación didáctica: Conector modular de 8 pines (8P8C) según estándar EIA/TIA 568.</w:t>
      </w:r>
    </w:p>
    <w:p>
      <w:pPr>
        <w:spacing w:before="60" w:after="40"/>
        <w:ind w:left="283"/>
      </w:pPr>
      <w:r>
        <w:rPr>
          <w:b/>
        </w:rPr>
        <w:t xml:space="preserve">Pregunta 6: </w:t>
      </w:r>
      <w:r>
        <w:rPr>
          <w:b/>
          <w:color w:val="10B981"/>
        </w:rPr>
        <w:t>Opción [b] - El cable ofrece mayor estabilidad, menor latencia (ping) y menor riesgo de interferencias o cortes.</w:t>
        <w:br/>
      </w:r>
      <w:r>
        <w:rPr>
          <w:i/>
          <w:color w:val="64748B"/>
          <w:sz w:val="17"/>
        </w:rPr>
        <w:t xml:space="preserve">   ↳ Justificación didáctica: Medio guiado frente al espectro compartido y vulnerable del Wi-Fi.</w:t>
      </w:r>
    </w:p>
    <w:p>
      <w:pPr>
        <w:spacing w:before="60" w:after="40"/>
        <w:ind w:left="283"/>
      </w:pPr>
      <w:r>
        <w:rPr>
          <w:b/>
        </w:rPr>
        <w:t xml:space="preserve">Pregunta 7: </w:t>
      </w:r>
      <w:r>
        <w:rPr>
          <w:b/>
          <w:color w:val="10B981"/>
        </w:rPr>
        <w:t>Opción [b] - Aproximadamente 37,5 MB/s (al dividir 300 entre 8).</w:t>
        <w:br/>
      </w:r>
      <w:r>
        <w:rPr>
          <w:i/>
          <w:color w:val="64748B"/>
          <w:sz w:val="17"/>
        </w:rPr>
        <w:t xml:space="preserve">   ↳ Justificación didáctica: 300 Mbps = 300 / 8 MB/s = 37,5 Megabytes por segundo.</w:t>
      </w:r>
    </w:p>
    <w:p>
      <w:pPr>
        <w:spacing w:before="60" w:after="40"/>
        <w:ind w:left="283"/>
      </w:pPr>
      <w:r>
        <w:rPr>
          <w:b/>
        </w:rPr>
        <w:t xml:space="preserve">Pregunta 8: </w:t>
      </w:r>
      <w:r>
        <w:rPr>
          <w:b/>
          <w:color w:val="10B981"/>
        </w:rPr>
        <w:t>Opción [a] - El cliente es el programa que pide información y el servidor almacena los datos y responde.</w:t>
        <w:br/>
      </w:r>
      <w:r>
        <w:rPr>
          <w:i/>
          <w:color w:val="64748B"/>
          <w:sz w:val="17"/>
        </w:rPr>
        <w:t xml:space="preserve">   ↳ Justificación didáctica: Arquitectura cliente-servidor clásica.</w:t>
      </w:r>
    </w:p>
    <w:p>
      <w:pPr>
        <w:spacing w:before="60" w:after="40"/>
        <w:ind w:left="283"/>
      </w:pPr>
      <w:r>
        <w:rPr>
          <w:b/>
        </w:rPr>
        <w:t xml:space="preserve">Pregunta 9: </w:t>
      </w:r>
      <w:r>
        <w:rPr>
          <w:b/>
          <w:color w:val="10B981"/>
        </w:rPr>
        <w:t>Opción [b] - Una dirección física única de 48 bits asignada de fábrica al chip del adaptador de red.</w:t>
        <w:br/>
      </w:r>
      <w:r>
        <w:rPr>
          <w:i/>
          <w:color w:val="64748B"/>
          <w:sz w:val="17"/>
        </w:rPr>
        <w:t xml:space="preserve">   ↳ Justificación didáctica: Dirección física de nivel de enlace (Capa 2 / MAC de 6 pares hexadecimales).</w:t>
      </w:r>
    </w:p>
    <w:p>
      <w:pPr>
        <w:spacing w:before="60" w:after="40"/>
        <w:ind w:left="283"/>
      </w:pPr>
      <w:r>
        <w:rPr>
          <w:b/>
        </w:rPr>
        <w:t xml:space="preserve">Pregunta 10: </w:t>
      </w:r>
      <w:r>
        <w:rPr>
          <w:b/>
          <w:color w:val="10B981"/>
        </w:rPr>
        <w:t>Opción [b] - Porque el tráfico no viaja cifrado a nivel de radio y otros usuarios en la misma red podrían interceptar datos.</w:t>
        <w:br/>
      </w:r>
      <w:r>
        <w:rPr>
          <w:i/>
          <w:color w:val="64748B"/>
          <w:sz w:val="17"/>
        </w:rPr>
        <w:t xml:space="preserve">   ↳ Justificación didáctica: Riesgo de eavesdropping y ataques Man-in-the-Middle sin autenticación WPA.</w:t>
      </w:r>
    </w:p>
    <w:p>
      <w:r>
        <w:br w:type="page"/>
      </w:r>
    </w:p>
    <w:p>
      <w:pPr>
        <w:spacing w:before="160" w:after="80"/>
      </w:pPr>
      <w:r>
        <w:rPr>
          <w:b/>
          <w:color w:val="0F172A"/>
          <w:sz w:val="22"/>
        </w:rPr>
        <w:t>■ PARTE 2: SOLUCIONARIO Y BAREMOS DE LOS SUPUESTOS (50 Puntos)</w:t>
      </w:r>
    </w:p>
    <w:p>
      <w:pPr>
        <w:spacing w:before="120" w:after="40"/>
      </w:pPr>
      <w:r>
        <w:rPr>
          <w:b/>
          <w:sz w:val="20"/>
        </w:rPr>
        <w:t xml:space="preserve">Supuesto 1: Diagnóstico de avería básica — "No hay Internet" </w:t>
      </w:r>
      <w:r>
        <w:rPr>
          <w:b/>
          <w:color w:val="10B981"/>
          <w:sz w:val="19"/>
        </w:rPr>
        <w:t>[15 Puntos (5 puntos por cada comprobación correcta)]</w:t>
      </w:r>
    </w:p>
    <w:p>
      <w:pPr>
        <w:spacing w:before="20" w:after="40"/>
        <w:ind w:left="283"/>
      </w:pPr>
      <w:r>
        <w:rPr>
          <w:b/>
          <w:sz w:val="18"/>
        </w:rPr>
        <w:t xml:space="preserve">1. Comprobación física (Hardware): </w:t>
      </w:r>
      <w:r>
        <w:rPr>
          <w:sz w:val="18"/>
        </w:rPr>
        <w:t>Verificar que el latiguillo RJ-45 está firmemente conectado en la tarjeta de red del PC y en la roseta de la pared (escuchar el "clic"). Observar los LEDs de enlace (Link/Activity) de la NIC: si están apagados, no hay portadora física ni señal eléctrica con el switch.</w:t>
      </w:r>
    </w:p>
    <w:p>
      <w:pPr>
        <w:spacing w:before="20" w:after="40"/>
        <w:ind w:left="283"/>
      </w:pPr>
      <w:r>
        <w:rPr>
          <w:b/>
          <w:sz w:val="18"/>
        </w:rPr>
        <w:t xml:space="preserve">2. Comprobación en el Sistema Operativo: </w:t>
      </w:r>
      <w:r>
        <w:rPr>
          <w:sz w:val="18"/>
        </w:rPr>
        <w:t>Revisar el icono de red en la bandeja del sistema (cruz roja = cable desconectado; triángulo/globo amarillo = conectado pero sin IP o sin salida a Internet). Acceder al Centro de Redes para verificar que el adaptador Ethernet no está deshabilitado por software.</w:t>
      </w:r>
    </w:p>
    <w:p>
      <w:pPr>
        <w:spacing w:before="20" w:after="40"/>
        <w:ind w:left="283"/>
      </w:pPr>
      <w:r>
        <w:rPr>
          <w:b/>
          <w:sz w:val="18"/>
        </w:rPr>
        <w:t xml:space="preserve">3. Comprobación lógica / consola (CLI): </w:t>
      </w:r>
      <w:r>
        <w:rPr>
          <w:sz w:val="18"/>
        </w:rPr>
        <w:t>Abrir el terminal (CMD / PowerShell) y ejecutar "ipconfig" para comprobar si el PC tiene una IP válida asignada (ej. 192.168.1.X) o una autoconfigurada errónea (169.254.X.X por fallo de DHCP). Lanzar "ping 127.0.0.1" (test de tarjeta interna) o ping a la puerta de enlace (router).</w:t>
      </w:r>
    </w:p>
    <w:p>
      <w:pPr>
        <w:spacing w:before="120" w:after="40"/>
      </w:pPr>
      <w:r>
        <w:rPr>
          <w:b/>
          <w:sz w:val="20"/>
        </w:rPr>
        <w:t xml:space="preserve">Supuesto 2: Magnitudes y cálculo de tiempo de transferencia </w:t>
      </w:r>
      <w:r>
        <w:rPr>
          <w:b/>
          <w:color w:val="10B981"/>
          <w:sz w:val="19"/>
        </w:rPr>
        <w:t>[10 Puntos (5 puntos operación en segundos + 5 puntos conversión a minutos)]</w:t>
      </w:r>
    </w:p>
    <w:p>
      <w:pPr>
        <w:spacing w:before="20" w:after="40"/>
        <w:ind w:left="283"/>
      </w:pPr>
      <w:r>
        <w:rPr>
          <w:b/>
          <w:sz w:val="18"/>
        </w:rPr>
        <w:t xml:space="preserve">Operación matemática: </w:t>
      </w:r>
      <w:r>
        <w:rPr>
          <w:sz w:val="18"/>
        </w:rPr>
        <w:t>Tiempo = Tamaño / Velocidad = 2.400 MB / 40 MB/s = 60 segundos.</w:t>
      </w:r>
    </w:p>
    <w:p>
      <w:pPr>
        <w:spacing w:before="20" w:after="40"/>
        <w:ind w:left="283"/>
      </w:pPr>
      <w:r>
        <w:rPr>
          <w:b/>
          <w:sz w:val="18"/>
        </w:rPr>
        <w:t xml:space="preserve">Resultado final en segundos: </w:t>
      </w:r>
      <w:r>
        <w:rPr>
          <w:sz w:val="18"/>
        </w:rPr>
        <w:t>60 segundos.</w:t>
      </w:r>
    </w:p>
    <w:p>
      <w:pPr>
        <w:spacing w:before="20" w:after="40"/>
        <w:ind w:left="283"/>
      </w:pPr>
      <w:r>
        <w:rPr>
          <w:b/>
          <w:sz w:val="18"/>
        </w:rPr>
        <w:t xml:space="preserve">Resultado final en minutos: </w:t>
      </w:r>
      <w:r>
        <w:rPr>
          <w:sz w:val="18"/>
        </w:rPr>
        <w:t>60 segundos = 1 minuto exacto.</w:t>
      </w:r>
    </w:p>
    <w:p>
      <w:pPr>
        <w:spacing w:before="120" w:after="40"/>
      </w:pPr>
      <w:r>
        <w:rPr>
          <w:b/>
          <w:sz w:val="20"/>
        </w:rPr>
        <w:t xml:space="preserve">Supuesto 3: Rendimiento de red — Cable Ethernet frente a Wi-Fi </w:t>
      </w:r>
      <w:r>
        <w:rPr>
          <w:b/>
          <w:color w:val="10B981"/>
          <w:sz w:val="19"/>
        </w:rPr>
        <w:t>[15 Puntos (7 puntos concepto de latencia + 8 puntos ventajas técnicas del cable)]</w:t>
      </w:r>
    </w:p>
    <w:p>
      <w:pPr>
        <w:spacing w:before="20" w:after="40"/>
        <w:ind w:left="283"/>
      </w:pPr>
      <w:r>
        <w:rPr>
          <w:b/>
          <w:sz w:val="18"/>
        </w:rPr>
        <w:t xml:space="preserve">a) Concepto de Ping / Latencia: </w:t>
      </w:r>
      <w:r>
        <w:rPr>
          <w:sz w:val="18"/>
        </w:rPr>
        <w:t>Tiempo que tarda un paquete de datos en viajar desde el ordenador emisor hasta el servidor de destino y recibir la respuesta (RTT - Round Trip Time), medido en milisegundos (ms). En gaming y streaming una latencia baja y estable evita el "lag".</w:t>
      </w:r>
    </w:p>
    <w:p>
      <w:pPr>
        <w:spacing w:before="20" w:after="40"/>
        <w:ind w:left="283"/>
      </w:pPr>
      <w:r>
        <w:rPr>
          <w:b/>
          <w:sz w:val="18"/>
        </w:rPr>
        <w:t xml:space="preserve">b) Ventajas técnicas del cable Ethernet: </w:t>
      </w:r>
      <w:r>
        <w:rPr>
          <w:sz w:val="18"/>
        </w:rPr>
        <w:t>1) Medio guiado sin interferencias: El par trenzado y apantallado no sufre las interferencias de microondas, Bluetooth, paredes ni saturación de canales de vecinos que degradan el Wi-Fi.</w:t>
        <w:br/>
        <w:t>2) Tráfico Full-Duplex dedicado: Con el cable se transmite y recibe simultáneamente sin colisiones ni esperas de turno de emisión, a diferencia del Wi-Fi que es un medio compartido (Half-Duplex).</w:t>
      </w:r>
    </w:p>
    <w:p>
      <w:pPr>
        <w:spacing w:before="120" w:after="40"/>
      </w:pPr>
      <w:r>
        <w:rPr>
          <w:b/>
          <w:sz w:val="20"/>
        </w:rPr>
        <w:t xml:space="preserve">Supuesto 4: Reconocimiento de equipamiento en el aula de redes </w:t>
      </w:r>
      <w:r>
        <w:rPr>
          <w:b/>
          <w:color w:val="10B981"/>
          <w:sz w:val="19"/>
        </w:rPr>
        <w:t>[10 Puntos (3.3 puntos por cada elemento)]</w:t>
      </w:r>
    </w:p>
    <w:p>
      <w:pPr>
        <w:spacing w:before="20" w:after="40"/>
        <w:ind w:left="283"/>
      </w:pPr>
      <w:r>
        <w:rPr>
          <w:b/>
          <w:sz w:val="18"/>
        </w:rPr>
        <w:t xml:space="preserve">1. Conmutador (Switch de 24 puertos): </w:t>
      </w:r>
      <w:r>
        <w:rPr>
          <w:sz w:val="18"/>
        </w:rPr>
        <w:t>Dispositivo de Capa 2 (enlace) que concentra el cableado de todos los puestos del aula e interconecta los equipos de forma eficiente mediante reenvío de tramas según su dirección MAC física.</w:t>
      </w:r>
    </w:p>
    <w:p>
      <w:pPr>
        <w:spacing w:before="20" w:after="40"/>
        <w:ind w:left="283"/>
      </w:pPr>
      <w:r>
        <w:rPr>
          <w:b/>
          <w:sz w:val="18"/>
        </w:rPr>
        <w:t xml:space="preserve">2. Punto de Acceso Wi-Fi (Access Point): </w:t>
      </w:r>
      <w:r>
        <w:rPr>
          <w:sz w:val="18"/>
        </w:rPr>
        <w:t>Dispositivo que emite radiofrecuencia para permitir la conexión inalámbrica de portátiles, móviles y tablets a la infraestructura cableada de la red local.</w:t>
      </w:r>
    </w:p>
    <w:p>
      <w:pPr>
        <w:spacing w:before="20" w:after="40"/>
        <w:ind w:left="283"/>
      </w:pPr>
      <w:r>
        <w:rPr>
          <w:b/>
          <w:sz w:val="18"/>
        </w:rPr>
        <w:t xml:space="preserve">3. Armario Rack de comunicaciones: </w:t>
      </w:r>
      <w:r>
        <w:rPr>
          <w:sz w:val="18"/>
        </w:rPr>
        <w:t>Armario metálico estandarizado (19'') que aloja de forma segura, protegida, refrigerada y ordenada los paneles de parcheo (patch panels), switches, routers, SAI y servidores del centro.</w:t>
      </w:r>
    </w:p>
    <w:p>
      <w:pPr>
        <w:spacing w:before="200" w:after="80"/>
      </w:pPr>
      <w:r>
        <w:rPr>
          <w:b/>
          <w:color w:val="0F172A"/>
          <w:sz w:val="21"/>
        </w:rPr>
        <w:t>■ BAREMO DE INTERPRETACIÓN DIAGNÓSTICA (Sergio Capdevila)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none"/>
        </w:tblBorders>
      </w:tblPr>
      <w:tblGrid>
        <w:gridCol w:w="3289"/>
        <w:gridCol w:w="3289"/>
        <w:gridCol w:w="3289"/>
      </w:tblGrid>
      <w:tr>
        <w:tc>
          <w:tcPr>
            <w:tcW w:type="dxa" w:w="19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Rango de Puntos</w:t>
            </w:r>
          </w:p>
        </w:tc>
        <w:tc>
          <w:tcPr>
            <w:tcW w:type="dxa" w:w="19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Nivel Competencial</w:t>
            </w:r>
          </w:p>
        </w:tc>
        <w:tc>
          <w:tcPr>
            <w:tcW w:type="dxa" w:w="589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Estrategia Docente en Aula</w:t>
            </w:r>
          </w:p>
        </w:tc>
      </w:tr>
      <w:tr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80 - 100 Puntos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Nivel Alto / Autómo</w:t>
            </w:r>
          </w:p>
        </w:tc>
        <w:tc>
          <w:tcPr>
            <w:tcW w:type="dxa" w:w="5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Conocimientos previos sólidos en hardware, magnitudes y lógica. Candidato a líder de equipo en montaje de taller.</w:t>
            </w:r>
          </w:p>
        </w:tc>
      </w:tr>
      <w:tr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50 - 79 Puntos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Nivel Medio / Adecuado</w:t>
            </w:r>
          </w:p>
        </w:tc>
        <w:tc>
          <w:tcPr>
            <w:tcW w:type="dxa" w:w="5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Maneja el vocabulario básico pero requiere afianzar cálculo binario y diagnóstico sistemático en las primeras UTs.</w:t>
            </w:r>
          </w:p>
        </w:tc>
      </w:tr>
      <w:tr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0 - 49 Puntos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Nivel de Refuerzo</w:t>
            </w:r>
          </w:p>
        </w:tc>
        <w:tc>
          <w:tcPr>
            <w:tcW w:type="dxa" w:w="5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Dificultad en conceptos numéricos y periféricos. Requiere seguimiento individualizado en el arranque del curso.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CIFP Avilés · Redes Locales (1º SMR) · Solucionario Docente · Profesor Sergio Capdevila Díez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