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D1080" w14:textId="77777777" w:rsidR="001413DC" w:rsidRDefault="00000000">
      <w:pPr>
        <w:spacing w:after="40"/>
      </w:pPr>
      <w:r>
        <w:rPr>
          <w:rFonts w:ascii="Calibri" w:eastAsia="Calibri" w:hAnsi="Calibri" w:cs="Calibri"/>
          <w:b/>
          <w:bCs/>
          <w:color w:val="005386"/>
          <w:sz w:val="15"/>
          <w:szCs w:val="15"/>
        </w:rPr>
        <w:t>ED0139 · FINANÇAS CORPORATIVAS · UFC/FEAAC · 2026-2 · PROF. SÉRGIO CARDOSO</w:t>
      </w:r>
    </w:p>
    <w:p w14:paraId="037EAD1C" w14:textId="77777777" w:rsidR="001413DC" w:rsidRDefault="00000000">
      <w:pPr>
        <w:spacing w:after="40"/>
      </w:pPr>
      <w:r>
        <w:rPr>
          <w:rFonts w:ascii="Calibri" w:eastAsia="Calibri" w:hAnsi="Calibri" w:cs="Calibri"/>
          <w:b/>
          <w:bCs/>
          <w:color w:val="182430"/>
          <w:sz w:val="26"/>
          <w:szCs w:val="26"/>
        </w:rPr>
        <w:t>Encontro 1 · Atividade em grupo · Encontre as três decisões no balanço</w:t>
      </w:r>
    </w:p>
    <w:p w14:paraId="2DC3BDE6" w14:textId="77777777" w:rsidR="001413DC" w:rsidRDefault="00000000">
      <w:pPr>
        <w:pBdr>
          <w:bottom w:val="single" w:sz="12" w:space="0" w:color="005386"/>
        </w:pBdr>
        <w:spacing w:after="140"/>
      </w:pPr>
      <w:r>
        <w:rPr>
          <w:rFonts w:ascii="Calibri" w:eastAsia="Calibri" w:hAnsi="Calibri" w:cs="Calibri"/>
          <w:color w:val="5E6E7A"/>
          <w:sz w:val="17"/>
          <w:szCs w:val="17"/>
        </w:rPr>
        <w:t>10/08/2026 · 15 minutos · entregar ao final · calculadora do celular basta</w:t>
      </w:r>
    </w:p>
    <w:p w14:paraId="4958F945" w14:textId="77777777" w:rsidR="001413DC" w:rsidRDefault="00000000">
      <w:pPr>
        <w:spacing w:after="20"/>
      </w:pPr>
      <w:r>
        <w:rPr>
          <w:rFonts w:ascii="Calibri" w:eastAsia="Calibri" w:hAnsi="Calibri" w:cs="Calibri"/>
          <w:b/>
          <w:bCs/>
          <w:color w:val="182430"/>
          <w:sz w:val="18"/>
          <w:szCs w:val="18"/>
        </w:rPr>
        <w:t xml:space="preserve">Integrantes do grupo (nome e matrícula):  </w:t>
      </w:r>
    </w:p>
    <w:p w14:paraId="71C882D0" w14:textId="3078194B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 </w:t>
      </w:r>
    </w:p>
    <w:p w14:paraId="626ABFB1" w14:textId="77777777" w:rsidR="001413DC" w:rsidRDefault="00000000">
      <w:pPr>
        <w:spacing w:before="100" w:after="80"/>
      </w:pPr>
      <w:r>
        <w:rPr>
          <w:rFonts w:ascii="Calibri" w:eastAsia="Calibri" w:hAnsi="Calibri" w:cs="Calibri"/>
          <w:b/>
          <w:bCs/>
          <w:color w:val="06344F"/>
          <w:sz w:val="21"/>
          <w:szCs w:val="21"/>
        </w:rPr>
        <w:t>Petrobras: balanço patrimonial resumido em 31/12/2025 (consolidado, R$ bilhões)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1760"/>
      </w:tblGrid>
      <w:tr w:rsidR="001413DC" w14:paraId="50631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0" w:type="dxa"/>
            <w:shd w:val="clear" w:color="auto" w:fill="00538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48E4C9" w14:textId="77777777" w:rsidR="001413D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Aplicações (Ativo)</w:t>
            </w:r>
          </w:p>
        </w:tc>
        <w:tc>
          <w:tcPr>
            <w:tcW w:w="1760" w:type="dxa"/>
            <w:shd w:val="clear" w:color="auto" w:fill="00538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DB3AE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R$ bi</w:t>
            </w:r>
          </w:p>
        </w:tc>
      </w:tr>
      <w:tr w:rsidR="001413DC" w14:paraId="75DA6652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91D659" w14:textId="77777777" w:rsidR="001413DC" w:rsidRDefault="00000000"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Ativo circulante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D8D7C5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140,0</w:t>
            </w:r>
          </w:p>
        </w:tc>
      </w:tr>
      <w:tr w:rsidR="001413DC" w14:paraId="22E6E94B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945C1D" w14:textId="77777777" w:rsidR="001413DC" w:rsidRDefault="00000000">
            <w:r>
              <w:rPr>
                <w:rFonts w:ascii="Calibri" w:eastAsia="Calibri" w:hAnsi="Calibri" w:cs="Calibri"/>
                <w:color w:val="5E6E7A"/>
                <w:sz w:val="18"/>
                <w:szCs w:val="18"/>
              </w:rPr>
              <w:t xml:space="preserve">    · do qual caixa e equivalentes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9E95D6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35,6</w:t>
            </w:r>
          </w:p>
        </w:tc>
      </w:tr>
      <w:tr w:rsidR="001413DC" w14:paraId="4FEC5302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09EB7" w14:textId="77777777" w:rsidR="001413DC" w:rsidRDefault="00000000"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Ativo não circulante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259C5C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1.083,4</w:t>
            </w:r>
          </w:p>
        </w:tc>
      </w:tr>
      <w:tr w:rsidR="001413DC" w14:paraId="20D7CA0D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9488C" w14:textId="77777777" w:rsidR="001413DC" w:rsidRDefault="00000000">
            <w:r>
              <w:rPr>
                <w:rFonts w:ascii="Calibri" w:eastAsia="Calibri" w:hAnsi="Calibri" w:cs="Calibri"/>
                <w:color w:val="5E6E7A"/>
                <w:sz w:val="18"/>
                <w:szCs w:val="18"/>
              </w:rPr>
              <w:t xml:space="preserve">    · do qual imobilizado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A0EE04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924,6</w:t>
            </w:r>
          </w:p>
        </w:tc>
      </w:tr>
      <w:tr w:rsidR="001413DC" w14:paraId="1629BD84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shd w:val="clear" w:color="auto" w:fill="EBF0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F09DA" w14:textId="77777777" w:rsidR="001413DC" w:rsidRDefault="00000000">
            <w:r>
              <w:rPr>
                <w:rFonts w:ascii="Calibri" w:eastAsia="Calibri" w:hAnsi="Calibri" w:cs="Calibri"/>
                <w:b/>
                <w:bCs/>
                <w:color w:val="182430"/>
                <w:sz w:val="18"/>
                <w:szCs w:val="18"/>
              </w:rPr>
              <w:t>Ativo total</w:t>
            </w:r>
          </w:p>
        </w:tc>
        <w:tc>
          <w:tcPr>
            <w:tcW w:w="1760" w:type="dxa"/>
            <w:shd w:val="clear" w:color="auto" w:fill="EBF0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99B5A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82430"/>
                <w:sz w:val="18"/>
                <w:szCs w:val="18"/>
              </w:rPr>
              <w:t>1.223,4</w:t>
            </w:r>
          </w:p>
        </w:tc>
      </w:tr>
    </w:tbl>
    <w:p w14:paraId="5A582121" w14:textId="77777777" w:rsidR="001413DC" w:rsidRDefault="001413D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0"/>
        <w:gridCol w:w="1760"/>
      </w:tblGrid>
      <w:tr w:rsidR="001413DC" w14:paraId="13E81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0" w:type="dxa"/>
            <w:shd w:val="clear" w:color="auto" w:fill="00538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FBE754" w14:textId="77777777" w:rsidR="001413D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Origens (Passivo + PL)</w:t>
            </w:r>
          </w:p>
        </w:tc>
        <w:tc>
          <w:tcPr>
            <w:tcW w:w="1760" w:type="dxa"/>
            <w:shd w:val="clear" w:color="auto" w:fill="00538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62A0D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R$ bi</w:t>
            </w:r>
          </w:p>
        </w:tc>
      </w:tr>
      <w:tr w:rsidR="001413DC" w14:paraId="480DECA0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0D6145" w14:textId="77777777" w:rsidR="001413DC" w:rsidRDefault="00000000"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Passivo circulante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96F40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198,4</w:t>
            </w:r>
          </w:p>
        </w:tc>
      </w:tr>
      <w:tr w:rsidR="001413DC" w14:paraId="2ADE85BF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B9210" w14:textId="77777777" w:rsidR="001413DC" w:rsidRDefault="00000000">
            <w:r>
              <w:rPr>
                <w:rFonts w:ascii="Calibri" w:eastAsia="Calibri" w:hAnsi="Calibri" w:cs="Calibri"/>
                <w:color w:val="5E6E7A"/>
                <w:sz w:val="18"/>
                <w:szCs w:val="18"/>
              </w:rPr>
              <w:t xml:space="preserve">    · do qual empréstimos e financiamentos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5F44C8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67,3</w:t>
            </w:r>
          </w:p>
        </w:tc>
      </w:tr>
      <w:tr w:rsidR="001413DC" w14:paraId="334AF20E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BDC91A" w14:textId="77777777" w:rsidR="001413DC" w:rsidRDefault="00000000"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Passivo não circulante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D8C6AE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607,4</w:t>
            </w:r>
          </w:p>
        </w:tc>
      </w:tr>
      <w:tr w:rsidR="001413DC" w14:paraId="6E00D91A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4CBB1" w14:textId="77777777" w:rsidR="001413DC" w:rsidRDefault="00000000">
            <w:r>
              <w:rPr>
                <w:rFonts w:ascii="Calibri" w:eastAsia="Calibri" w:hAnsi="Calibri" w:cs="Calibri"/>
                <w:color w:val="5E6E7A"/>
                <w:sz w:val="18"/>
                <w:szCs w:val="18"/>
              </w:rPr>
              <w:t xml:space="preserve">    · do qual empréstimos e financiamentos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71F84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316,8</w:t>
            </w:r>
          </w:p>
        </w:tc>
      </w:tr>
      <w:tr w:rsidR="001413DC" w14:paraId="43C06BEF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5A598" w14:textId="77777777" w:rsidR="001413DC" w:rsidRDefault="00000000"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Patrimônio líquido</w:t>
            </w:r>
          </w:p>
        </w:tc>
        <w:tc>
          <w:tcPr>
            <w:tcW w:w="17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E8851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color w:val="182430"/>
                <w:sz w:val="18"/>
                <w:szCs w:val="18"/>
              </w:rPr>
              <w:t>417,6</w:t>
            </w:r>
          </w:p>
        </w:tc>
      </w:tr>
      <w:tr w:rsidR="001413DC" w14:paraId="44A037F9" w14:textId="77777777">
        <w:tblPrEx>
          <w:tblCellMar>
            <w:top w:w="0" w:type="dxa"/>
            <w:bottom w:w="0" w:type="dxa"/>
          </w:tblCellMar>
        </w:tblPrEx>
        <w:tc>
          <w:tcPr>
            <w:tcW w:w="7600" w:type="dxa"/>
            <w:shd w:val="clear" w:color="auto" w:fill="EBF0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987DD" w14:textId="77777777" w:rsidR="001413DC" w:rsidRDefault="00000000">
            <w:r>
              <w:rPr>
                <w:rFonts w:ascii="Calibri" w:eastAsia="Calibri" w:hAnsi="Calibri" w:cs="Calibri"/>
                <w:b/>
                <w:bCs/>
                <w:color w:val="182430"/>
                <w:sz w:val="18"/>
                <w:szCs w:val="18"/>
              </w:rPr>
              <w:t>Passivo + PL total</w:t>
            </w:r>
          </w:p>
        </w:tc>
        <w:tc>
          <w:tcPr>
            <w:tcW w:w="1760" w:type="dxa"/>
            <w:shd w:val="clear" w:color="auto" w:fill="EBF0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DE1388" w14:textId="77777777" w:rsidR="001413DC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82430"/>
                <w:sz w:val="18"/>
                <w:szCs w:val="18"/>
              </w:rPr>
              <w:t>1.223,4</w:t>
            </w:r>
          </w:p>
        </w:tc>
      </w:tr>
    </w:tbl>
    <w:p w14:paraId="5190370E" w14:textId="77777777" w:rsidR="001413DC" w:rsidRDefault="00000000">
      <w:pPr>
        <w:shd w:val="clear" w:color="auto" w:fill="F5EEDA"/>
        <w:spacing w:before="120" w:after="120"/>
      </w:pPr>
      <w:r>
        <w:rPr>
          <w:rFonts w:ascii="Calibri" w:eastAsia="Calibri" w:hAnsi="Calibri" w:cs="Calibri"/>
          <w:b/>
          <w:bCs/>
          <w:color w:val="182430"/>
        </w:rPr>
        <w:t xml:space="preserve">Fluxos do ano (para as questões 3 e 4): </w:t>
      </w:r>
      <w:r>
        <w:rPr>
          <w:rFonts w:ascii="Calibri" w:eastAsia="Calibri" w:hAnsi="Calibri" w:cs="Calibri"/>
          <w:color w:val="182430"/>
        </w:rPr>
        <w:t>em 2025, a Petrobras lucrou R$ 110,1 bi, investiu (</w:t>
      </w:r>
      <w:proofErr w:type="spellStart"/>
      <w:r>
        <w:rPr>
          <w:rFonts w:ascii="Calibri" w:eastAsia="Calibri" w:hAnsi="Calibri" w:cs="Calibri"/>
          <w:color w:val="182430"/>
        </w:rPr>
        <w:t>capex</w:t>
      </w:r>
      <w:proofErr w:type="spellEnd"/>
      <w:r>
        <w:rPr>
          <w:rFonts w:ascii="Calibri" w:eastAsia="Calibri" w:hAnsi="Calibri" w:cs="Calibri"/>
          <w:color w:val="182430"/>
        </w:rPr>
        <w:t>) R$ 112,9 bi e distribuiu R$ 45,2 bi em proventos. Em 2024, lucrou R$ 36,6 bi, investiu R$ 91 bi e distribuiu R$ 102,6 bi.</w:t>
      </w:r>
    </w:p>
    <w:p w14:paraId="249CE7A2" w14:textId="77777777" w:rsidR="001413DC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06344F"/>
          <w:sz w:val="21"/>
          <w:szCs w:val="21"/>
        </w:rPr>
        <w:t>Questões</w:t>
      </w:r>
    </w:p>
    <w:p w14:paraId="326EF9A2" w14:textId="77777777" w:rsidR="001413D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82430"/>
        </w:rPr>
        <w:t xml:space="preserve">1. Tamanho do compromisso. </w:t>
      </w:r>
      <w:r>
        <w:rPr>
          <w:rFonts w:ascii="Calibri" w:eastAsia="Calibri" w:hAnsi="Calibri" w:cs="Calibri"/>
          <w:color w:val="182430"/>
        </w:rPr>
        <w:t>Que fração do ativo total está no imobilizado? O que esse número diz sobre o tipo de negócio e sobre o horizonte das decisões de investimento da empresa?</w:t>
      </w:r>
    </w:p>
    <w:p w14:paraId="666B9623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486BB832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67863D30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23E65147" w14:textId="77777777" w:rsidR="001413D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82430"/>
        </w:rPr>
        <w:t xml:space="preserve">2. Dívida onerosa. </w:t>
      </w:r>
      <w:r>
        <w:rPr>
          <w:rFonts w:ascii="Calibri" w:eastAsia="Calibri" w:hAnsi="Calibri" w:cs="Calibri"/>
          <w:color w:val="182430"/>
        </w:rPr>
        <w:t>Calcule a dívida bruta (empréstimos e financiamentos de curto + longo prazo) e a razão dívida/PL. O que significa esse número ser próximo de 1?</w:t>
      </w:r>
    </w:p>
    <w:p w14:paraId="55C8C76A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4965F775" w14:textId="0D44AB0A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 </w:t>
      </w:r>
    </w:p>
    <w:p w14:paraId="67D32176" w14:textId="77777777" w:rsidR="001413D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82430"/>
        </w:rPr>
        <w:t xml:space="preserve">3. As três decisões. </w:t>
      </w:r>
      <w:r>
        <w:rPr>
          <w:rFonts w:ascii="Calibri" w:eastAsia="Calibri" w:hAnsi="Calibri" w:cs="Calibri"/>
          <w:color w:val="182430"/>
        </w:rPr>
        <w:t>Aponte, nos números da folha, onde aparecem: (a) a decisão de investimento; (b) a decisão de financiamento; (c) a decisão de distribuição.</w:t>
      </w:r>
    </w:p>
    <w:p w14:paraId="29B7A388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580BF0D6" w14:textId="1E626405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 </w:t>
      </w:r>
    </w:p>
    <w:p w14:paraId="5D231F53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2775AE56" w14:textId="77777777" w:rsidR="001413DC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82430"/>
        </w:rPr>
        <w:t xml:space="preserve">4. 2024 × 2025: a prioridade mudou. </w:t>
      </w:r>
      <w:r>
        <w:rPr>
          <w:rFonts w:ascii="Calibri" w:eastAsia="Calibri" w:hAnsi="Calibri" w:cs="Calibri"/>
          <w:color w:val="182430"/>
        </w:rPr>
        <w:t>Em 2024 a empresa distribuiu R$ 102,6 bi e investiu R$ 91 bi; em 2025 distribuiu R$ 45,2 bi e investiu R$ 112,9 bi. O que essa inversão sugere sobre as escolhas entre as três decisões? Há resposta “certa”? Quem ganha e quem perde em cada escolha?</w:t>
      </w:r>
    </w:p>
    <w:p w14:paraId="68ADE465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175CFB59" w14:textId="4F91969C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 </w:t>
      </w:r>
    </w:p>
    <w:p w14:paraId="65233163" w14:textId="77777777" w:rsidR="001413DC" w:rsidRDefault="00000000">
      <w:pPr>
        <w:pBdr>
          <w:bottom w:val="single" w:sz="4" w:space="0" w:color="D3DAE0"/>
        </w:pBdr>
        <w:spacing w:before="160" w:after="30"/>
      </w:pPr>
      <w:r>
        <w:rPr>
          <w:rFonts w:ascii="Calibri" w:eastAsia="Calibri" w:hAnsi="Calibri" w:cs="Calibri"/>
          <w:color w:val="182430"/>
        </w:rPr>
        <w:t xml:space="preserve"> </w:t>
      </w:r>
    </w:p>
    <w:p w14:paraId="122A9BAD" w14:textId="77777777" w:rsidR="001413DC" w:rsidRDefault="00000000">
      <w:pPr>
        <w:spacing w:before="160" w:after="80"/>
      </w:pPr>
      <w:r>
        <w:rPr>
          <w:rFonts w:ascii="Calibri" w:eastAsia="Calibri" w:hAnsi="Calibri" w:cs="Calibri"/>
          <w:color w:val="5E6E7A"/>
          <w:sz w:val="14"/>
          <w:szCs w:val="14"/>
        </w:rPr>
        <w:t>Fonte dos dados: Petrobras, DFP consolidada de 31/12/2025 (CVM) e divulgações de resultados 2024 e 2025. Valores congelados para uso didático nesta disciplina. ED0139 · 2026-2 · FinCorp_01.</w:t>
      </w:r>
    </w:p>
    <w:sectPr w:rsidR="001413DC">
      <w:pgSz w:w="11906" w:h="16838"/>
      <w:pgMar w:top="850" w:right="850" w:bottom="7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050999"/>
    <w:multiLevelType w:val="hybridMultilevel"/>
    <w:tmpl w:val="B2A84DEC"/>
    <w:lvl w:ilvl="0" w:tplc="B5228E32">
      <w:start w:val="1"/>
      <w:numFmt w:val="bullet"/>
      <w:lvlText w:val="●"/>
      <w:lvlJc w:val="left"/>
      <w:pPr>
        <w:ind w:left="720" w:hanging="360"/>
      </w:pPr>
    </w:lvl>
    <w:lvl w:ilvl="1" w:tplc="89C6DF94">
      <w:start w:val="1"/>
      <w:numFmt w:val="bullet"/>
      <w:lvlText w:val="○"/>
      <w:lvlJc w:val="left"/>
      <w:pPr>
        <w:ind w:left="1440" w:hanging="360"/>
      </w:pPr>
    </w:lvl>
    <w:lvl w:ilvl="2" w:tplc="C4D471DC">
      <w:start w:val="1"/>
      <w:numFmt w:val="bullet"/>
      <w:lvlText w:val="■"/>
      <w:lvlJc w:val="left"/>
      <w:pPr>
        <w:ind w:left="2160" w:hanging="360"/>
      </w:pPr>
    </w:lvl>
    <w:lvl w:ilvl="3" w:tplc="79A060CC">
      <w:start w:val="1"/>
      <w:numFmt w:val="bullet"/>
      <w:lvlText w:val="●"/>
      <w:lvlJc w:val="left"/>
      <w:pPr>
        <w:ind w:left="2880" w:hanging="360"/>
      </w:pPr>
    </w:lvl>
    <w:lvl w:ilvl="4" w:tplc="07E64B88">
      <w:start w:val="1"/>
      <w:numFmt w:val="bullet"/>
      <w:lvlText w:val="○"/>
      <w:lvlJc w:val="left"/>
      <w:pPr>
        <w:ind w:left="3600" w:hanging="360"/>
      </w:pPr>
    </w:lvl>
    <w:lvl w:ilvl="5" w:tplc="EF400432">
      <w:start w:val="1"/>
      <w:numFmt w:val="bullet"/>
      <w:lvlText w:val="■"/>
      <w:lvlJc w:val="left"/>
      <w:pPr>
        <w:ind w:left="4320" w:hanging="360"/>
      </w:pPr>
    </w:lvl>
    <w:lvl w:ilvl="6" w:tplc="761A2ACC">
      <w:start w:val="1"/>
      <w:numFmt w:val="bullet"/>
      <w:lvlText w:val="●"/>
      <w:lvlJc w:val="left"/>
      <w:pPr>
        <w:ind w:left="5040" w:hanging="360"/>
      </w:pPr>
    </w:lvl>
    <w:lvl w:ilvl="7" w:tplc="504CD5F0">
      <w:start w:val="1"/>
      <w:numFmt w:val="bullet"/>
      <w:lvlText w:val="●"/>
      <w:lvlJc w:val="left"/>
      <w:pPr>
        <w:ind w:left="5760" w:hanging="360"/>
      </w:pPr>
    </w:lvl>
    <w:lvl w:ilvl="8" w:tplc="082E5066">
      <w:start w:val="1"/>
      <w:numFmt w:val="bullet"/>
      <w:lvlText w:val="●"/>
      <w:lvlJc w:val="left"/>
      <w:pPr>
        <w:ind w:left="6480" w:hanging="360"/>
      </w:pPr>
    </w:lvl>
  </w:abstractNum>
  <w:num w:numId="1" w16cid:durableId="160826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DC"/>
    <w:rsid w:val="001413DC"/>
    <w:rsid w:val="00715E80"/>
    <w:rsid w:val="0096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D5B0E8"/>
  <w15:docId w15:val="{91BC433F-9E8C-0A40-9109-497CA489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1656</Characters>
  <Application>Microsoft Office Word</Application>
  <DocSecurity>0</DocSecurity>
  <Lines>69</Lines>
  <Paragraphs>47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Sérgio Cardoso</cp:lastModifiedBy>
  <cp:revision>2</cp:revision>
  <dcterms:created xsi:type="dcterms:W3CDTF">2026-08-10T20:50:00Z</dcterms:created>
  <dcterms:modified xsi:type="dcterms:W3CDTF">2026-08-10T21:00:00Z</dcterms:modified>
</cp:coreProperties>
</file>