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682" w:rsidRDefault="00252886" w:rsidP="006A09B5">
      <w:pPr>
        <w:jc w:val="center"/>
        <w:rPr>
          <w:b/>
          <w:sz w:val="28"/>
          <w:szCs w:val="28"/>
        </w:rPr>
      </w:pPr>
      <w:r w:rsidRPr="0091325A">
        <w:rPr>
          <w:b/>
          <w:sz w:val="28"/>
          <w:szCs w:val="28"/>
        </w:rPr>
        <w:t>Arquitetura de Software</w:t>
      </w:r>
      <w:r w:rsidR="006A09B5">
        <w:rPr>
          <w:b/>
          <w:sz w:val="28"/>
          <w:szCs w:val="28"/>
        </w:rPr>
        <w:t xml:space="preserve"> -  Grupo 2</w:t>
      </w:r>
    </w:p>
    <w:tbl>
      <w:tblPr>
        <w:tblW w:w="848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7"/>
        <w:gridCol w:w="1170"/>
        <w:gridCol w:w="3060"/>
      </w:tblGrid>
      <w:tr w:rsidR="006A09B5" w:rsidTr="006A09B5">
        <w:trPr>
          <w:jc w:val="center"/>
        </w:trPr>
        <w:tc>
          <w:tcPr>
            <w:tcW w:w="4257" w:type="dxa"/>
            <w:shd w:val="clear" w:color="auto" w:fill="auto"/>
            <w:tcMar>
              <w:top w:w="100" w:type="dxa"/>
              <w:left w:w="100" w:type="dxa"/>
              <w:bottom w:w="100" w:type="dxa"/>
              <w:right w:w="100" w:type="dxa"/>
            </w:tcMar>
          </w:tcPr>
          <w:p w:rsidR="006A09B5" w:rsidRDefault="006A09B5" w:rsidP="0093593A">
            <w:r>
              <w:t>Nome</w:t>
            </w:r>
          </w:p>
        </w:tc>
        <w:tc>
          <w:tcPr>
            <w:tcW w:w="1170" w:type="dxa"/>
            <w:shd w:val="clear" w:color="auto" w:fill="auto"/>
            <w:tcMar>
              <w:top w:w="100" w:type="dxa"/>
              <w:left w:w="100" w:type="dxa"/>
              <w:bottom w:w="100" w:type="dxa"/>
              <w:right w:w="100" w:type="dxa"/>
            </w:tcMar>
          </w:tcPr>
          <w:p w:rsidR="006A09B5" w:rsidRDefault="006A09B5" w:rsidP="0093593A">
            <w:pPr>
              <w:jc w:val="center"/>
            </w:pPr>
            <w:r>
              <w:t>RA</w:t>
            </w:r>
          </w:p>
        </w:tc>
        <w:tc>
          <w:tcPr>
            <w:tcW w:w="3060" w:type="dxa"/>
            <w:shd w:val="clear" w:color="auto" w:fill="auto"/>
            <w:tcMar>
              <w:top w:w="100" w:type="dxa"/>
              <w:left w:w="100" w:type="dxa"/>
              <w:bottom w:w="100" w:type="dxa"/>
              <w:right w:w="100" w:type="dxa"/>
            </w:tcMar>
          </w:tcPr>
          <w:p w:rsidR="006A09B5" w:rsidRDefault="006A09B5" w:rsidP="0093593A">
            <w:pPr>
              <w:jc w:val="center"/>
            </w:pPr>
            <w:r>
              <w:t>E-Mail</w:t>
            </w:r>
          </w:p>
        </w:tc>
      </w:tr>
      <w:tr w:rsidR="006A09B5" w:rsidTr="006A09B5">
        <w:trPr>
          <w:trHeight w:val="326"/>
          <w:jc w:val="center"/>
        </w:trPr>
        <w:tc>
          <w:tcPr>
            <w:tcW w:w="4257" w:type="dxa"/>
          </w:tcPr>
          <w:p w:rsidR="006A09B5" w:rsidRDefault="006A09B5" w:rsidP="0093593A">
            <w:pPr>
              <w:jc w:val="center"/>
              <w:rPr>
                <w:rFonts w:ascii="Calibri" w:eastAsia="Calibri" w:hAnsi="Calibri" w:cs="Calibri"/>
                <w:sz w:val="24"/>
                <w:szCs w:val="24"/>
              </w:rPr>
            </w:pPr>
            <w:r>
              <w:rPr>
                <w:rFonts w:ascii="Calibri" w:eastAsia="Calibri" w:hAnsi="Calibri" w:cs="Calibri"/>
                <w:sz w:val="24"/>
                <w:szCs w:val="24"/>
              </w:rPr>
              <w:t>Elaine Pereira da Silva Alves</w:t>
            </w:r>
          </w:p>
        </w:tc>
        <w:tc>
          <w:tcPr>
            <w:tcW w:w="1170" w:type="dxa"/>
            <w:shd w:val="clear" w:color="auto" w:fill="auto"/>
            <w:tcMar>
              <w:top w:w="100" w:type="dxa"/>
              <w:left w:w="100" w:type="dxa"/>
              <w:bottom w:w="100" w:type="dxa"/>
              <w:right w:w="100" w:type="dxa"/>
            </w:tcMar>
          </w:tcPr>
          <w:p w:rsidR="006A09B5" w:rsidRDefault="006A09B5" w:rsidP="0093593A">
            <w:pPr>
              <w:jc w:val="center"/>
            </w:pPr>
            <w:r>
              <w:rPr>
                <w:rFonts w:ascii="Calibri" w:eastAsia="Calibri" w:hAnsi="Calibri" w:cs="Calibri"/>
                <w:sz w:val="24"/>
                <w:szCs w:val="24"/>
              </w:rPr>
              <w:t>1601555</w:t>
            </w:r>
          </w:p>
        </w:tc>
        <w:tc>
          <w:tcPr>
            <w:tcW w:w="3060" w:type="dxa"/>
            <w:shd w:val="clear" w:color="auto" w:fill="auto"/>
            <w:tcMar>
              <w:top w:w="100" w:type="dxa"/>
              <w:left w:w="100" w:type="dxa"/>
              <w:bottom w:w="100" w:type="dxa"/>
              <w:right w:w="100" w:type="dxa"/>
            </w:tcMar>
          </w:tcPr>
          <w:p w:rsidR="006A09B5" w:rsidRDefault="006A09B5" w:rsidP="0093593A">
            <w:pPr>
              <w:jc w:val="center"/>
            </w:pPr>
            <w:r>
              <w:rPr>
                <w:rFonts w:ascii="Calibri" w:eastAsia="Calibri" w:hAnsi="Calibri" w:cs="Calibri"/>
                <w:sz w:val="24"/>
                <w:szCs w:val="24"/>
              </w:rPr>
              <w:t>elainepsalves@gmail.com</w:t>
            </w:r>
          </w:p>
        </w:tc>
      </w:tr>
      <w:tr w:rsidR="006A09B5" w:rsidTr="006A09B5">
        <w:trPr>
          <w:jc w:val="center"/>
        </w:trPr>
        <w:tc>
          <w:tcPr>
            <w:tcW w:w="4257" w:type="dxa"/>
            <w:shd w:val="clear" w:color="auto" w:fill="auto"/>
            <w:tcMar>
              <w:top w:w="100" w:type="dxa"/>
              <w:left w:w="100" w:type="dxa"/>
              <w:bottom w:w="100" w:type="dxa"/>
              <w:right w:w="100" w:type="dxa"/>
            </w:tcMar>
          </w:tcPr>
          <w:p w:rsidR="006A09B5" w:rsidRDefault="006A09B5" w:rsidP="0093593A">
            <w:pPr>
              <w:jc w:val="center"/>
            </w:pPr>
            <w:r>
              <w:rPr>
                <w:rFonts w:ascii="Calibri" w:eastAsia="Calibri" w:hAnsi="Calibri" w:cs="Calibri"/>
                <w:sz w:val="24"/>
                <w:szCs w:val="24"/>
              </w:rPr>
              <w:t>Janaina Pereira dos Santos</w:t>
            </w:r>
          </w:p>
        </w:tc>
        <w:tc>
          <w:tcPr>
            <w:tcW w:w="1170" w:type="dxa"/>
            <w:shd w:val="clear" w:color="auto" w:fill="auto"/>
            <w:tcMar>
              <w:top w:w="100" w:type="dxa"/>
              <w:left w:w="100" w:type="dxa"/>
              <w:bottom w:w="100" w:type="dxa"/>
              <w:right w:w="100" w:type="dxa"/>
            </w:tcMar>
          </w:tcPr>
          <w:p w:rsidR="006A09B5" w:rsidRDefault="006A09B5" w:rsidP="0093593A">
            <w:pPr>
              <w:jc w:val="center"/>
            </w:pPr>
            <w:r>
              <w:rPr>
                <w:rFonts w:ascii="Calibri" w:eastAsia="Calibri" w:hAnsi="Calibri" w:cs="Calibri"/>
                <w:sz w:val="24"/>
                <w:szCs w:val="24"/>
              </w:rPr>
              <w:t>1700049</w:t>
            </w:r>
          </w:p>
        </w:tc>
        <w:tc>
          <w:tcPr>
            <w:tcW w:w="3060" w:type="dxa"/>
            <w:shd w:val="clear" w:color="auto" w:fill="auto"/>
            <w:tcMar>
              <w:top w:w="100" w:type="dxa"/>
              <w:left w:w="100" w:type="dxa"/>
              <w:bottom w:w="100" w:type="dxa"/>
              <w:right w:w="100" w:type="dxa"/>
            </w:tcMar>
          </w:tcPr>
          <w:p w:rsidR="006A09B5" w:rsidRDefault="006A09B5" w:rsidP="0093593A">
            <w:pPr>
              <w:jc w:val="center"/>
            </w:pPr>
            <w:r>
              <w:rPr>
                <w:rFonts w:ascii="Calibri" w:eastAsia="Calibri" w:hAnsi="Calibri" w:cs="Calibri"/>
                <w:sz w:val="24"/>
                <w:szCs w:val="24"/>
              </w:rPr>
              <w:t>janainasantos.j@gmail.com</w:t>
            </w:r>
          </w:p>
        </w:tc>
      </w:tr>
      <w:tr w:rsidR="006A09B5" w:rsidTr="006A09B5">
        <w:trPr>
          <w:jc w:val="center"/>
        </w:trPr>
        <w:tc>
          <w:tcPr>
            <w:tcW w:w="4257" w:type="dxa"/>
          </w:tcPr>
          <w:p w:rsidR="006A09B5" w:rsidRDefault="006A09B5" w:rsidP="0093593A">
            <w:pPr>
              <w:jc w:val="center"/>
              <w:rPr>
                <w:rFonts w:ascii="Calibri" w:eastAsia="Calibri" w:hAnsi="Calibri" w:cs="Calibri"/>
                <w:sz w:val="24"/>
                <w:szCs w:val="24"/>
              </w:rPr>
            </w:pPr>
            <w:r>
              <w:rPr>
                <w:rFonts w:ascii="Calibri" w:eastAsia="Calibri" w:hAnsi="Calibri" w:cs="Calibri"/>
                <w:sz w:val="24"/>
                <w:szCs w:val="24"/>
              </w:rPr>
              <w:t xml:space="preserve">Luciana </w:t>
            </w:r>
            <w:proofErr w:type="spellStart"/>
            <w:r>
              <w:rPr>
                <w:rFonts w:ascii="Calibri" w:eastAsia="Calibri" w:hAnsi="Calibri" w:cs="Calibri"/>
                <w:sz w:val="24"/>
                <w:szCs w:val="24"/>
              </w:rPr>
              <w:t>Eloi</w:t>
            </w:r>
            <w:proofErr w:type="spellEnd"/>
            <w:r>
              <w:rPr>
                <w:rFonts w:ascii="Calibri" w:eastAsia="Calibri" w:hAnsi="Calibri" w:cs="Calibri"/>
                <w:sz w:val="24"/>
                <w:szCs w:val="24"/>
              </w:rPr>
              <w:t xml:space="preserve"> de Andrade</w:t>
            </w:r>
          </w:p>
        </w:tc>
        <w:tc>
          <w:tcPr>
            <w:tcW w:w="1170" w:type="dxa"/>
          </w:tcPr>
          <w:p w:rsidR="006A09B5" w:rsidRDefault="006A09B5" w:rsidP="0093593A">
            <w:pPr>
              <w:jc w:val="center"/>
              <w:rPr>
                <w:rFonts w:ascii="Calibri" w:eastAsia="Calibri" w:hAnsi="Calibri" w:cs="Calibri"/>
                <w:sz w:val="24"/>
                <w:szCs w:val="24"/>
              </w:rPr>
            </w:pPr>
            <w:r>
              <w:rPr>
                <w:rFonts w:ascii="Calibri" w:eastAsia="Calibri" w:hAnsi="Calibri" w:cs="Calibri"/>
                <w:sz w:val="24"/>
                <w:szCs w:val="24"/>
              </w:rPr>
              <w:t>1201491</w:t>
            </w:r>
          </w:p>
        </w:tc>
        <w:tc>
          <w:tcPr>
            <w:tcW w:w="3060" w:type="dxa"/>
            <w:shd w:val="clear" w:color="auto" w:fill="auto"/>
            <w:tcMar>
              <w:top w:w="100" w:type="dxa"/>
              <w:left w:w="100" w:type="dxa"/>
              <w:bottom w:w="100" w:type="dxa"/>
              <w:right w:w="100" w:type="dxa"/>
            </w:tcMar>
          </w:tcPr>
          <w:p w:rsidR="006A09B5" w:rsidRDefault="006A09B5" w:rsidP="0093593A">
            <w:pPr>
              <w:jc w:val="center"/>
            </w:pPr>
            <w:r>
              <w:rPr>
                <w:rFonts w:ascii="Calibri" w:eastAsia="Calibri" w:hAnsi="Calibri" w:cs="Calibri"/>
                <w:sz w:val="24"/>
                <w:szCs w:val="24"/>
              </w:rPr>
              <w:t>lueloi000@gmail.com</w:t>
            </w:r>
          </w:p>
        </w:tc>
      </w:tr>
      <w:tr w:rsidR="006A09B5" w:rsidTr="006A09B5">
        <w:trPr>
          <w:jc w:val="center"/>
        </w:trPr>
        <w:tc>
          <w:tcPr>
            <w:tcW w:w="4257" w:type="dxa"/>
            <w:shd w:val="clear" w:color="auto" w:fill="auto"/>
            <w:tcMar>
              <w:top w:w="100" w:type="dxa"/>
              <w:left w:w="100" w:type="dxa"/>
              <w:bottom w:w="100" w:type="dxa"/>
              <w:right w:w="100" w:type="dxa"/>
            </w:tcMar>
          </w:tcPr>
          <w:p w:rsidR="006A09B5" w:rsidRDefault="006A09B5" w:rsidP="0093593A">
            <w:pPr>
              <w:jc w:val="center"/>
            </w:pPr>
            <w:r>
              <w:rPr>
                <w:rFonts w:ascii="Calibri" w:eastAsia="Calibri" w:hAnsi="Calibri" w:cs="Calibri"/>
                <w:sz w:val="24"/>
                <w:szCs w:val="24"/>
              </w:rPr>
              <w:t>Marcelo Augusto de Moraes</w:t>
            </w:r>
          </w:p>
        </w:tc>
        <w:tc>
          <w:tcPr>
            <w:tcW w:w="1170" w:type="dxa"/>
            <w:shd w:val="clear" w:color="auto" w:fill="auto"/>
            <w:tcMar>
              <w:top w:w="100" w:type="dxa"/>
              <w:left w:w="100" w:type="dxa"/>
              <w:bottom w:w="100" w:type="dxa"/>
              <w:right w:w="100" w:type="dxa"/>
            </w:tcMar>
          </w:tcPr>
          <w:p w:rsidR="006A09B5" w:rsidRDefault="006A09B5" w:rsidP="0093593A">
            <w:pPr>
              <w:jc w:val="center"/>
            </w:pPr>
            <w:r>
              <w:rPr>
                <w:rFonts w:ascii="Calibri" w:eastAsia="Calibri" w:hAnsi="Calibri" w:cs="Calibri"/>
                <w:sz w:val="24"/>
                <w:szCs w:val="24"/>
              </w:rPr>
              <w:t>1200638</w:t>
            </w:r>
          </w:p>
        </w:tc>
        <w:tc>
          <w:tcPr>
            <w:tcW w:w="3060" w:type="dxa"/>
            <w:shd w:val="clear" w:color="auto" w:fill="auto"/>
            <w:tcMar>
              <w:top w:w="100" w:type="dxa"/>
              <w:left w:w="100" w:type="dxa"/>
              <w:bottom w:w="100" w:type="dxa"/>
              <w:right w:w="100" w:type="dxa"/>
            </w:tcMar>
          </w:tcPr>
          <w:p w:rsidR="006A09B5" w:rsidRDefault="006A09B5" w:rsidP="0093593A">
            <w:pPr>
              <w:jc w:val="center"/>
            </w:pPr>
            <w:r>
              <w:rPr>
                <w:rFonts w:ascii="Calibri" w:eastAsia="Calibri" w:hAnsi="Calibri" w:cs="Calibri"/>
                <w:sz w:val="24"/>
                <w:szCs w:val="24"/>
              </w:rPr>
              <w:t>marcellometrix@gmail.com</w:t>
            </w:r>
          </w:p>
        </w:tc>
      </w:tr>
      <w:tr w:rsidR="006A09B5" w:rsidTr="006A09B5">
        <w:trPr>
          <w:jc w:val="center"/>
        </w:trPr>
        <w:tc>
          <w:tcPr>
            <w:tcW w:w="4257" w:type="dxa"/>
          </w:tcPr>
          <w:p w:rsidR="006A09B5" w:rsidRDefault="006A09B5" w:rsidP="0093593A">
            <w:pPr>
              <w:jc w:val="center"/>
              <w:rPr>
                <w:rFonts w:ascii="Calibri" w:eastAsia="Calibri" w:hAnsi="Calibri" w:cs="Calibri"/>
                <w:sz w:val="24"/>
                <w:szCs w:val="24"/>
              </w:rPr>
            </w:pPr>
            <w:r>
              <w:rPr>
                <w:rFonts w:ascii="Calibri" w:eastAsia="Calibri" w:hAnsi="Calibri" w:cs="Calibri"/>
                <w:sz w:val="24"/>
                <w:szCs w:val="24"/>
              </w:rPr>
              <w:t>Sara Pastor Hidalgo</w:t>
            </w:r>
          </w:p>
        </w:tc>
        <w:tc>
          <w:tcPr>
            <w:tcW w:w="1170" w:type="dxa"/>
            <w:shd w:val="clear" w:color="auto" w:fill="auto"/>
            <w:tcMar>
              <w:top w:w="100" w:type="dxa"/>
              <w:left w:w="100" w:type="dxa"/>
              <w:bottom w:w="100" w:type="dxa"/>
              <w:right w:w="100" w:type="dxa"/>
            </w:tcMar>
          </w:tcPr>
          <w:p w:rsidR="006A09B5" w:rsidRDefault="006A09B5" w:rsidP="0093593A">
            <w:pPr>
              <w:jc w:val="center"/>
            </w:pPr>
            <w:r>
              <w:rPr>
                <w:rFonts w:ascii="Calibri" w:eastAsia="Calibri" w:hAnsi="Calibri" w:cs="Calibri"/>
                <w:sz w:val="24"/>
                <w:szCs w:val="24"/>
              </w:rPr>
              <w:t>1601074</w:t>
            </w:r>
          </w:p>
        </w:tc>
        <w:tc>
          <w:tcPr>
            <w:tcW w:w="3060" w:type="dxa"/>
            <w:shd w:val="clear" w:color="auto" w:fill="auto"/>
            <w:tcMar>
              <w:top w:w="100" w:type="dxa"/>
              <w:left w:w="100" w:type="dxa"/>
              <w:bottom w:w="100" w:type="dxa"/>
              <w:right w:w="100" w:type="dxa"/>
            </w:tcMar>
          </w:tcPr>
          <w:p w:rsidR="006A09B5" w:rsidRDefault="006A09B5" w:rsidP="0093593A">
            <w:pPr>
              <w:jc w:val="center"/>
            </w:pPr>
            <w:r>
              <w:rPr>
                <w:rFonts w:ascii="Calibri" w:eastAsia="Calibri" w:hAnsi="Calibri" w:cs="Calibri"/>
                <w:sz w:val="24"/>
                <w:szCs w:val="24"/>
              </w:rPr>
              <w:t>sa.hidalgo@hotmail.com</w:t>
            </w:r>
          </w:p>
        </w:tc>
      </w:tr>
      <w:tr w:rsidR="006A09B5" w:rsidTr="006A09B5">
        <w:trPr>
          <w:jc w:val="center"/>
        </w:trPr>
        <w:tc>
          <w:tcPr>
            <w:tcW w:w="4257" w:type="dxa"/>
          </w:tcPr>
          <w:p w:rsidR="006A09B5" w:rsidRDefault="006A09B5" w:rsidP="0093593A">
            <w:pPr>
              <w:jc w:val="center"/>
              <w:rPr>
                <w:rFonts w:ascii="Calibri" w:eastAsia="Calibri" w:hAnsi="Calibri" w:cs="Calibri"/>
                <w:sz w:val="24"/>
                <w:szCs w:val="24"/>
              </w:rPr>
            </w:pPr>
            <w:r>
              <w:rPr>
                <w:rFonts w:ascii="Calibri" w:eastAsia="Calibri" w:hAnsi="Calibri" w:cs="Calibri"/>
                <w:sz w:val="24"/>
                <w:szCs w:val="24"/>
              </w:rPr>
              <w:t>Sergio Eduardo Di Santoro Bruzetti</w:t>
            </w:r>
          </w:p>
        </w:tc>
        <w:tc>
          <w:tcPr>
            <w:tcW w:w="1170" w:type="dxa"/>
            <w:shd w:val="clear" w:color="auto" w:fill="auto"/>
            <w:tcMar>
              <w:top w:w="100" w:type="dxa"/>
              <w:left w:w="100" w:type="dxa"/>
              <w:bottom w:w="100" w:type="dxa"/>
              <w:right w:w="100" w:type="dxa"/>
            </w:tcMar>
          </w:tcPr>
          <w:p w:rsidR="006A09B5" w:rsidRDefault="006A09B5" w:rsidP="0093593A">
            <w:pPr>
              <w:jc w:val="center"/>
            </w:pPr>
            <w:r>
              <w:rPr>
                <w:rFonts w:ascii="Calibri" w:eastAsia="Calibri" w:hAnsi="Calibri" w:cs="Calibri"/>
                <w:sz w:val="24"/>
                <w:szCs w:val="24"/>
              </w:rPr>
              <w:t>1700475</w:t>
            </w:r>
          </w:p>
        </w:tc>
        <w:tc>
          <w:tcPr>
            <w:tcW w:w="3060" w:type="dxa"/>
            <w:shd w:val="clear" w:color="auto" w:fill="auto"/>
            <w:tcMar>
              <w:top w:w="100" w:type="dxa"/>
              <w:left w:w="100" w:type="dxa"/>
              <w:bottom w:w="100" w:type="dxa"/>
              <w:right w:w="100" w:type="dxa"/>
            </w:tcMar>
          </w:tcPr>
          <w:p w:rsidR="006A09B5" w:rsidRDefault="006A09B5" w:rsidP="0093593A">
            <w:pPr>
              <w:jc w:val="center"/>
            </w:pPr>
            <w:r>
              <w:rPr>
                <w:rFonts w:ascii="Calibri" w:eastAsia="Calibri" w:hAnsi="Calibri" w:cs="Calibri"/>
                <w:sz w:val="24"/>
                <w:szCs w:val="24"/>
              </w:rPr>
              <w:t>sergiodisantoro@gmail.com</w:t>
            </w:r>
          </w:p>
        </w:tc>
      </w:tr>
    </w:tbl>
    <w:p w:rsidR="006A09B5" w:rsidRPr="0091325A" w:rsidRDefault="006A09B5" w:rsidP="006A09B5">
      <w:pPr>
        <w:jc w:val="center"/>
        <w:rPr>
          <w:b/>
          <w:sz w:val="28"/>
          <w:szCs w:val="28"/>
        </w:rPr>
      </w:pPr>
    </w:p>
    <w:p w:rsidR="00252886" w:rsidRDefault="00252886" w:rsidP="00252886">
      <w:r w:rsidRPr="0091325A">
        <w:rPr>
          <w:b/>
        </w:rPr>
        <w:t>Exercício 3.4</w:t>
      </w:r>
      <w:r>
        <w:t xml:space="preserve"> - Pesquise frameworks (gratuitos e comerciais) que potencializam o uso de cada</w:t>
      </w:r>
      <w:r w:rsidR="006A09B5">
        <w:t xml:space="preserve"> </w:t>
      </w:r>
      <w:r>
        <w:t>um dos estilos de arquitetura mencionados abaixo:</w:t>
      </w:r>
    </w:p>
    <w:p w:rsidR="00252886" w:rsidRDefault="00252886" w:rsidP="00252886">
      <w:r>
        <w:t>Arquitetura baseada em componentes (</w:t>
      </w:r>
      <w:proofErr w:type="spellStart"/>
      <w:r>
        <w:t>component-based</w:t>
      </w:r>
      <w:proofErr w:type="spellEnd"/>
      <w:r>
        <w:t>)</w:t>
      </w:r>
    </w:p>
    <w:p w:rsidR="00252886" w:rsidRPr="00252886" w:rsidRDefault="00252886" w:rsidP="00252886">
      <w:pPr>
        <w:rPr>
          <w:lang w:val="en-US"/>
        </w:rPr>
      </w:pPr>
      <w:r w:rsidRPr="00252886">
        <w:rPr>
          <w:lang w:val="en-US"/>
        </w:rPr>
        <w:t>Message Bus</w:t>
      </w:r>
    </w:p>
    <w:p w:rsidR="00252886" w:rsidRPr="00252886" w:rsidRDefault="00252886" w:rsidP="00252886">
      <w:pPr>
        <w:rPr>
          <w:lang w:val="en-US"/>
        </w:rPr>
      </w:pPr>
      <w:r w:rsidRPr="00252886">
        <w:rPr>
          <w:lang w:val="en-US"/>
        </w:rPr>
        <w:t>Service-Oriented Architecture (SOA)</w:t>
      </w:r>
    </w:p>
    <w:p w:rsidR="00252886" w:rsidRDefault="00252886" w:rsidP="00252886">
      <w:r>
        <w:t>Identifique na descrição do produto as características mencionadas nesta</w:t>
      </w:r>
      <w:r w:rsidR="0091325A">
        <w:t xml:space="preserve"> </w:t>
      </w:r>
      <w:r>
        <w:t>apresentação.</w:t>
      </w:r>
    </w:p>
    <w:p w:rsidR="00252886" w:rsidRDefault="00252886" w:rsidP="00252886"/>
    <w:p w:rsidR="00252886" w:rsidRPr="0091325A" w:rsidRDefault="00252886" w:rsidP="00252886">
      <w:pPr>
        <w:rPr>
          <w:b/>
        </w:rPr>
      </w:pPr>
      <w:r w:rsidRPr="0091325A">
        <w:rPr>
          <w:b/>
        </w:rPr>
        <w:t>Arquitetura baseada em componentes:</w:t>
      </w:r>
    </w:p>
    <w:p w:rsidR="00C23AAD" w:rsidRPr="0091325A" w:rsidRDefault="00252886" w:rsidP="00252886">
      <w:pPr>
        <w:rPr>
          <w:b/>
          <w:lang w:val="en-US"/>
        </w:rPr>
      </w:pPr>
      <w:r w:rsidRPr="0091325A">
        <w:rPr>
          <w:b/>
          <w:lang w:val="en-US"/>
        </w:rPr>
        <w:t xml:space="preserve">CMM (CORBA Component Model) do OMG (Object Management Group). </w:t>
      </w:r>
    </w:p>
    <w:p w:rsidR="0091325A" w:rsidRDefault="00252886" w:rsidP="0091325A">
      <w:pPr>
        <w:jc w:val="both"/>
      </w:pPr>
      <w:r w:rsidRPr="0013222C">
        <w:t xml:space="preserve">CORBA – Common </w:t>
      </w:r>
      <w:proofErr w:type="spellStart"/>
      <w:r w:rsidRPr="0013222C">
        <w:t>Object</w:t>
      </w:r>
      <w:proofErr w:type="spellEnd"/>
      <w:r w:rsidRPr="0013222C">
        <w:t xml:space="preserve"> </w:t>
      </w:r>
      <w:proofErr w:type="spellStart"/>
      <w:r w:rsidRPr="0013222C">
        <w:t>Request</w:t>
      </w:r>
      <w:proofErr w:type="spellEnd"/>
      <w:r w:rsidRPr="0013222C">
        <w:t xml:space="preserve"> </w:t>
      </w:r>
      <w:proofErr w:type="spellStart"/>
      <w:r w:rsidRPr="0013222C">
        <w:t>Broker</w:t>
      </w:r>
      <w:proofErr w:type="spellEnd"/>
      <w:r w:rsidRPr="0013222C">
        <w:t xml:space="preserve"> </w:t>
      </w:r>
      <w:proofErr w:type="spellStart"/>
      <w:r w:rsidRPr="0013222C">
        <w:t>Architeture</w:t>
      </w:r>
      <w:proofErr w:type="spellEnd"/>
      <w:r w:rsidRPr="0013222C">
        <w:t xml:space="preserve">, </w:t>
      </w:r>
      <w:r w:rsidR="0013222C" w:rsidRPr="0013222C">
        <w:t xml:space="preserve">é uma arquitetura aberta, </w:t>
      </w:r>
      <w:r w:rsidR="0091325A">
        <w:t>i</w:t>
      </w:r>
      <w:r w:rsidR="0013222C" w:rsidRPr="0013222C">
        <w:t>ndependente de</w:t>
      </w:r>
      <w:r w:rsidR="0013222C">
        <w:t xml:space="preserve"> </w:t>
      </w:r>
      <w:r w:rsidR="0091325A">
        <w:t>fornecedores,</w:t>
      </w:r>
      <w:r w:rsidR="0013222C">
        <w:t xml:space="preserve"> que aplicativos de computador usam para trabalhar juntos sobre redes. Usando um protocolo padrão IIOP, um programa baseado em CORBA de qualquer fornecedor, em quase todos os computadores, sistemas operacionais, linguagem de programação, e rede, podem interoperar com um programa baseado em CORBA do mesmo ou de um outro fornecedor, em quase qualquer outro computador, sistema operacional, linguagem de programação e rede. </w:t>
      </w:r>
    </w:p>
    <w:p w:rsidR="00252886" w:rsidRDefault="00C23AAD" w:rsidP="0091325A">
      <w:pPr>
        <w:jc w:val="both"/>
      </w:pPr>
      <w:r>
        <w:t xml:space="preserve">Fonte: </w:t>
      </w:r>
      <w:hyperlink r:id="rId7" w:history="1">
        <w:r w:rsidRPr="00F309EB">
          <w:rPr>
            <w:rStyle w:val="Hyperlink"/>
          </w:rPr>
          <w:t>http://www.corba.org/faq.htm</w:t>
        </w:r>
      </w:hyperlink>
    </w:p>
    <w:p w:rsidR="00C23AAD" w:rsidRDefault="00C23AAD" w:rsidP="00252886">
      <w:r w:rsidRPr="00C23AAD">
        <w:rPr>
          <w:noProof/>
          <w:lang w:eastAsia="pt-BR"/>
        </w:rPr>
        <w:lastRenderedPageBreak/>
        <w:drawing>
          <wp:inline distT="0" distB="0" distL="0" distR="0" wp14:anchorId="28373293" wp14:editId="3CE226AA">
            <wp:extent cx="5400040" cy="27901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90190"/>
                    </a:xfrm>
                    <a:prstGeom prst="rect">
                      <a:avLst/>
                    </a:prstGeom>
                  </pic:spPr>
                </pic:pic>
              </a:graphicData>
            </a:graphic>
          </wp:inline>
        </w:drawing>
      </w:r>
    </w:p>
    <w:p w:rsidR="00C23AAD" w:rsidRPr="0013222C" w:rsidRDefault="00C23AAD" w:rsidP="00252886"/>
    <w:p w:rsidR="00C23AAD" w:rsidRPr="0091325A" w:rsidRDefault="00252886" w:rsidP="00252886">
      <w:pPr>
        <w:rPr>
          <w:b/>
        </w:rPr>
      </w:pPr>
      <w:r w:rsidRPr="0091325A">
        <w:rPr>
          <w:b/>
        </w:rPr>
        <w:t>DCOM (</w:t>
      </w:r>
      <w:proofErr w:type="spellStart"/>
      <w:r w:rsidRPr="0091325A">
        <w:rPr>
          <w:b/>
        </w:rPr>
        <w:t>Distributed</w:t>
      </w:r>
      <w:proofErr w:type="spellEnd"/>
      <w:r w:rsidRPr="0091325A">
        <w:rPr>
          <w:b/>
        </w:rPr>
        <w:t xml:space="preserve"> </w:t>
      </w:r>
      <w:proofErr w:type="spellStart"/>
      <w:r w:rsidRPr="0091325A">
        <w:rPr>
          <w:b/>
        </w:rPr>
        <w:t>Component</w:t>
      </w:r>
      <w:proofErr w:type="spellEnd"/>
      <w:r w:rsidRPr="0091325A">
        <w:rPr>
          <w:b/>
        </w:rPr>
        <w:t xml:space="preserve"> </w:t>
      </w:r>
      <w:proofErr w:type="spellStart"/>
      <w:r w:rsidRPr="0091325A">
        <w:rPr>
          <w:b/>
        </w:rPr>
        <w:t>Obejct</w:t>
      </w:r>
      <w:proofErr w:type="spellEnd"/>
      <w:r w:rsidRPr="0091325A">
        <w:rPr>
          <w:b/>
        </w:rPr>
        <w:t xml:space="preserve">) </w:t>
      </w:r>
    </w:p>
    <w:p w:rsidR="00C23AAD" w:rsidRDefault="00C23AAD" w:rsidP="0091325A">
      <w:pPr>
        <w:jc w:val="both"/>
      </w:pPr>
      <w:r>
        <w:t xml:space="preserve">DCOM (acrônimo para </w:t>
      </w:r>
      <w:proofErr w:type="spellStart"/>
      <w:r>
        <w:t>Distributed</w:t>
      </w:r>
      <w:proofErr w:type="spellEnd"/>
      <w:r>
        <w:t xml:space="preserve"> </w:t>
      </w:r>
      <w:proofErr w:type="spellStart"/>
      <w:r>
        <w:t>Component</w:t>
      </w:r>
      <w:proofErr w:type="spellEnd"/>
      <w:r>
        <w:t xml:space="preserve"> </w:t>
      </w:r>
      <w:proofErr w:type="spellStart"/>
      <w:r>
        <w:t>Object</w:t>
      </w:r>
      <w:proofErr w:type="spellEnd"/>
      <w:r>
        <w:t xml:space="preserve"> </w:t>
      </w:r>
      <w:proofErr w:type="spellStart"/>
      <w:r>
        <w:t>Model</w:t>
      </w:r>
      <w:proofErr w:type="spellEnd"/>
      <w:r>
        <w:t xml:space="preserve">) é uma tecnologia proprietária da Microsoft para criação de componentes de software distribuídos em computadores interligados em rede. O DCOM é uma extensão do COM (também da Microsoft) para a comunicação entre objetos em sistemas distribuídos. A tecnologia foi substituída, na plataforma de desenvolvimento .NET, pela API .NET </w:t>
      </w:r>
      <w:proofErr w:type="spellStart"/>
      <w:r>
        <w:t>Remoting</w:t>
      </w:r>
      <w:proofErr w:type="spellEnd"/>
      <w:r>
        <w:t xml:space="preserve"> e empacotada no WCF.</w:t>
      </w:r>
    </w:p>
    <w:p w:rsidR="00C23AAD" w:rsidRDefault="00C23AAD" w:rsidP="0091325A">
      <w:pPr>
        <w:jc w:val="both"/>
      </w:pPr>
      <w:r>
        <w:t>O DCOM pode ser utilizado na construção de aplicações em três camadas, de forma a centralizar as regras de negócio e processos, obter escalabilidade e facilitar a manutenção.</w:t>
      </w:r>
    </w:p>
    <w:p w:rsidR="00C23AAD" w:rsidRDefault="00C23AAD" w:rsidP="0091325A">
      <w:pPr>
        <w:jc w:val="both"/>
      </w:pPr>
      <w:r w:rsidRPr="00C23AAD">
        <w:t>O DCOM funciona de forma transparente tanto para a aplicação cliente quanto para o servidor, que são codificados de acordo com o padrão COM.</w:t>
      </w:r>
    </w:p>
    <w:p w:rsidR="00C23AAD" w:rsidRDefault="00C23AAD" w:rsidP="00C23AAD">
      <w:r>
        <w:t xml:space="preserve">Fonte: </w:t>
      </w:r>
      <w:hyperlink r:id="rId9" w:history="1">
        <w:r w:rsidRPr="00F309EB">
          <w:rPr>
            <w:rStyle w:val="Hyperlink"/>
          </w:rPr>
          <w:t>https://pt.wikipedia.org/wiki/DCOM</w:t>
        </w:r>
      </w:hyperlink>
    </w:p>
    <w:p w:rsidR="00C23AAD" w:rsidRDefault="00C23AAD" w:rsidP="0091325A">
      <w:pPr>
        <w:jc w:val="both"/>
      </w:pPr>
      <w:proofErr w:type="spellStart"/>
      <w:r w:rsidRPr="0091325A">
        <w:rPr>
          <w:b/>
        </w:rPr>
        <w:t>Component</w:t>
      </w:r>
      <w:proofErr w:type="spellEnd"/>
      <w:r w:rsidRPr="0091325A">
        <w:rPr>
          <w:b/>
        </w:rPr>
        <w:t xml:space="preserve"> </w:t>
      </w:r>
      <w:proofErr w:type="spellStart"/>
      <w:r w:rsidRPr="0091325A">
        <w:rPr>
          <w:b/>
        </w:rPr>
        <w:t>Object</w:t>
      </w:r>
      <w:proofErr w:type="spellEnd"/>
      <w:r w:rsidRPr="0091325A">
        <w:rPr>
          <w:b/>
        </w:rPr>
        <w:t xml:space="preserve"> </w:t>
      </w:r>
      <w:proofErr w:type="spellStart"/>
      <w:r w:rsidRPr="0091325A">
        <w:rPr>
          <w:b/>
        </w:rPr>
        <w:t>Model</w:t>
      </w:r>
      <w:proofErr w:type="spellEnd"/>
      <w:r w:rsidRPr="0091325A">
        <w:rPr>
          <w:b/>
        </w:rPr>
        <w:t xml:space="preserve"> (COM)</w:t>
      </w:r>
      <w:r w:rsidRPr="00C23AAD">
        <w:t xml:space="preserve"> é uma plataforma da Microsoft para componentes de software lançada em 1993. Ela é usada para permitir a comunicação entre processos e a criação dinâmica de objetos em qualquer linguagem de programação que suporte </w:t>
      </w:r>
      <w:proofErr w:type="spellStart"/>
      <w:r w:rsidRPr="00C23AAD">
        <w:t>a</w:t>
      </w:r>
      <w:proofErr w:type="spellEnd"/>
      <w:r w:rsidRPr="00C23AAD">
        <w:t xml:space="preserve"> tecnologia.</w:t>
      </w:r>
    </w:p>
    <w:p w:rsidR="001136D8" w:rsidRPr="0091325A" w:rsidRDefault="001136D8" w:rsidP="0091325A">
      <w:pPr>
        <w:jc w:val="both"/>
        <w:rPr>
          <w:b/>
        </w:rPr>
      </w:pPr>
      <w:r w:rsidRPr="0091325A">
        <w:rPr>
          <w:b/>
        </w:rPr>
        <w:t>COM+</w:t>
      </w:r>
    </w:p>
    <w:p w:rsidR="001136D8" w:rsidRDefault="001136D8" w:rsidP="0091325A">
      <w:pPr>
        <w:jc w:val="both"/>
      </w:pPr>
      <w:r>
        <w:t xml:space="preserve">Para fornecer aos desenvolvedores suporte a transações distribuídas, e melhor gerenciamento de memória e processamento, assim como para posicionar o Windows como uma alternativa a outros sistemas operacionais corporativos, a Microsoft introduziu a tecnologia Microsoft </w:t>
      </w:r>
      <w:proofErr w:type="spellStart"/>
      <w:r>
        <w:t>Transaction</w:t>
      </w:r>
      <w:proofErr w:type="spellEnd"/>
      <w:r>
        <w:t xml:space="preserve"> Server no Windows NT Service Pack 4.</w:t>
      </w:r>
    </w:p>
    <w:p w:rsidR="001136D8" w:rsidRDefault="001136D8" w:rsidP="0091325A">
      <w:pPr>
        <w:jc w:val="both"/>
      </w:pPr>
      <w:r>
        <w:t>No Windows 2000, tal extensão significativa à COM foi incorporada ao sistema operacional e renomeada COM+. Na mesma época a DCOM foi reconsiderada como uma entidade separada.</w:t>
      </w:r>
    </w:p>
    <w:p w:rsidR="00C23AAD" w:rsidRDefault="00C23AAD" w:rsidP="00C23AAD">
      <w:r>
        <w:t xml:space="preserve">Fonte: </w:t>
      </w:r>
      <w:hyperlink r:id="rId10" w:history="1">
        <w:r w:rsidRPr="00F309EB">
          <w:rPr>
            <w:rStyle w:val="Hyperlink"/>
          </w:rPr>
          <w:t>https://pt.wikipedia.org/wiki/Component_Object_Model</w:t>
        </w:r>
      </w:hyperlink>
    </w:p>
    <w:p w:rsidR="00252886" w:rsidRDefault="001136D8" w:rsidP="006A09B5">
      <w:pPr>
        <w:jc w:val="center"/>
      </w:pPr>
      <w:r w:rsidRPr="001136D8">
        <w:rPr>
          <w:noProof/>
          <w:lang w:eastAsia="pt-BR"/>
        </w:rPr>
        <w:lastRenderedPageBreak/>
        <w:drawing>
          <wp:inline distT="0" distB="0" distL="0" distR="0" wp14:anchorId="0C6529C8" wp14:editId="5319DC83">
            <wp:extent cx="3848100" cy="40576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100" cy="4057650"/>
                    </a:xfrm>
                    <a:prstGeom prst="rect">
                      <a:avLst/>
                    </a:prstGeom>
                  </pic:spPr>
                </pic:pic>
              </a:graphicData>
            </a:graphic>
          </wp:inline>
        </w:drawing>
      </w:r>
    </w:p>
    <w:p w:rsidR="0091325A" w:rsidRDefault="0091325A" w:rsidP="00252886"/>
    <w:p w:rsidR="0091325A" w:rsidRDefault="0091325A" w:rsidP="00252886"/>
    <w:p w:rsidR="0091325A" w:rsidRPr="0091325A" w:rsidRDefault="001136D8" w:rsidP="00252886">
      <w:pPr>
        <w:rPr>
          <w:b/>
        </w:rPr>
      </w:pPr>
      <w:proofErr w:type="spellStart"/>
      <w:r w:rsidRPr="0091325A">
        <w:rPr>
          <w:b/>
        </w:rPr>
        <w:t>JavaBeans</w:t>
      </w:r>
      <w:proofErr w:type="spellEnd"/>
      <w:r w:rsidRPr="0091325A">
        <w:rPr>
          <w:b/>
        </w:rPr>
        <w:t xml:space="preserve"> </w:t>
      </w:r>
    </w:p>
    <w:p w:rsidR="001136D8" w:rsidRDefault="0091325A" w:rsidP="0091325A">
      <w:pPr>
        <w:jc w:val="both"/>
      </w:pPr>
      <w:r>
        <w:t>S</w:t>
      </w:r>
      <w:r w:rsidR="001136D8" w:rsidRPr="001136D8">
        <w:t xml:space="preserve">ão componentes de software escritos na linguagem de programação Java. Segundo a especificação da Sun Microsystems os </w:t>
      </w:r>
      <w:proofErr w:type="spellStart"/>
      <w:r w:rsidR="001136D8" w:rsidRPr="001136D8">
        <w:t>JavaBeans</w:t>
      </w:r>
      <w:proofErr w:type="spellEnd"/>
      <w:r w:rsidR="001136D8" w:rsidRPr="001136D8">
        <w:t xml:space="preserve"> são "componentes reutilizáveis de software que podem ser manipulados visualmente com a ajuda de uma ferramenta de desenvolvimento". Um </w:t>
      </w:r>
      <w:proofErr w:type="spellStart"/>
      <w:r w:rsidR="001136D8" w:rsidRPr="001136D8">
        <w:t>bean</w:t>
      </w:r>
      <w:proofErr w:type="spellEnd"/>
      <w:r w:rsidR="001136D8" w:rsidRPr="001136D8">
        <w:t xml:space="preserve"> também pode ser definido como uma classe Java que expõe propriedades, seguindo uma convenção de nomenclatura simples para os métodos </w:t>
      </w:r>
      <w:proofErr w:type="spellStart"/>
      <w:r w:rsidR="001136D8" w:rsidRPr="001136D8">
        <w:t>getter</w:t>
      </w:r>
      <w:proofErr w:type="spellEnd"/>
      <w:r w:rsidR="001136D8" w:rsidRPr="001136D8">
        <w:t xml:space="preserve"> e </w:t>
      </w:r>
      <w:proofErr w:type="spellStart"/>
      <w:r w:rsidR="001136D8" w:rsidRPr="001136D8">
        <w:t>setter</w:t>
      </w:r>
      <w:proofErr w:type="spellEnd"/>
      <w:r w:rsidR="001136D8" w:rsidRPr="001136D8">
        <w:t xml:space="preserve">. Praticamente são classes escritas de acordo com uma convenção em particular. São usados para encapsular muitos objetos em um único objeto (o </w:t>
      </w:r>
      <w:proofErr w:type="spellStart"/>
      <w:r w:rsidR="001136D8" w:rsidRPr="001136D8">
        <w:t>bean</w:t>
      </w:r>
      <w:proofErr w:type="spellEnd"/>
      <w:r w:rsidR="001136D8" w:rsidRPr="001136D8">
        <w:t xml:space="preserve">), assim eles podem ser transmitidos como um único objeto em vez de vários objetos individuais. O </w:t>
      </w:r>
      <w:proofErr w:type="spellStart"/>
      <w:r w:rsidR="001136D8" w:rsidRPr="001136D8">
        <w:t>JavaBean</w:t>
      </w:r>
      <w:proofErr w:type="spellEnd"/>
      <w:r w:rsidR="001136D8" w:rsidRPr="001136D8">
        <w:t xml:space="preserve"> é um Objeto Java que é </w:t>
      </w:r>
      <w:proofErr w:type="spellStart"/>
      <w:r w:rsidR="001136D8" w:rsidRPr="001136D8">
        <w:t>serializável</w:t>
      </w:r>
      <w:proofErr w:type="spellEnd"/>
      <w:r w:rsidR="001136D8" w:rsidRPr="001136D8">
        <w:t xml:space="preserve">, possui um construtor nulo (construtor vazio - construtor </w:t>
      </w:r>
      <w:proofErr w:type="spellStart"/>
      <w:r w:rsidR="001136D8" w:rsidRPr="001136D8">
        <w:t>noarg</w:t>
      </w:r>
      <w:proofErr w:type="spellEnd"/>
      <w:r w:rsidR="001136D8" w:rsidRPr="001136D8">
        <w:t xml:space="preserve">) e permite acesso às suas propriedades através de métodos </w:t>
      </w:r>
      <w:proofErr w:type="spellStart"/>
      <w:r w:rsidR="001136D8" w:rsidRPr="001136D8">
        <w:t>getter</w:t>
      </w:r>
      <w:proofErr w:type="spellEnd"/>
      <w:r w:rsidR="001136D8" w:rsidRPr="001136D8">
        <w:t xml:space="preserve"> e </w:t>
      </w:r>
      <w:proofErr w:type="spellStart"/>
      <w:r w:rsidR="001136D8" w:rsidRPr="001136D8">
        <w:t>setter</w:t>
      </w:r>
      <w:proofErr w:type="spellEnd"/>
      <w:r w:rsidR="001136D8" w:rsidRPr="001136D8">
        <w:t>.</w:t>
      </w:r>
    </w:p>
    <w:p w:rsidR="001136D8" w:rsidRDefault="001136D8" w:rsidP="00252886">
      <w:r>
        <w:t xml:space="preserve">Fonte: </w:t>
      </w:r>
      <w:hyperlink r:id="rId12" w:history="1">
        <w:r w:rsidRPr="00F309EB">
          <w:rPr>
            <w:rStyle w:val="Hyperlink"/>
          </w:rPr>
          <w:t>https://pt.wikipedia.org/wiki/JavaBeans</w:t>
        </w:r>
      </w:hyperlink>
    </w:p>
    <w:p w:rsidR="007C6FB8" w:rsidRDefault="007C6FB8" w:rsidP="006A09B5">
      <w:pPr>
        <w:jc w:val="center"/>
      </w:pPr>
      <w:r w:rsidRPr="007C6FB8">
        <w:rPr>
          <w:noProof/>
          <w:lang w:eastAsia="pt-BR"/>
        </w:rPr>
        <w:lastRenderedPageBreak/>
        <w:drawing>
          <wp:inline distT="0" distB="0" distL="0" distR="0" wp14:anchorId="320E410C" wp14:editId="12C1066B">
            <wp:extent cx="5400040" cy="286893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68930"/>
                    </a:xfrm>
                    <a:prstGeom prst="rect">
                      <a:avLst/>
                    </a:prstGeom>
                  </pic:spPr>
                </pic:pic>
              </a:graphicData>
            </a:graphic>
          </wp:inline>
        </w:drawing>
      </w:r>
    </w:p>
    <w:p w:rsidR="001136D8" w:rsidRDefault="001136D8" w:rsidP="00252886"/>
    <w:p w:rsidR="0091325A" w:rsidRPr="0091325A" w:rsidRDefault="001136D8" w:rsidP="00252886">
      <w:pPr>
        <w:rPr>
          <w:b/>
        </w:rPr>
      </w:pPr>
      <w:r w:rsidRPr="0091325A">
        <w:rPr>
          <w:b/>
        </w:rPr>
        <w:t xml:space="preserve">Enterprise </w:t>
      </w:r>
      <w:proofErr w:type="spellStart"/>
      <w:r w:rsidRPr="0091325A">
        <w:rPr>
          <w:b/>
        </w:rPr>
        <w:t>JavaBeans</w:t>
      </w:r>
      <w:proofErr w:type="spellEnd"/>
      <w:r w:rsidRPr="0091325A">
        <w:rPr>
          <w:b/>
        </w:rPr>
        <w:t xml:space="preserve"> (EJB) </w:t>
      </w:r>
    </w:p>
    <w:p w:rsidR="001136D8" w:rsidRDefault="0091325A" w:rsidP="0091325A">
      <w:pPr>
        <w:jc w:val="both"/>
      </w:pPr>
      <w:r>
        <w:t>É</w:t>
      </w:r>
      <w:r w:rsidR="001136D8" w:rsidRPr="001136D8">
        <w:t xml:space="preserve"> um componente da plataforma JEE que roda em um container de um servidor de aplicação. Seu principal objetivo consiste em fornecer um desenvolvimento rápido e simplificado de aplicações Java, com base em componentes distribuídos, transacionais, seguros e portáveis. Atualmente, na versão 3.2 (liberada em 28/05/2015), o EJB tem seu futuro definido conjuntamente entre grandes empresas como IBM, Oracle e HP, como também por uma vasta comunidade de programadores numa rede mundial de colaboração sob o portal do JCP.</w:t>
      </w:r>
    </w:p>
    <w:p w:rsidR="007C6FB8" w:rsidRDefault="00200CA6" w:rsidP="00252886">
      <w:pPr>
        <w:rPr>
          <w:rStyle w:val="Hyperlink"/>
        </w:rPr>
      </w:pPr>
      <w:hyperlink r:id="rId14" w:history="1">
        <w:r w:rsidR="001136D8" w:rsidRPr="00F309EB">
          <w:rPr>
            <w:rStyle w:val="Hyperlink"/>
          </w:rPr>
          <w:t>https://pt.wikipedia.org/wiki/Enterprise_JavaBeans</w:t>
        </w:r>
      </w:hyperlink>
    </w:p>
    <w:p w:rsidR="007C6FB8" w:rsidRDefault="007C6FB8" w:rsidP="006A09B5">
      <w:pPr>
        <w:jc w:val="center"/>
      </w:pPr>
      <w:r w:rsidRPr="007C6FB8">
        <w:rPr>
          <w:noProof/>
          <w:lang w:eastAsia="pt-BR"/>
        </w:rPr>
        <w:drawing>
          <wp:inline distT="0" distB="0" distL="0" distR="0" wp14:anchorId="5F5A8379" wp14:editId="003C4255">
            <wp:extent cx="2628900" cy="17335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8900" cy="1733550"/>
                    </a:xfrm>
                    <a:prstGeom prst="rect">
                      <a:avLst/>
                    </a:prstGeom>
                  </pic:spPr>
                </pic:pic>
              </a:graphicData>
            </a:graphic>
          </wp:inline>
        </w:drawing>
      </w:r>
    </w:p>
    <w:p w:rsidR="002B6B0D" w:rsidRPr="0091325A" w:rsidRDefault="002B6B0D" w:rsidP="00252886">
      <w:pPr>
        <w:rPr>
          <w:b/>
        </w:rPr>
      </w:pPr>
      <w:proofErr w:type="spellStart"/>
      <w:proofErr w:type="gramStart"/>
      <w:r w:rsidRPr="0091325A">
        <w:rPr>
          <w:b/>
        </w:rPr>
        <w:t>Message</w:t>
      </w:r>
      <w:proofErr w:type="spellEnd"/>
      <w:r w:rsidRPr="0091325A">
        <w:rPr>
          <w:b/>
        </w:rPr>
        <w:t xml:space="preserve"> Bus</w:t>
      </w:r>
      <w:proofErr w:type="gramEnd"/>
    </w:p>
    <w:p w:rsidR="002B6B0D" w:rsidRDefault="002B6B0D" w:rsidP="0091325A">
      <w:pPr>
        <w:jc w:val="both"/>
      </w:pPr>
      <w:r w:rsidRPr="002B6B0D">
        <w:t>Modelo de arquitetura que prescreve o uso de um software que pode receber e enviar mensagens utilizando um ou mais canais de comunicação, para que as aplicações possam interagir sem precisar conhecer detalhes específicos sobre cada outra.</w:t>
      </w:r>
    </w:p>
    <w:p w:rsidR="002B6B0D" w:rsidRDefault="002B6B0D" w:rsidP="00252886">
      <w:r>
        <w:t xml:space="preserve">Fonte: </w:t>
      </w:r>
      <w:hyperlink r:id="rId16" w:history="1">
        <w:r w:rsidRPr="00F309EB">
          <w:rPr>
            <w:rStyle w:val="Hyperlink"/>
          </w:rPr>
          <w:t>https://marcobaccaro.wordpress.com/2010/10/21/o-que-um-estilo-de-arquitetura/</w:t>
        </w:r>
      </w:hyperlink>
    </w:p>
    <w:p w:rsidR="0091325A" w:rsidRPr="0091325A" w:rsidRDefault="00B4424C" w:rsidP="00B4424C">
      <w:pPr>
        <w:rPr>
          <w:b/>
        </w:rPr>
      </w:pPr>
      <w:r w:rsidRPr="0091325A">
        <w:rPr>
          <w:b/>
        </w:rPr>
        <w:t xml:space="preserve">Enterprise Service Bus (ESB) </w:t>
      </w:r>
    </w:p>
    <w:p w:rsidR="00B4424C" w:rsidRDefault="0091325A" w:rsidP="0091325A">
      <w:pPr>
        <w:jc w:val="both"/>
      </w:pPr>
      <w:r>
        <w:lastRenderedPageBreak/>
        <w:t>É</w:t>
      </w:r>
      <w:r w:rsidR="00B4424C">
        <w:t xml:space="preserve"> uma implementação de infraestrutura para habilitar e disponibilizar softwares orientados a serviços (SOA). No entanto, experiências do mundo real de soluções SOA tem demonstrado que ESB é somente um de muitos componentes necessários para construir um</w:t>
      </w:r>
      <w:r>
        <w:t>a</w:t>
      </w:r>
      <w:r w:rsidR="00B4424C">
        <w:t xml:space="preserve"> infraestrutura orientada a serviço (SOI). O termo ESB tem gerado algumas direções, no qual sua definição tem várias interpretações sobre plataforma de integração com requerimentos iniciais e particulares de SOA.</w:t>
      </w:r>
    </w:p>
    <w:p w:rsidR="00B4424C" w:rsidRDefault="00B4424C" w:rsidP="00B4424C">
      <w:r>
        <w:t>Infraestrutura ESB:</w:t>
      </w:r>
    </w:p>
    <w:p w:rsidR="00B4424C" w:rsidRDefault="00B4424C" w:rsidP="006A09B5">
      <w:pPr>
        <w:jc w:val="center"/>
      </w:pPr>
      <w:r w:rsidRPr="00B4424C">
        <w:rPr>
          <w:noProof/>
          <w:lang w:eastAsia="pt-BR"/>
        </w:rPr>
        <w:drawing>
          <wp:inline distT="0" distB="0" distL="0" distR="0" wp14:anchorId="53572092" wp14:editId="4105B4AF">
            <wp:extent cx="5162550" cy="38671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2550" cy="3867150"/>
                    </a:xfrm>
                    <a:prstGeom prst="rect">
                      <a:avLst/>
                    </a:prstGeom>
                  </pic:spPr>
                </pic:pic>
              </a:graphicData>
            </a:graphic>
          </wp:inline>
        </w:drawing>
      </w:r>
    </w:p>
    <w:p w:rsidR="002B6B0D" w:rsidRDefault="00B4424C" w:rsidP="0091325A">
      <w:pPr>
        <w:jc w:val="both"/>
      </w:pPr>
      <w:r>
        <w:t xml:space="preserve">Baseado em muitos sucessos de infraestrutura para serviços, fornecedores de tecnologia consideram Enterprise Service Bus com uma coleção de padrões arquiteturais do modelo tradicional Enterprise Service </w:t>
      </w:r>
      <w:proofErr w:type="spellStart"/>
      <w:r>
        <w:t>Integration</w:t>
      </w:r>
      <w:proofErr w:type="spellEnd"/>
      <w:r>
        <w:t xml:space="preserve"> (EAI), com um middleware orientado a mensagem, web </w:t>
      </w:r>
      <w:proofErr w:type="spellStart"/>
      <w:r>
        <w:t>services</w:t>
      </w:r>
      <w:proofErr w:type="spellEnd"/>
      <w:r>
        <w:t xml:space="preserve">, </w:t>
      </w:r>
      <w:proofErr w:type="spellStart"/>
      <w:r>
        <w:t>nteroperabilidade</w:t>
      </w:r>
      <w:proofErr w:type="spellEnd"/>
      <w:r>
        <w:t xml:space="preserve"> entre plataformas, serviços e repositórios. Na plataforma Microsoft, o produto para ESB ou EAI é o </w:t>
      </w:r>
      <w:proofErr w:type="spellStart"/>
      <w:r>
        <w:t>Biztalk</w:t>
      </w:r>
      <w:proofErr w:type="spellEnd"/>
      <w:r>
        <w:t xml:space="preserve"> Server.</w:t>
      </w:r>
    </w:p>
    <w:p w:rsidR="00B4424C" w:rsidRDefault="00B4424C" w:rsidP="00B4424C">
      <w:r>
        <w:t xml:space="preserve">Fonte: </w:t>
      </w:r>
      <w:hyperlink r:id="rId18" w:history="1">
        <w:r w:rsidRPr="00F309EB">
          <w:rPr>
            <w:rStyle w:val="Hyperlink"/>
          </w:rPr>
          <w:t>https://marcobaccaro.wordpress.com/2011/02/21/enterprise-service-bus/</w:t>
        </w:r>
      </w:hyperlink>
    </w:p>
    <w:p w:rsidR="0091325A" w:rsidRPr="0091325A" w:rsidRDefault="0091325A" w:rsidP="0091325A">
      <w:pPr>
        <w:jc w:val="both"/>
        <w:rPr>
          <w:b/>
        </w:rPr>
      </w:pPr>
      <w:r w:rsidRPr="0091325A">
        <w:rPr>
          <w:b/>
        </w:rPr>
        <w:t>SOA</w:t>
      </w:r>
    </w:p>
    <w:p w:rsidR="001136D8" w:rsidRDefault="00B4424C" w:rsidP="0091325A">
      <w:pPr>
        <w:jc w:val="both"/>
      </w:pPr>
      <w:r w:rsidRPr="00B4424C">
        <w:t>O termo "Service-</w:t>
      </w:r>
      <w:proofErr w:type="spellStart"/>
      <w:r w:rsidRPr="00B4424C">
        <w:t>Oriented</w:t>
      </w:r>
      <w:proofErr w:type="spellEnd"/>
      <w:r w:rsidRPr="00B4424C">
        <w:t xml:space="preserve"> </w:t>
      </w:r>
      <w:proofErr w:type="spellStart"/>
      <w:r w:rsidRPr="00B4424C">
        <w:t>Architecture</w:t>
      </w:r>
      <w:proofErr w:type="spellEnd"/>
      <w:r w:rsidRPr="00B4424C">
        <w:t xml:space="preserve">" (SOA) ou Arquitetura Orientada a Serviços expressa um conceito no qual aplicativos ou rotinas são disponibilizadas como serviços em uma rede de computadores (Internet ou Intranets) de forma independente e se comunicando através de padrões abertos. A maior parte das implementações de SOA se utilizam de Web </w:t>
      </w:r>
      <w:proofErr w:type="spellStart"/>
      <w:r w:rsidRPr="00B4424C">
        <w:t>services</w:t>
      </w:r>
      <w:proofErr w:type="spellEnd"/>
      <w:r w:rsidRPr="00B4424C">
        <w:t xml:space="preserve"> (</w:t>
      </w:r>
      <w:proofErr w:type="gramStart"/>
      <w:r w:rsidRPr="00B4424C">
        <w:t>SOAP ,</w:t>
      </w:r>
      <w:proofErr w:type="gramEnd"/>
      <w:r w:rsidRPr="00B4424C">
        <w:t xml:space="preserve"> REST e WSDL). Entretanto, uma implementação de SOA pode se utilizar de qualquer tecnologia padronizada baseada em web.</w:t>
      </w:r>
    </w:p>
    <w:p w:rsidR="00EA6882" w:rsidRDefault="00200CA6" w:rsidP="00252886">
      <w:hyperlink r:id="rId19" w:history="1">
        <w:r w:rsidR="00EA6882" w:rsidRPr="00F309EB">
          <w:rPr>
            <w:rStyle w:val="Hyperlink"/>
          </w:rPr>
          <w:t>https://pt.wikipedia.org/wiki/Service-oriented_architecture</w:t>
        </w:r>
      </w:hyperlink>
    </w:p>
    <w:p w:rsidR="00EA6882" w:rsidRDefault="00EA6882" w:rsidP="0091325A">
      <w:pPr>
        <w:jc w:val="both"/>
      </w:pPr>
      <w:r w:rsidRPr="00EA6882">
        <w:lastRenderedPageBreak/>
        <w:t>SOAP (</w:t>
      </w:r>
      <w:proofErr w:type="spellStart"/>
      <w:r w:rsidRPr="00EA6882">
        <w:t>Simple</w:t>
      </w:r>
      <w:proofErr w:type="spellEnd"/>
      <w:r w:rsidRPr="00EA6882">
        <w:t xml:space="preserve"> </w:t>
      </w:r>
      <w:proofErr w:type="spellStart"/>
      <w:r w:rsidRPr="00EA6882">
        <w:t>Object</w:t>
      </w:r>
      <w:proofErr w:type="spellEnd"/>
      <w:r w:rsidRPr="00EA6882">
        <w:t xml:space="preserve"> Access </w:t>
      </w:r>
      <w:proofErr w:type="spellStart"/>
      <w:r w:rsidRPr="00EA6882">
        <w:t>Protocol</w:t>
      </w:r>
      <w:proofErr w:type="spellEnd"/>
      <w:r w:rsidRPr="00EA6882">
        <w:t>, em português Protocolo Simples de Acesso a Objetos) é um protocolo para troca de informações estruturadas em uma plataforma descentralizada e distribuída.</w:t>
      </w:r>
    </w:p>
    <w:p w:rsidR="00EA6882" w:rsidRDefault="00EA6882" w:rsidP="00252886">
      <w:r>
        <w:t xml:space="preserve">Fonte: </w:t>
      </w:r>
      <w:hyperlink r:id="rId20" w:history="1">
        <w:r w:rsidRPr="00F309EB">
          <w:rPr>
            <w:rStyle w:val="Hyperlink"/>
          </w:rPr>
          <w:t>https://pt.wikipedia.org/wiki/SOAP</w:t>
        </w:r>
      </w:hyperlink>
    </w:p>
    <w:p w:rsidR="00EA6882" w:rsidRDefault="00EA6882" w:rsidP="0091325A">
      <w:pPr>
        <w:jc w:val="both"/>
      </w:pPr>
      <w:r w:rsidRPr="00EA6882">
        <w:t xml:space="preserve">A </w:t>
      </w:r>
      <w:proofErr w:type="spellStart"/>
      <w:r w:rsidRPr="00EA6882">
        <w:t>Representational</w:t>
      </w:r>
      <w:proofErr w:type="spellEnd"/>
      <w:r w:rsidRPr="00EA6882">
        <w:t xml:space="preserve"> </w:t>
      </w:r>
      <w:proofErr w:type="spellStart"/>
      <w:r w:rsidRPr="00EA6882">
        <w:t>State</w:t>
      </w:r>
      <w:proofErr w:type="spellEnd"/>
      <w:r w:rsidRPr="00EA6882">
        <w:t xml:space="preserve"> </w:t>
      </w:r>
      <w:proofErr w:type="spellStart"/>
      <w:r w:rsidRPr="00EA6882">
        <w:t>Transfer</w:t>
      </w:r>
      <w:proofErr w:type="spellEnd"/>
      <w:r w:rsidRPr="00EA6882">
        <w:t xml:space="preserve"> (REST), em português Transferência de Estado Representacional, é uma abstração da arquitetura da World </w:t>
      </w:r>
      <w:proofErr w:type="spellStart"/>
      <w:r w:rsidRPr="00EA6882">
        <w:t>Wide</w:t>
      </w:r>
      <w:proofErr w:type="spellEnd"/>
      <w:r w:rsidRPr="00EA6882">
        <w:t xml:space="preserve"> Web (Web), um estilo arquitetural que consiste de um conjunto coordenado de restrições arquiteturais aplicadas a componentes, conectores e elementos de dados dentro de um sistema de hipermídia distribuído</w:t>
      </w:r>
      <w:r>
        <w:t>.</w:t>
      </w:r>
    </w:p>
    <w:p w:rsidR="00EA6882" w:rsidRDefault="00200CA6" w:rsidP="00252886">
      <w:hyperlink r:id="rId21" w:history="1">
        <w:r w:rsidR="00EA6882" w:rsidRPr="00F309EB">
          <w:rPr>
            <w:rStyle w:val="Hyperlink"/>
          </w:rPr>
          <w:t>https://pt.wikipedia.org/wiki/REST</w:t>
        </w:r>
      </w:hyperlink>
    </w:p>
    <w:p w:rsidR="00EA6882" w:rsidRDefault="002151B8" w:rsidP="0091325A">
      <w:pPr>
        <w:jc w:val="both"/>
      </w:pPr>
      <w:r w:rsidRPr="002151B8">
        <w:t xml:space="preserve">A Web Services </w:t>
      </w:r>
      <w:proofErr w:type="spellStart"/>
      <w:r w:rsidRPr="002151B8">
        <w:t>Description</w:t>
      </w:r>
      <w:proofErr w:type="spellEnd"/>
      <w:r w:rsidRPr="002151B8">
        <w:t xml:space="preserve"> </w:t>
      </w:r>
      <w:proofErr w:type="spellStart"/>
      <w:r w:rsidRPr="002151B8">
        <w:t>Language</w:t>
      </w:r>
      <w:proofErr w:type="spellEnd"/>
      <w:r w:rsidRPr="002151B8">
        <w:t xml:space="preserve"> (WSDL) é uma linguagem baseada em XML utilizada para descrever Web Services funcionando como um contrato do serviço. Trata-se de um documento escrito em XML que além de descrever o serviço, especifica como acessá-lo e quais as operações ou métodos disponíveis.</w:t>
      </w:r>
    </w:p>
    <w:p w:rsidR="002151B8" w:rsidRDefault="00200CA6" w:rsidP="00252886">
      <w:hyperlink r:id="rId22" w:history="1">
        <w:r w:rsidR="002151B8" w:rsidRPr="00F309EB">
          <w:rPr>
            <w:rStyle w:val="Hyperlink"/>
          </w:rPr>
          <w:t>https://pt.wikipedia.org/wiki/Web_Services_Description_Language</w:t>
        </w:r>
      </w:hyperlink>
    </w:p>
    <w:p w:rsidR="001136D8" w:rsidRDefault="002151B8" w:rsidP="006A09B5">
      <w:pPr>
        <w:jc w:val="center"/>
      </w:pPr>
      <w:bookmarkStart w:id="0" w:name="_GoBack"/>
      <w:r w:rsidRPr="002151B8">
        <w:rPr>
          <w:noProof/>
          <w:lang w:eastAsia="pt-BR"/>
        </w:rPr>
        <w:drawing>
          <wp:inline distT="0" distB="0" distL="0" distR="0" wp14:anchorId="37531669" wp14:editId="768AB012">
            <wp:extent cx="5400040" cy="4050030"/>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050030"/>
                    </a:xfrm>
                    <a:prstGeom prst="rect">
                      <a:avLst/>
                    </a:prstGeom>
                  </pic:spPr>
                </pic:pic>
              </a:graphicData>
            </a:graphic>
          </wp:inline>
        </w:drawing>
      </w:r>
      <w:bookmarkEnd w:id="0"/>
    </w:p>
    <w:sectPr w:rsidR="001136D8" w:rsidSect="006A09B5">
      <w:headerReference w:type="default" r:id="rId24"/>
      <w:footerReference w:type="default" r:id="rId25"/>
      <w:pgSz w:w="11906" w:h="16838"/>
      <w:pgMar w:top="1647" w:right="99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CA6" w:rsidRDefault="00200CA6" w:rsidP="006A09B5">
      <w:pPr>
        <w:spacing w:after="0" w:line="240" w:lineRule="auto"/>
      </w:pPr>
      <w:r>
        <w:separator/>
      </w:r>
    </w:p>
  </w:endnote>
  <w:endnote w:type="continuationSeparator" w:id="0">
    <w:p w:rsidR="00200CA6" w:rsidRDefault="00200CA6" w:rsidP="006A0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9B5" w:rsidRDefault="006A09B5" w:rsidP="006A09B5">
    <w:pPr>
      <w:pStyle w:val="Rodap"/>
      <w:jc w:val="center"/>
    </w:pPr>
    <w:r>
      <w:t>Pós-Graduação em Engenharia de Software</w:t>
    </w:r>
  </w:p>
  <w:p w:rsidR="006A09B5" w:rsidRDefault="006A09B5" w:rsidP="006A09B5">
    <w:pPr>
      <w:pStyle w:val="Rodap"/>
      <w:jc w:val="center"/>
    </w:pPr>
    <w:r>
      <w:t>Impacta - São Paulo/201</w:t>
    </w:r>
    <w:r>
      <w:t>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CA6" w:rsidRDefault="00200CA6" w:rsidP="006A09B5">
      <w:pPr>
        <w:spacing w:after="0" w:line="240" w:lineRule="auto"/>
      </w:pPr>
      <w:r>
        <w:separator/>
      </w:r>
    </w:p>
  </w:footnote>
  <w:footnote w:type="continuationSeparator" w:id="0">
    <w:p w:rsidR="00200CA6" w:rsidRDefault="00200CA6" w:rsidP="006A0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9B5" w:rsidRDefault="006A09B5">
    <w:pPr>
      <w:pStyle w:val="Cabealho"/>
    </w:pPr>
    <w:r>
      <w:rPr>
        <w:noProof/>
        <w:lang w:eastAsia="pt-BR"/>
      </w:rPr>
      <w:drawing>
        <wp:inline distT="0" distB="0" distL="0" distR="0" wp14:anchorId="4368FAAE">
          <wp:extent cx="1749425" cy="463550"/>
          <wp:effectExtent l="0" t="0" r="317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9425" cy="463550"/>
                  </a:xfrm>
                  <a:prstGeom prst="rect">
                    <a:avLst/>
                  </a:prstGeom>
                  <a:noFill/>
                </pic:spPr>
              </pic:pic>
            </a:graphicData>
          </a:graphic>
        </wp:inline>
      </w:drawing>
    </w:r>
    <w:r>
      <w:rPr>
        <w:noProof/>
        <w:lang w:eastAsia="pt-BR"/>
      </w:rPr>
      <w:drawing>
        <wp:inline distT="0" distB="0" distL="0" distR="0" wp14:anchorId="6667C3E2">
          <wp:extent cx="5919470" cy="24130"/>
          <wp:effectExtent l="0" t="0" r="508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19470" cy="24130"/>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886"/>
    <w:rsid w:val="001136D8"/>
    <w:rsid w:val="0013222C"/>
    <w:rsid w:val="00200CA6"/>
    <w:rsid w:val="002151B8"/>
    <w:rsid w:val="00252886"/>
    <w:rsid w:val="002B6B0D"/>
    <w:rsid w:val="006A09B5"/>
    <w:rsid w:val="007C6FB8"/>
    <w:rsid w:val="0091325A"/>
    <w:rsid w:val="00B4424C"/>
    <w:rsid w:val="00C23AAD"/>
    <w:rsid w:val="00EA6882"/>
    <w:rsid w:val="00F136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04FDE"/>
  <w15:chartTrackingRefBased/>
  <w15:docId w15:val="{BC02CEE5-096C-486D-A7EE-E37EB574C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23AAD"/>
    <w:rPr>
      <w:color w:val="0563C1" w:themeColor="hyperlink"/>
      <w:u w:val="single"/>
    </w:rPr>
  </w:style>
  <w:style w:type="character" w:customStyle="1" w:styleId="UnresolvedMention">
    <w:name w:val="Unresolved Mention"/>
    <w:basedOn w:val="Fontepargpadro"/>
    <w:uiPriority w:val="99"/>
    <w:semiHidden/>
    <w:unhideWhenUsed/>
    <w:rsid w:val="00C23AAD"/>
    <w:rPr>
      <w:color w:val="808080"/>
      <w:shd w:val="clear" w:color="auto" w:fill="E6E6E6"/>
    </w:rPr>
  </w:style>
  <w:style w:type="paragraph" w:styleId="Cabealho">
    <w:name w:val="header"/>
    <w:basedOn w:val="Normal"/>
    <w:link w:val="CabealhoChar"/>
    <w:uiPriority w:val="99"/>
    <w:unhideWhenUsed/>
    <w:rsid w:val="006A09B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09B5"/>
  </w:style>
  <w:style w:type="paragraph" w:styleId="Rodap">
    <w:name w:val="footer"/>
    <w:basedOn w:val="Normal"/>
    <w:link w:val="RodapChar"/>
    <w:uiPriority w:val="99"/>
    <w:unhideWhenUsed/>
    <w:rsid w:val="006A09B5"/>
    <w:pPr>
      <w:tabs>
        <w:tab w:val="center" w:pos="4252"/>
        <w:tab w:val="right" w:pos="8504"/>
      </w:tabs>
      <w:spacing w:after="0" w:line="240" w:lineRule="auto"/>
    </w:pPr>
  </w:style>
  <w:style w:type="character" w:customStyle="1" w:styleId="RodapChar">
    <w:name w:val="Rodapé Char"/>
    <w:basedOn w:val="Fontepargpadro"/>
    <w:link w:val="Rodap"/>
    <w:uiPriority w:val="99"/>
    <w:rsid w:val="006A0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marcobaccaro.wordpress.com/2011/02/21/enterprise-service-bu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t.wikipedia.org/wiki/REST" TargetMode="External"/><Relationship Id="rId7" Type="http://schemas.openxmlformats.org/officeDocument/2006/relationships/hyperlink" Target="http://www.corba.org/faq.htm" TargetMode="External"/><Relationship Id="rId12" Type="http://schemas.openxmlformats.org/officeDocument/2006/relationships/hyperlink" Target="https://pt.wikipedia.org/wiki/JavaBeans"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marcobaccaro.wordpress.com/2010/10/21/o-que-um-estilo-de-arquitetura/" TargetMode="External"/><Relationship Id="rId20" Type="http://schemas.openxmlformats.org/officeDocument/2006/relationships/hyperlink" Target="https://pt.wikipedia.org/wiki/SOAP"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6.png"/><Relationship Id="rId10" Type="http://schemas.openxmlformats.org/officeDocument/2006/relationships/hyperlink" Target="https://pt.wikipedia.org/wiki/Component_Object_Model" TargetMode="External"/><Relationship Id="rId19" Type="http://schemas.openxmlformats.org/officeDocument/2006/relationships/hyperlink" Target="https://pt.wikipedia.org/wiki/Service-oriented_architecture" TargetMode="External"/><Relationship Id="rId4" Type="http://schemas.openxmlformats.org/officeDocument/2006/relationships/webSettings" Target="webSettings.xml"/><Relationship Id="rId9" Type="http://schemas.openxmlformats.org/officeDocument/2006/relationships/hyperlink" Target="https://pt.wikipedia.org/wiki/DCOM" TargetMode="External"/><Relationship Id="rId14" Type="http://schemas.openxmlformats.org/officeDocument/2006/relationships/hyperlink" Target="https://pt.wikipedia.org/wiki/Enterprise_JavaBeans" TargetMode="External"/><Relationship Id="rId22" Type="http://schemas.openxmlformats.org/officeDocument/2006/relationships/hyperlink" Target="https://pt.wikipedia.org/wiki/Web_Services_Description_Language"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A18A9-76D7-4302-B139-5E0926113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1270</Words>
  <Characters>6864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Eduardo Di Santoro Bruzetti</dc:creator>
  <cp:keywords/>
  <dc:description/>
  <cp:lastModifiedBy>Sergio Eduardo Di Santoro Bruzetti</cp:lastModifiedBy>
  <cp:revision>3</cp:revision>
  <dcterms:created xsi:type="dcterms:W3CDTF">2018-02-21T12:12:00Z</dcterms:created>
  <dcterms:modified xsi:type="dcterms:W3CDTF">2018-02-21T12:29:00Z</dcterms:modified>
</cp:coreProperties>
</file>