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*QuantBlend*</w:t>
      </w:r>
      <w:r w:rsidDel="00000000" w:rsidR="00000000" w:rsidRPr="00000000">
        <w:rPr>
          <w:rtl w:val="0"/>
        </w:rPr>
      </w:r>
    </w:p>
    <w:p w:rsidR="00000000" w:rsidDel="00000000" w:rsidP="00000000" w:rsidRDefault="00000000" w:rsidRPr="00000000" w14:paraId="00000002">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QuantBlend é um Suplemento alimentar líquido que auxilia na digestão e no funcionamento do fígado.</w:t>
      </w:r>
      <w:r w:rsidDel="00000000" w:rsidR="00000000" w:rsidRPr="00000000">
        <w:rPr>
          <w:rtl w:val="0"/>
        </w:rPr>
      </w:r>
    </w:p>
    <w:p w:rsidR="00000000" w:rsidDel="00000000" w:rsidP="00000000" w:rsidRDefault="00000000" w:rsidRPr="00000000" w14:paraId="0000000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Contém, em cada ml, extratos concentrados de carqueja em pó, hibisco em pó, alecrim em pó, boldo do chile em pó, capim limão em pó, cúrcuma em pó, matchá em pó, salsa em pó, abacaxi em pó, açaí em pó, chicória em pó, espinafre em pó, beterraba em pó, brócolis em pó, couve em pó, cloreto de colina. </w:t>
      </w:r>
      <w:r w:rsidDel="00000000" w:rsidR="00000000" w:rsidRPr="00000000">
        <w:rPr>
          <w:rtl w:val="0"/>
        </w:rPr>
      </w:r>
    </w:p>
    <w:p w:rsidR="00000000" w:rsidDel="00000000" w:rsidP="00000000" w:rsidRDefault="00000000" w:rsidRPr="00000000" w14:paraId="0000000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QuantBlend</w:t>
      </w:r>
      <w:r w:rsidDel="00000000" w:rsidR="00000000" w:rsidRPr="00000000">
        <w:rPr>
          <w:rFonts w:ascii="Arial" w:cs="Arial" w:eastAsia="Arial" w:hAnsi="Arial"/>
          <w:color w:val="000000"/>
          <w:sz w:val="24"/>
          <w:szCs w:val="24"/>
          <w:rtl w:val="0"/>
        </w:rPr>
        <w:t xml:space="preserve"> é um produto especialmente desenvolvido para auxiliar o organismo a aumentar a produção de bile no fígado e sua liberação a partir da vesícula biliar, e ao mesmo tempo, a normalizar o processo digestivo alterado pela dispepsia (má digestão). </w:t>
      </w:r>
      <w:r w:rsidDel="00000000" w:rsidR="00000000" w:rsidRPr="00000000">
        <w:rPr>
          <w:rtl w:val="0"/>
        </w:rPr>
      </w:r>
    </w:p>
    <w:p w:rsidR="00000000" w:rsidDel="00000000" w:rsidP="00000000" w:rsidRDefault="00000000" w:rsidRPr="00000000" w14:paraId="0000000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 extrato concentrado de componentes vegetais </w:t>
      </w:r>
      <w:r w:rsidDel="00000000" w:rsidR="00000000" w:rsidRPr="00000000">
        <w:rPr>
          <w:rFonts w:ascii="Arial" w:cs="Arial" w:eastAsia="Arial" w:hAnsi="Arial"/>
          <w:b w:val="1"/>
          <w:color w:val="000000"/>
          <w:sz w:val="24"/>
          <w:szCs w:val="24"/>
          <w:rtl w:val="0"/>
        </w:rPr>
        <w:t xml:space="preserve">QuantBlend, </w:t>
      </w:r>
      <w:r w:rsidDel="00000000" w:rsidR="00000000" w:rsidRPr="00000000">
        <w:rPr>
          <w:rFonts w:ascii="Arial" w:cs="Arial" w:eastAsia="Arial" w:hAnsi="Arial"/>
          <w:color w:val="000000"/>
          <w:sz w:val="24"/>
          <w:szCs w:val="24"/>
          <w:rtl w:val="0"/>
        </w:rPr>
        <w:t xml:space="preserve">possui propriedades antioxidantes, imunoestimulantes e redutoras de lipídios.</w:t>
      </w:r>
      <w:r w:rsidDel="00000000" w:rsidR="00000000" w:rsidRPr="00000000">
        <w:rPr>
          <w:rtl w:val="0"/>
        </w:rPr>
      </w:r>
    </w:p>
    <w:p w:rsidR="00000000" w:rsidDel="00000000" w:rsidP="00000000" w:rsidRDefault="00000000" w:rsidRPr="00000000" w14:paraId="0000000A">
      <w:pPr>
        <w:spacing w:after="20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Colina além de importante para o cérebro e músculos, é a vitamina aliada do fígado, que evita o acúmulo de triglicérides.</w:t>
      </w:r>
      <w:r w:rsidDel="00000000" w:rsidR="00000000" w:rsidRPr="00000000">
        <w:rPr>
          <w:rtl w:val="0"/>
        </w:rPr>
      </w:r>
    </w:p>
    <w:p w:rsidR="00000000" w:rsidDel="00000000" w:rsidP="00000000" w:rsidRDefault="00000000" w:rsidRPr="00000000" w14:paraId="0000000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after="2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*Preço:* R$</w:t>
      </w:r>
      <w:r w:rsidDel="00000000" w:rsidR="00000000" w:rsidRPr="00000000">
        <w:rPr>
          <w:rFonts w:ascii="Arial" w:cs="Arial" w:eastAsia="Arial" w:hAnsi="Arial"/>
          <w:sz w:val="24"/>
          <w:szCs w:val="24"/>
          <w:rtl w:val="0"/>
        </w:rPr>
        <w:t xml:space="preserve">6</w:t>
      </w:r>
      <w:r w:rsidDel="00000000" w:rsidR="00000000" w:rsidRPr="00000000">
        <w:rPr>
          <w:rFonts w:ascii="Arial" w:cs="Arial" w:eastAsia="Arial" w:hAnsi="Arial"/>
          <w:color w:val="000000"/>
          <w:sz w:val="24"/>
          <w:szCs w:val="24"/>
          <w:rtl w:val="0"/>
        </w:rPr>
        <w:t xml:space="preserve">9,90</w:t>
      </w:r>
    </w:p>
    <w:p w:rsidR="00000000" w:rsidDel="00000000" w:rsidP="00000000" w:rsidRDefault="00000000" w:rsidRPr="00000000" w14:paraId="0000000D">
      <w:pPr>
        <w:spacing w:after="20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rPr>
          <w:rFonts w:ascii="Arial" w:cs="Arial" w:eastAsia="Arial" w:hAnsi="Arial"/>
          <w:sz w:val="24"/>
          <w:szCs w:val="24"/>
        </w:rPr>
      </w:pPr>
      <w:r w:rsidDel="00000000" w:rsidR="00000000" w:rsidRPr="00000000">
        <w:rPr>
          <w:rFonts w:ascii="Arial" w:cs="Arial" w:eastAsia="Arial" w:hAnsi="Arial"/>
          <w:sz w:val="24"/>
          <w:szCs w:val="24"/>
          <w:rtl w:val="0"/>
        </w:rPr>
        <w:t xml:space="preserve">*Modo de usar:* Ingerir 7,5 mL, 3 vezes ao dia.</w:t>
      </w:r>
    </w:p>
    <w:p w:rsidR="00000000" w:rsidDel="00000000" w:rsidP="00000000" w:rsidRDefault="00000000" w:rsidRPr="00000000" w14:paraId="0000000F">
      <w:pPr>
        <w:rPr>
          <w:rFonts w:ascii="Arial" w:cs="Arial" w:eastAsia="Arial" w:hAnsi="Arial"/>
          <w:sz w:val="24"/>
          <w:szCs w:val="24"/>
        </w:rPr>
      </w:pPr>
      <w:r w:rsidDel="00000000" w:rsidR="00000000" w:rsidRPr="00000000">
        <w:rPr>
          <w:rFonts w:ascii="Arial" w:cs="Arial" w:eastAsia="Arial" w:hAnsi="Arial"/>
          <w:sz w:val="24"/>
          <w:szCs w:val="24"/>
          <w:rtl w:val="0"/>
        </w:rPr>
        <w:t xml:space="preserve">AGITE ANTES DE USAR.</w:t>
      </w:r>
    </w:p>
    <w:p w:rsidR="00000000" w:rsidDel="00000000" w:rsidP="00000000" w:rsidRDefault="00000000" w:rsidRPr="00000000" w14:paraId="000000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after="28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*Solar Naturais* </w:t>
      </w:r>
      <w:sdt>
        <w:sdtPr>
          <w:tag w:val="goog_rdk_0"/>
        </w:sdtPr>
        <w:sdtContent>
          <w:r w:rsidDel="00000000" w:rsidR="00000000" w:rsidRPr="00000000">
            <w:rPr>
              <w:rFonts w:ascii="Arial Unicode MS" w:cs="Arial Unicode MS" w:eastAsia="Arial Unicode MS" w:hAnsi="Arial Unicode MS"/>
              <w:b w:val="1"/>
              <w:color w:val="000000"/>
              <w:sz w:val="24"/>
              <w:szCs w:val="24"/>
              <w:rtl w:val="0"/>
            </w:rPr>
            <w:t xml:space="preserve">☀</w:t>
          </w:r>
        </w:sdtContent>
      </w:sdt>
      <w:sdt>
        <w:sdtPr>
          <w:tag w:val="goog_rdk_1"/>
        </w:sdtPr>
        <w:sdtContent>
          <w:r w:rsidDel="00000000" w:rsidR="00000000" w:rsidRPr="00000000">
            <w:rPr>
              <w:rFonts w:ascii="Andika" w:cs="Andika" w:eastAsia="Andika" w:hAnsi="Andika"/>
              <w:b w:val="1"/>
              <w:color w:val="000000"/>
              <w:sz w:val="24"/>
              <w:szCs w:val="24"/>
              <w:rtl w:val="0"/>
            </w:rPr>
            <w:t xml:space="preserve">️</w:t>
          </w:r>
        </w:sdtContent>
      </w:sdt>
      <w:r w:rsidDel="00000000" w:rsidR="00000000" w:rsidRPr="00000000">
        <w:rPr>
          <w:rFonts w:ascii="Quattrocento Sans" w:cs="Quattrocento Sans" w:eastAsia="Quattrocento Sans" w:hAnsi="Quattrocento Sans"/>
          <w:b w:val="1"/>
          <w:color w:val="000000"/>
          <w:sz w:val="24"/>
          <w:szCs w:val="24"/>
          <w:rtl w:val="0"/>
        </w:rPr>
        <w:t xml:space="preserve">🌿</w:t>
      </w:r>
      <w:r w:rsidDel="00000000" w:rsidR="00000000" w:rsidRPr="00000000">
        <w:rPr>
          <w:rtl w:val="0"/>
        </w:rPr>
      </w:r>
    </w:p>
    <w:p w:rsidR="00000000" w:rsidDel="00000000" w:rsidP="00000000" w:rsidRDefault="00000000" w:rsidRPr="00000000" w14:paraId="00000012">
      <w:pPr>
        <w:spacing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*Espalhando Saúde* </w:t>
      </w:r>
      <w:sdt>
        <w:sdtPr>
          <w:tag w:val="goog_rdk_2"/>
        </w:sdtPr>
        <w:sdtContent>
          <w:r w:rsidDel="00000000" w:rsidR="00000000" w:rsidRPr="00000000">
            <w:rPr>
              <w:rFonts w:ascii="Arial Unicode MS" w:cs="Arial Unicode MS" w:eastAsia="Arial Unicode MS" w:hAnsi="Arial Unicode MS"/>
              <w:b w:val="1"/>
              <w:color w:val="000000"/>
              <w:sz w:val="24"/>
              <w:szCs w:val="24"/>
              <w:rtl w:val="0"/>
            </w:rPr>
            <w:t xml:space="preserve">❤</w:t>
          </w:r>
        </w:sdtContent>
      </w:sdt>
      <w:sdt>
        <w:sdtPr>
          <w:tag w:val="goog_rdk_3"/>
        </w:sdtPr>
        <w:sdtContent>
          <w:r w:rsidDel="00000000" w:rsidR="00000000" w:rsidRPr="00000000">
            <w:rPr>
              <w:rFonts w:ascii="Andika" w:cs="Andika" w:eastAsia="Andika" w:hAnsi="Andika"/>
              <w:b w:val="1"/>
              <w:color w:val="000000"/>
              <w:sz w:val="24"/>
              <w:szCs w:val="24"/>
              <w:rtl w:val="0"/>
            </w:rPr>
            <w:t xml:space="preserve">️</w:t>
          </w:r>
        </w:sdtContent>
      </w:sdt>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Web">
    <w:name w:val="Normal (Web)"/>
    <w:basedOn w:val="Normal"/>
    <w:uiPriority w:val="99"/>
    <w:semiHidden w:val="1"/>
    <w:unhideWhenUsed w:val="1"/>
    <w:rsid w:val="008B30E8"/>
    <w:pPr>
      <w:spacing w:after="100" w:afterAutospacing="1" w:before="100" w:beforeAutospacing="1" w:line="240" w:lineRule="auto"/>
    </w:pPr>
    <w:rPr>
      <w:rFonts w:ascii="Times New Roman" w:cs="Times New Roman" w:eastAsia="Times New Roman" w:hAnsi="Times New Roman"/>
      <w:sz w:val="24"/>
      <w:szCs w:val="24"/>
      <w:lang w:eastAsia="pt-B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Mz45hNzQxKoNyV6GhUfMS+Gbg==">AMUW2mXvUgOwQDeUS6vNxOGcj4itN7vE8DQSgxkHzhbPpQJA5c5Ucvic0AX6NH1BzKtrMlKFiBZ/GOQJug6mGd9C5nkGJr/eQPE3AZTYDzJ7KY/1gDgBzvaGjDcgTXFYaxjB2Px1glByHzm7Gi+rOlG12rwvdWzZV27z2cCRhJun2phRndJgxIIdG09rfsc0lOipQnCAd6E4fc3nXzEV3VF+oj9Ti+qz3LuoBJhAB5iEqG6elgYv7CbuGhfKhG7ySQPYPQHm6l4V1zAI+WRweelyAOWSI31U3vVOVVhcuyTWGb4CozyJYVxP/UqeuROMGced72TUjPZ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2022-05-03T20:41:00Z</dcterms:created>
  <dc:creator>Fábio Lourenço da Silva</dc:creator>
</cp:coreProperties>
</file>