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25EF" w:rsidRPr="00600ABE" w:rsidRDefault="00CA25EF" w:rsidP="00CA25EF">
      <w:pPr>
        <w:spacing w:after="0" w:line="240" w:lineRule="auto"/>
        <w:jc w:val="center"/>
        <w:rPr>
          <w:rFonts w:eastAsia="Times New Roman" w:cstheme="minorHAnsi"/>
          <w:b/>
          <w:sz w:val="20"/>
          <w:szCs w:val="20"/>
          <w:lang w:val="en-GB" w:eastAsia="pt-PT"/>
        </w:rPr>
      </w:pPr>
      <w:r w:rsidRPr="00600ABE">
        <w:rPr>
          <w:rFonts w:eastAsia="Times New Roman" w:cstheme="minorHAnsi"/>
          <w:b/>
          <w:sz w:val="20"/>
          <w:szCs w:val="20"/>
          <w:highlight w:val="yellow"/>
          <w:lang w:val="en-GB" w:eastAsia="pt-PT"/>
        </w:rPr>
        <w:t>Some terms for the glossary (You can add other you encounter during reading)</w:t>
      </w:r>
    </w:p>
    <w:p w:rsidR="00994E97" w:rsidRPr="00600ABE" w:rsidRDefault="00CA25EF" w:rsidP="00CA25EF">
      <w:pPr>
        <w:spacing w:after="0" w:line="240" w:lineRule="auto"/>
        <w:jc w:val="center"/>
        <w:rPr>
          <w:rFonts w:eastAsia="Times New Roman" w:cstheme="minorHAnsi"/>
          <w:b/>
          <w:sz w:val="20"/>
          <w:szCs w:val="20"/>
          <w:lang w:val="en-GB" w:eastAsia="pt-PT"/>
        </w:rPr>
      </w:pPr>
      <w:r w:rsidRPr="00600ABE">
        <w:rPr>
          <w:rFonts w:eastAsia="Times New Roman" w:cstheme="minorHAnsi"/>
          <w:b/>
          <w:sz w:val="20"/>
          <w:szCs w:val="20"/>
          <w:highlight w:val="yellow"/>
          <w:lang w:val="en-GB" w:eastAsia="pt-PT"/>
        </w:rPr>
        <w:t>CAN WE ADD HERE ACRONYMS or is it Better to separate?</w:t>
      </w:r>
    </w:p>
    <w:p w:rsidR="00CA25EF" w:rsidRPr="00600ABE" w:rsidRDefault="00CA25EF" w:rsidP="00CA25EF">
      <w:pPr>
        <w:spacing w:after="0" w:line="240" w:lineRule="auto"/>
        <w:jc w:val="center"/>
        <w:rPr>
          <w:rFonts w:eastAsia="Times New Roman" w:cstheme="minorHAnsi"/>
          <w:b/>
          <w:sz w:val="20"/>
          <w:szCs w:val="20"/>
          <w:lang w:val="en-GB" w:eastAsia="pt-PT"/>
        </w:rPr>
      </w:pPr>
    </w:p>
    <w:p w:rsidR="00CA25EF" w:rsidRPr="00600ABE" w:rsidRDefault="00CA25EF" w:rsidP="00CA25EF">
      <w:pPr>
        <w:spacing w:after="0" w:line="240" w:lineRule="auto"/>
        <w:jc w:val="center"/>
        <w:rPr>
          <w:rFonts w:eastAsia="Times New Roman" w:cstheme="minorHAnsi"/>
          <w:b/>
          <w:sz w:val="20"/>
          <w:szCs w:val="20"/>
          <w:lang w:val="en-GB" w:eastAsia="pt-PT"/>
        </w:rPr>
      </w:pPr>
    </w:p>
    <w:p w:rsidR="00994E97" w:rsidRPr="00600ABE" w:rsidRDefault="00994E97" w:rsidP="00CA25EF">
      <w:pPr>
        <w:spacing w:after="0" w:line="240" w:lineRule="auto"/>
        <w:jc w:val="center"/>
        <w:rPr>
          <w:rFonts w:eastAsia="Times New Roman" w:cstheme="minorHAnsi"/>
          <w:b/>
          <w:sz w:val="20"/>
          <w:szCs w:val="20"/>
          <w:lang w:val="en-GB" w:eastAsia="pt-PT"/>
        </w:rPr>
      </w:pPr>
      <w:r w:rsidRPr="00600ABE">
        <w:rPr>
          <w:rFonts w:eastAsia="Times New Roman" w:cstheme="minorHAnsi"/>
          <w:b/>
          <w:sz w:val="20"/>
          <w:szCs w:val="20"/>
          <w:lang w:val="en-GB" w:eastAsia="pt-PT"/>
        </w:rPr>
        <w:t>Democratic erosion</w:t>
      </w:r>
    </w:p>
    <w:p w:rsidR="00994E97" w:rsidRPr="00600ABE" w:rsidRDefault="00994E97" w:rsidP="00CA25EF">
      <w:pPr>
        <w:spacing w:after="0" w:line="240" w:lineRule="auto"/>
        <w:jc w:val="center"/>
        <w:rPr>
          <w:rFonts w:eastAsia="Times New Roman" w:cstheme="minorHAnsi"/>
          <w:b/>
          <w:sz w:val="20"/>
          <w:szCs w:val="20"/>
          <w:lang w:val="en-GB" w:eastAsia="pt-PT"/>
        </w:rPr>
      </w:pPr>
      <w:r w:rsidRPr="00600ABE">
        <w:rPr>
          <w:rFonts w:eastAsia="Times New Roman" w:cstheme="minorHAnsi"/>
          <w:b/>
          <w:sz w:val="20"/>
          <w:szCs w:val="20"/>
          <w:highlight w:val="yellow"/>
          <w:lang w:val="en-GB" w:eastAsia="pt-PT"/>
        </w:rPr>
        <w:t xml:space="preserve">Theory of Change </w:t>
      </w:r>
      <w:r w:rsidR="00CA25EF" w:rsidRPr="00600ABE">
        <w:rPr>
          <w:rFonts w:eastAsia="Times New Roman" w:cstheme="minorHAnsi"/>
          <w:b/>
          <w:sz w:val="20"/>
          <w:szCs w:val="20"/>
          <w:highlight w:val="yellow"/>
          <w:lang w:val="en-GB" w:eastAsia="pt-PT"/>
        </w:rPr>
        <w:t>(in a</w:t>
      </w:r>
      <w:r w:rsidRPr="00600ABE">
        <w:rPr>
          <w:rFonts w:eastAsia="Times New Roman" w:cstheme="minorHAnsi"/>
          <w:b/>
          <w:sz w:val="20"/>
          <w:szCs w:val="20"/>
          <w:highlight w:val="yellow"/>
          <w:lang w:val="en-GB" w:eastAsia="pt-PT"/>
        </w:rPr>
        <w:t xml:space="preserve"> network</w:t>
      </w:r>
      <w:r w:rsidR="00CA25EF" w:rsidRPr="00600ABE">
        <w:rPr>
          <w:rFonts w:eastAsia="Times New Roman" w:cstheme="minorHAnsi"/>
          <w:b/>
          <w:sz w:val="20"/>
          <w:szCs w:val="20"/>
          <w:highlight w:val="yellow"/>
          <w:lang w:val="en-GB" w:eastAsia="pt-PT"/>
        </w:rPr>
        <w:t>)</w:t>
      </w:r>
    </w:p>
    <w:p w:rsidR="00994E97" w:rsidRPr="00600ABE" w:rsidRDefault="00994E97" w:rsidP="00CA25EF">
      <w:pPr>
        <w:spacing w:after="0" w:line="240" w:lineRule="auto"/>
        <w:jc w:val="center"/>
        <w:rPr>
          <w:rFonts w:eastAsia="Times New Roman" w:cstheme="minorHAnsi"/>
          <w:b/>
          <w:sz w:val="20"/>
          <w:szCs w:val="20"/>
          <w:lang w:val="en-GB" w:eastAsia="pt-PT"/>
        </w:rPr>
      </w:pPr>
    </w:p>
    <w:p w:rsidR="00600ABE" w:rsidRPr="00600ABE" w:rsidRDefault="00600ABE" w:rsidP="00600ABE">
      <w:pPr>
        <w:spacing w:after="0" w:line="240" w:lineRule="auto"/>
        <w:rPr>
          <w:rFonts w:eastAsia="Times New Roman" w:cstheme="minorHAnsi"/>
          <w:b/>
          <w:bCs/>
          <w:sz w:val="20"/>
          <w:szCs w:val="20"/>
          <w:lang w:val="en-GB" w:eastAsia="pt-PT"/>
        </w:rPr>
      </w:pPr>
      <w:r w:rsidRPr="00600ABE">
        <w:rPr>
          <w:rFonts w:eastAsia="Times New Roman" w:cstheme="minorHAnsi"/>
          <w:b/>
          <w:bCs/>
          <w:sz w:val="20"/>
          <w:szCs w:val="20"/>
          <w:lang w:val="en-GB" w:eastAsia="pt-PT"/>
        </w:rPr>
        <w:t>Accountability:</w:t>
      </w:r>
    </w:p>
    <w:p w:rsidR="00600ABE" w:rsidRPr="00600ABE" w:rsidRDefault="00600ABE" w:rsidP="00600ABE">
      <w:pPr>
        <w:pStyle w:val="my-2"/>
        <w:spacing w:before="0" w:beforeAutospacing="0" w:after="0" w:afterAutospacing="0"/>
        <w:ind w:left="142" w:hanging="142"/>
        <w:rPr>
          <w:rFonts w:asciiTheme="minorHAnsi" w:hAnsiTheme="minorHAnsi" w:cstheme="minorHAnsi"/>
          <w:b/>
          <w:sz w:val="20"/>
          <w:szCs w:val="20"/>
          <w:lang w:val="en-GB"/>
        </w:rPr>
      </w:pPr>
      <w:r w:rsidRPr="00600ABE">
        <w:rPr>
          <w:rFonts w:asciiTheme="minorHAnsi" w:hAnsiTheme="minorHAnsi" w:cstheme="minorHAnsi"/>
          <w:b/>
          <w:sz w:val="20"/>
          <w:szCs w:val="20"/>
          <w:lang w:val="en-GB"/>
        </w:rPr>
        <w:t>Anticipatory Governance:</w:t>
      </w:r>
    </w:p>
    <w:p w:rsidR="00600ABE" w:rsidRPr="00600ABE" w:rsidRDefault="00600ABE" w:rsidP="00600ABE">
      <w:pPr>
        <w:spacing w:after="0" w:line="240" w:lineRule="auto"/>
        <w:rPr>
          <w:rFonts w:eastAsia="Times New Roman" w:cstheme="minorHAnsi"/>
          <w:sz w:val="20"/>
          <w:szCs w:val="20"/>
          <w:lang w:val="en-GB" w:eastAsia="pt-PT"/>
        </w:rPr>
      </w:pPr>
      <w:r w:rsidRPr="00600ABE">
        <w:rPr>
          <w:rFonts w:eastAsia="Times New Roman" w:cstheme="minorHAnsi"/>
          <w:b/>
          <w:bCs/>
          <w:sz w:val="20"/>
          <w:szCs w:val="20"/>
          <w:lang w:val="en-GB" w:eastAsia="pt-PT"/>
        </w:rPr>
        <w:t>Authenticity:</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t>Betweenness Centrality (in a SNA):</w:t>
      </w:r>
      <w:r w:rsidRPr="00600ABE">
        <w:rPr>
          <w:rFonts w:asciiTheme="minorHAnsi" w:hAnsiTheme="minorHAnsi" w:cstheme="minorHAnsi"/>
          <w:color w:val="000000"/>
          <w:sz w:val="20"/>
          <w:szCs w:val="20"/>
          <w:lang w:val="en-GB"/>
        </w:rPr>
        <w:t xml:space="preserve"> it identifies "gatekeepers" that bridge different clusters.</w:t>
      </w:r>
      <w:r w:rsidRPr="00600ABE">
        <w:rPr>
          <w:rFonts w:asciiTheme="minorHAnsi" w:hAnsiTheme="minorHAnsi" w:cstheme="minorHAnsi"/>
          <w:i/>
          <w:iCs/>
          <w:color w:val="000000"/>
          <w:sz w:val="20"/>
          <w:szCs w:val="20"/>
          <w:lang w:val="en-GB"/>
        </w:rPr>
        <w:t xml:space="preserve">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xml:space="preserve"> These are potential single points of failure where information flow or coordination could be choked.</w:t>
      </w:r>
    </w:p>
    <w:p w:rsidR="00600ABE" w:rsidRPr="00600ABE" w:rsidRDefault="00600ABE" w:rsidP="00600ABE">
      <w:pPr>
        <w:pStyle w:val="Textodenotaderodap"/>
        <w:ind w:left="142" w:hanging="142"/>
        <w:rPr>
          <w:rFonts w:cstheme="minorHAnsi"/>
          <w:lang w:val="en-GB"/>
        </w:rPr>
      </w:pPr>
      <w:r w:rsidRPr="00600ABE">
        <w:rPr>
          <w:rFonts w:eastAsia="Times New Roman" w:cstheme="minorHAnsi"/>
          <w:b/>
          <w:lang w:val="en-GB" w:eastAsia="pt-PT"/>
        </w:rPr>
        <w:t>Boundary organisation:</w:t>
      </w:r>
      <w:r w:rsidRPr="00600ABE">
        <w:rPr>
          <w:rFonts w:eastAsia="Times New Roman" w:cstheme="minorHAnsi"/>
          <w:lang w:val="en-GB" w:eastAsia="pt-PT"/>
        </w:rPr>
        <w:t xml:space="preserve"> </w:t>
      </w:r>
      <w:r w:rsidRPr="00600ABE">
        <w:rPr>
          <w:rFonts w:cstheme="minorHAnsi"/>
          <w:lang w:val="en-GB"/>
        </w:rPr>
        <w:t>is an institution that connects different social worlds, especially science and policy, by mediating knowledge, facilitating collaboration, and maintaining durable links across boundaries.</w:t>
      </w:r>
    </w:p>
    <w:p w:rsidR="00600ABE" w:rsidRPr="00600ABE" w:rsidRDefault="00600ABE" w:rsidP="00600ABE">
      <w:pPr>
        <w:spacing w:after="0" w:line="240" w:lineRule="auto"/>
        <w:ind w:left="142" w:hanging="142"/>
        <w:rPr>
          <w:rFonts w:eastAsia="Times New Roman" w:cstheme="minorHAnsi"/>
          <w:sz w:val="20"/>
          <w:szCs w:val="20"/>
          <w:lang w:val="en-GB" w:eastAsia="pt-PT"/>
        </w:rPr>
      </w:pPr>
      <w:r w:rsidRPr="00600ABE">
        <w:rPr>
          <w:rFonts w:eastAsia="Times New Roman" w:cstheme="minorHAnsi"/>
          <w:b/>
          <w:sz w:val="20"/>
          <w:szCs w:val="20"/>
          <w:lang w:val="en-GB" w:eastAsia="pt-PT"/>
        </w:rPr>
        <w:t>Brokerage:</w:t>
      </w:r>
      <w:r w:rsidRPr="00600ABE">
        <w:rPr>
          <w:rFonts w:eastAsia="Times New Roman" w:cstheme="minorHAnsi"/>
          <w:sz w:val="20"/>
          <w:szCs w:val="20"/>
          <w:lang w:val="en-GB" w:eastAsia="pt-PT"/>
        </w:rPr>
        <w:t xml:space="preserve"> </w:t>
      </w:r>
      <w:r w:rsidRPr="00600ABE">
        <w:rPr>
          <w:rFonts w:eastAsia="Times New Roman" w:cstheme="minorHAnsi"/>
          <w:sz w:val="20"/>
          <w:szCs w:val="20"/>
          <w:lang w:val="en-GB" w:eastAsia="pt-PT"/>
        </w:rPr>
        <w:t>i</w:t>
      </w:r>
      <w:r w:rsidRPr="00600ABE">
        <w:rPr>
          <w:rFonts w:eastAsia="Times New Roman" w:cstheme="minorHAnsi"/>
          <w:sz w:val="20"/>
          <w:szCs w:val="20"/>
          <w:lang w:val="en-GB" w:eastAsia="pt-PT"/>
        </w:rPr>
        <w:t xml:space="preserve">n a network, </w:t>
      </w:r>
      <w:r w:rsidRPr="00600ABE">
        <w:rPr>
          <w:rFonts w:eastAsia="Times New Roman" w:cstheme="minorHAnsi"/>
          <w:bCs/>
          <w:sz w:val="20"/>
          <w:szCs w:val="20"/>
          <w:lang w:val="en-GB" w:eastAsia="pt-PT"/>
        </w:rPr>
        <w:t>the term</w:t>
      </w:r>
      <w:r w:rsidRPr="00600ABE">
        <w:rPr>
          <w:rFonts w:eastAsia="Times New Roman" w:cstheme="minorHAnsi"/>
          <w:sz w:val="20"/>
          <w:szCs w:val="20"/>
          <w:lang w:val="en-GB" w:eastAsia="pt-PT"/>
        </w:rPr>
        <w:t xml:space="preserve"> refers to a node's ability to </w:t>
      </w:r>
      <w:r w:rsidRPr="00600ABE">
        <w:rPr>
          <w:rFonts w:eastAsia="Times New Roman" w:cstheme="minorHAnsi"/>
          <w:bCs/>
          <w:sz w:val="20"/>
          <w:szCs w:val="20"/>
          <w:lang w:val="en-GB" w:eastAsia="pt-PT"/>
        </w:rPr>
        <w:t>connect separate groups</w:t>
      </w:r>
      <w:r w:rsidRPr="00600ABE">
        <w:rPr>
          <w:rFonts w:eastAsia="Times New Roman" w:cstheme="minorHAnsi"/>
          <w:sz w:val="20"/>
          <w:szCs w:val="20"/>
          <w:lang w:val="en-GB" w:eastAsia="pt-PT"/>
        </w:rPr>
        <w:t xml:space="preserve"> that would otherwise not communicate directly with each other.</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CBO or Community-based organization</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b/>
          <w:bCs/>
          <w:color w:val="000000"/>
          <w:sz w:val="20"/>
          <w:szCs w:val="20"/>
          <w:lang w:val="en-GB"/>
        </w:rPr>
      </w:pPr>
      <w:r w:rsidRPr="00600ABE">
        <w:rPr>
          <w:rFonts w:asciiTheme="minorHAnsi" w:hAnsiTheme="minorHAnsi" w:cstheme="minorHAnsi"/>
          <w:b/>
          <w:bCs/>
          <w:color w:val="000000"/>
          <w:sz w:val="20"/>
          <w:szCs w:val="20"/>
          <w:lang w:val="en-GB"/>
        </w:rPr>
        <w:t>Civil Society Strategy:</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t>Closeness Centrality:</w:t>
      </w:r>
      <w:r w:rsidRPr="00600ABE">
        <w:rPr>
          <w:rFonts w:asciiTheme="minorHAnsi" w:hAnsiTheme="minorHAnsi" w:cstheme="minorHAnsi"/>
          <w:color w:val="000000"/>
          <w:sz w:val="20"/>
          <w:szCs w:val="20"/>
          <w:lang w:val="en-GB"/>
        </w:rPr>
        <w:t xml:space="preserve">  Measures how quickly an organization can disseminate information across the network.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Essential for identifying the network's "rapid response" capacity during democratic crises.</w:t>
      </w:r>
    </w:p>
    <w:p w:rsidR="00600ABE" w:rsidRPr="00600ABE" w:rsidRDefault="00600ABE" w:rsidP="00600ABE">
      <w:pPr>
        <w:spacing w:after="0" w:line="240" w:lineRule="auto"/>
        <w:ind w:left="142" w:hanging="142"/>
        <w:jc w:val="both"/>
        <w:rPr>
          <w:rFonts w:cstheme="minorHAnsi"/>
          <w:sz w:val="20"/>
          <w:szCs w:val="20"/>
          <w:lang w:val="en-GB"/>
        </w:rPr>
      </w:pPr>
      <w:r w:rsidRPr="00600ABE">
        <w:rPr>
          <w:rFonts w:eastAsia="Times New Roman" w:cstheme="minorHAnsi"/>
          <w:b/>
          <w:bCs/>
          <w:color w:val="303030"/>
          <w:sz w:val="20"/>
          <w:szCs w:val="20"/>
          <w:lang w:val="en-GB" w:eastAsia="pt-PT"/>
        </w:rPr>
        <w:t>Comet network or ephemeral network</w:t>
      </w:r>
      <w:r w:rsidRPr="00600ABE">
        <w:rPr>
          <w:rFonts w:eastAsia="Times New Roman" w:cstheme="minorHAnsi"/>
          <w:bCs/>
          <w:color w:val="303030"/>
          <w:sz w:val="20"/>
          <w:szCs w:val="20"/>
          <w:lang w:val="en-GB" w:eastAsia="pt-PT"/>
        </w:rPr>
        <w:t xml:space="preserve">: </w:t>
      </w:r>
      <w:r w:rsidRPr="00600ABE">
        <w:rPr>
          <w:rFonts w:cstheme="minorHAnsi"/>
          <w:sz w:val="20"/>
          <w:szCs w:val="20"/>
          <w:lang w:val="en-GB"/>
        </w:rPr>
        <w:t>A common term for that is a temporary network, issue network, or ad hoc network. If it forms around a hot topic, becomes active for a few years, and then fades away, you could also describe it as a project-based network, a buzz network, or a fad-driven network depending on the context.</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 xml:space="preserve">Common or common good: </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Commoning:</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Community of practices (COP)</w:t>
      </w:r>
    </w:p>
    <w:p w:rsidR="00600ABE" w:rsidRPr="00600ABE" w:rsidRDefault="00600ABE" w:rsidP="00600ABE">
      <w:pPr>
        <w:spacing w:after="0" w:line="240" w:lineRule="auto"/>
        <w:rPr>
          <w:rFonts w:eastAsia="Times New Roman" w:cstheme="minorHAnsi"/>
          <w:b/>
          <w:bCs/>
          <w:sz w:val="20"/>
          <w:szCs w:val="20"/>
          <w:lang w:val="en-GB" w:eastAsia="pt-PT"/>
        </w:rPr>
      </w:pPr>
      <w:r w:rsidRPr="00600ABE">
        <w:rPr>
          <w:rFonts w:eastAsia="Times New Roman" w:cstheme="minorHAnsi"/>
          <w:b/>
          <w:bCs/>
          <w:sz w:val="20"/>
          <w:szCs w:val="20"/>
          <w:lang w:val="en-GB" w:eastAsia="pt-PT"/>
        </w:rPr>
        <w:t>Compliance:</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CSO or Civil society organization:</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Deliberative quality:</w:t>
      </w:r>
    </w:p>
    <w:p w:rsidR="00600ABE" w:rsidRPr="00600ABE" w:rsidRDefault="00600ABE" w:rsidP="00600ABE">
      <w:pPr>
        <w:spacing w:after="0" w:line="240" w:lineRule="auto"/>
        <w:ind w:left="142" w:hanging="142"/>
        <w:rPr>
          <w:rFonts w:eastAsia="Times New Roman" w:cstheme="minorHAnsi"/>
          <w:b/>
          <w:sz w:val="20"/>
          <w:szCs w:val="20"/>
          <w:lang w:val="en-GB" w:eastAsia="pt-PT"/>
        </w:rPr>
      </w:pPr>
      <w:r w:rsidRPr="00600ABE">
        <w:rPr>
          <w:rFonts w:eastAsia="Times New Roman" w:cstheme="minorHAnsi"/>
          <w:b/>
          <w:sz w:val="20"/>
          <w:szCs w:val="20"/>
          <w:lang w:val="en-GB" w:eastAsia="pt-PT"/>
        </w:rPr>
        <w:t>Deliberative idea of democracy:</w:t>
      </w:r>
    </w:p>
    <w:p w:rsidR="00600ABE" w:rsidRPr="00600ABE" w:rsidRDefault="00600ABE" w:rsidP="00600ABE">
      <w:pPr>
        <w:spacing w:after="0" w:line="240" w:lineRule="auto"/>
        <w:ind w:left="142" w:hanging="142"/>
        <w:rPr>
          <w:rFonts w:eastAsia="Times New Roman" w:cstheme="minorHAnsi"/>
          <w:b/>
          <w:sz w:val="20"/>
          <w:szCs w:val="20"/>
          <w:lang w:val="en-GB" w:eastAsia="pt-PT"/>
        </w:rPr>
      </w:pPr>
      <w:r w:rsidRPr="00600ABE">
        <w:rPr>
          <w:rFonts w:eastAsia="Times New Roman" w:cstheme="minorHAnsi"/>
          <w:b/>
          <w:sz w:val="20"/>
          <w:szCs w:val="20"/>
          <w:lang w:val="en-GB" w:eastAsia="pt-PT"/>
        </w:rPr>
        <w:t>Democratic Resilience:</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Ecosystem:</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t>Edge Weight</w:t>
      </w:r>
      <w:r w:rsidRPr="00600ABE">
        <w:rPr>
          <w:rFonts w:asciiTheme="minorHAnsi" w:hAnsiTheme="minorHAnsi" w:cstheme="minorHAnsi"/>
          <w:color w:val="000000"/>
          <w:sz w:val="20"/>
          <w:szCs w:val="20"/>
          <w:lang w:val="en-GB"/>
        </w:rPr>
        <w:t xml:space="preserve"> </w:t>
      </w:r>
      <w:r w:rsidRPr="00600ABE">
        <w:rPr>
          <w:rFonts w:asciiTheme="minorHAnsi" w:hAnsiTheme="minorHAnsi" w:cstheme="minorHAnsi"/>
          <w:b/>
          <w:bCs/>
          <w:color w:val="000000"/>
          <w:sz w:val="20"/>
          <w:szCs w:val="20"/>
          <w:lang w:val="en-GB"/>
        </w:rPr>
        <w:t>(in a SNA):</w:t>
      </w:r>
      <w:r w:rsidRPr="00600ABE">
        <w:rPr>
          <w:rFonts w:asciiTheme="minorHAnsi" w:hAnsiTheme="minorHAnsi" w:cstheme="minorHAnsi"/>
          <w:color w:val="000000"/>
          <w:sz w:val="20"/>
          <w:szCs w:val="20"/>
          <w:lang w:val="en-GB"/>
        </w:rPr>
        <w:t xml:space="preserve"> it quantifies the intensity or frequency of collaboration between nodes.</w:t>
      </w:r>
      <w:r w:rsidRPr="00600ABE">
        <w:rPr>
          <w:rFonts w:asciiTheme="minorHAnsi" w:hAnsiTheme="minorHAnsi" w:cstheme="minorHAnsi"/>
          <w:color w:val="000000"/>
          <w:sz w:val="20"/>
          <w:szCs w:val="20"/>
          <w:lang w:val="en-GB"/>
        </w:rPr>
        <w:t xml:space="preserve">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High edge weights indicate deep-rooted, stable alliances, while low weights signal areas where social capital remains underutilized.</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Ethics of work:</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European democratic Shield:</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Fading clause:</w:t>
      </w:r>
    </w:p>
    <w:p w:rsidR="00600ABE" w:rsidRPr="00600ABE" w:rsidRDefault="00600ABE" w:rsidP="00600ABE">
      <w:pPr>
        <w:spacing w:after="0" w:line="240" w:lineRule="auto"/>
        <w:ind w:left="142" w:hanging="142"/>
        <w:rPr>
          <w:rFonts w:eastAsia="Times New Roman" w:cstheme="minorHAnsi"/>
          <w:b/>
          <w:sz w:val="20"/>
          <w:szCs w:val="20"/>
          <w:lang w:val="en-GB" w:eastAsia="pt-PT"/>
        </w:rPr>
      </w:pPr>
      <w:r w:rsidRPr="00600ABE">
        <w:rPr>
          <w:rFonts w:eastAsia="Times New Roman" w:cstheme="minorHAnsi"/>
          <w:b/>
          <w:sz w:val="20"/>
          <w:szCs w:val="20"/>
          <w:lang w:val="en-GB" w:eastAsia="pt-PT"/>
        </w:rPr>
        <w:t>Governing by discussion</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Hot topic:</w:t>
      </w:r>
    </w:p>
    <w:p w:rsidR="00600ABE" w:rsidRPr="00600ABE" w:rsidRDefault="00600ABE" w:rsidP="00600ABE">
      <w:pPr>
        <w:spacing w:after="0" w:line="240" w:lineRule="auto"/>
        <w:rPr>
          <w:rFonts w:eastAsia="Times New Roman" w:cstheme="minorHAnsi"/>
          <w:sz w:val="20"/>
          <w:szCs w:val="20"/>
          <w:lang w:val="en-GB" w:eastAsia="pt-PT"/>
        </w:rPr>
      </w:pPr>
      <w:r w:rsidRPr="00600ABE">
        <w:rPr>
          <w:rFonts w:eastAsia="Times New Roman" w:cstheme="minorHAnsi"/>
          <w:b/>
          <w:bCs/>
          <w:sz w:val="20"/>
          <w:szCs w:val="20"/>
          <w:lang w:val="en-GB" w:eastAsia="pt-PT"/>
        </w:rPr>
        <w:t>Information technology (IT):</w:t>
      </w:r>
    </w:p>
    <w:p w:rsidR="00600ABE" w:rsidRPr="00600ABE" w:rsidRDefault="00600ABE" w:rsidP="00600ABE">
      <w:pPr>
        <w:spacing w:after="0" w:line="240" w:lineRule="auto"/>
        <w:ind w:left="142" w:hanging="142"/>
        <w:rPr>
          <w:rFonts w:eastAsia="Times New Roman" w:cstheme="minorHAnsi"/>
          <w:sz w:val="20"/>
          <w:szCs w:val="20"/>
          <w:lang w:val="en-GB" w:eastAsia="pt-PT"/>
        </w:rPr>
      </w:pPr>
      <w:r w:rsidRPr="00600ABE">
        <w:rPr>
          <w:rFonts w:eastAsia="Times New Roman" w:cstheme="minorHAnsi"/>
          <w:b/>
          <w:bCs/>
          <w:sz w:val="20"/>
          <w:szCs w:val="20"/>
          <w:lang w:val="en-GB" w:eastAsia="pt-PT"/>
        </w:rPr>
        <w:t>Integrity</w:t>
      </w:r>
      <w:r w:rsidRPr="00600ABE">
        <w:rPr>
          <w:rFonts w:eastAsia="Times New Roman" w:cstheme="minorHAnsi"/>
          <w:sz w:val="20"/>
          <w:szCs w:val="20"/>
          <w:lang w:val="en-GB" w:eastAsia="pt-PT"/>
        </w:rPr>
        <w:t>:</w:t>
      </w:r>
    </w:p>
    <w:p w:rsidR="00600ABE" w:rsidRPr="00600ABE" w:rsidRDefault="00600ABE" w:rsidP="00600ABE">
      <w:pPr>
        <w:spacing w:after="0" w:line="240" w:lineRule="auto"/>
        <w:ind w:left="142" w:hanging="142"/>
        <w:jc w:val="both"/>
        <w:rPr>
          <w:rFonts w:cstheme="minorHAnsi"/>
          <w:b/>
          <w:sz w:val="20"/>
          <w:szCs w:val="20"/>
          <w:lang w:val="en-GB"/>
        </w:rPr>
      </w:pPr>
      <w:r w:rsidRPr="00600ABE">
        <w:rPr>
          <w:rFonts w:cstheme="minorHAnsi"/>
          <w:b/>
          <w:sz w:val="20"/>
          <w:szCs w:val="20"/>
          <w:lang w:val="en-GB"/>
        </w:rPr>
        <w:t>Intensification of democracy:</w:t>
      </w:r>
    </w:p>
    <w:p w:rsidR="00600ABE" w:rsidRPr="00600ABE" w:rsidRDefault="00600ABE" w:rsidP="00600ABE">
      <w:pPr>
        <w:autoSpaceDE w:val="0"/>
        <w:autoSpaceDN w:val="0"/>
        <w:adjustRightInd w:val="0"/>
        <w:spacing w:after="0" w:line="240" w:lineRule="auto"/>
        <w:ind w:left="142" w:hanging="142"/>
        <w:rPr>
          <w:rFonts w:cstheme="minorHAnsi"/>
          <w:b/>
          <w:sz w:val="20"/>
          <w:szCs w:val="20"/>
          <w:highlight w:val="red"/>
          <w:lang w:val="en-GB"/>
        </w:rPr>
      </w:pPr>
      <w:r w:rsidRPr="00600ABE">
        <w:rPr>
          <w:rFonts w:cstheme="minorHAnsi"/>
          <w:b/>
          <w:bCs/>
          <w:sz w:val="20"/>
          <w:szCs w:val="20"/>
          <w:lang w:val="en-GB"/>
        </w:rPr>
        <w:t>Local Social Covenant:</w:t>
      </w:r>
    </w:p>
    <w:p w:rsidR="00600ABE" w:rsidRPr="00600ABE" w:rsidRDefault="00600ABE" w:rsidP="00600ABE">
      <w:pPr>
        <w:spacing w:after="0" w:line="240" w:lineRule="auto"/>
        <w:ind w:left="142" w:hanging="142"/>
        <w:rPr>
          <w:rFonts w:eastAsia="Times New Roman" w:cstheme="minorHAnsi"/>
          <w:sz w:val="20"/>
          <w:szCs w:val="20"/>
          <w:lang w:val="en-GB" w:eastAsia="pt-PT"/>
        </w:rPr>
      </w:pPr>
      <w:r w:rsidRPr="00600ABE">
        <w:rPr>
          <w:rFonts w:eastAsia="Times New Roman" w:cstheme="minorHAnsi"/>
          <w:b/>
          <w:sz w:val="20"/>
          <w:szCs w:val="20"/>
          <w:lang w:val="en-GB" w:eastAsia="pt-PT"/>
        </w:rPr>
        <w:t>Members =</w:t>
      </w:r>
      <w:r w:rsidRPr="00600ABE">
        <w:rPr>
          <w:rFonts w:eastAsia="Times New Roman" w:cstheme="minorHAnsi"/>
          <w:sz w:val="20"/>
          <w:szCs w:val="20"/>
          <w:lang w:val="en-GB" w:eastAsia="pt-PT"/>
        </w:rPr>
        <w:t xml:space="preserve"> organisations belonging to a network</w:t>
      </w:r>
    </w:p>
    <w:p w:rsidR="00600ABE" w:rsidRPr="00600ABE" w:rsidRDefault="00600ABE" w:rsidP="00600ABE">
      <w:pPr>
        <w:spacing w:after="0" w:line="240" w:lineRule="auto"/>
        <w:ind w:left="142" w:hanging="142"/>
        <w:jc w:val="both"/>
        <w:rPr>
          <w:rFonts w:cstheme="minorHAnsi"/>
          <w:b/>
          <w:color w:val="18110A"/>
          <w:sz w:val="20"/>
          <w:szCs w:val="20"/>
          <w:shd w:val="clear" w:color="auto" w:fill="FFFFFF"/>
          <w:lang w:val="en-GB"/>
        </w:rPr>
      </w:pPr>
      <w:proofErr w:type="spellStart"/>
      <w:r w:rsidRPr="00600ABE">
        <w:rPr>
          <w:rFonts w:cstheme="minorHAnsi"/>
          <w:b/>
          <w:color w:val="18110A"/>
          <w:sz w:val="20"/>
          <w:szCs w:val="20"/>
          <w:shd w:val="clear" w:color="auto" w:fill="FFFFFF"/>
          <w:lang w:val="en-GB"/>
        </w:rPr>
        <w:t>Metagovernance</w:t>
      </w:r>
      <w:proofErr w:type="spellEnd"/>
      <w:r w:rsidRPr="00600ABE">
        <w:rPr>
          <w:rFonts w:cstheme="minorHAnsi"/>
          <w:b/>
          <w:color w:val="18110A"/>
          <w:sz w:val="20"/>
          <w:szCs w:val="20"/>
          <w:shd w:val="clear" w:color="auto" w:fill="FFFFFF"/>
          <w:lang w:val="en-GB"/>
        </w:rPr>
        <w:t xml:space="preserve"> (</w:t>
      </w:r>
      <w:proofErr w:type="spellStart"/>
      <w:r w:rsidRPr="00600ABE">
        <w:rPr>
          <w:rFonts w:cstheme="minorHAnsi"/>
          <w:b/>
          <w:color w:val="18110A"/>
          <w:sz w:val="20"/>
          <w:szCs w:val="20"/>
          <w:shd w:val="clear" w:color="auto" w:fill="FFFFFF"/>
          <w:lang w:val="en-GB"/>
        </w:rPr>
        <w:t>Torfing</w:t>
      </w:r>
      <w:proofErr w:type="spellEnd"/>
      <w:r w:rsidRPr="00600ABE">
        <w:rPr>
          <w:rFonts w:cstheme="minorHAnsi"/>
          <w:b/>
          <w:color w:val="18110A"/>
          <w:sz w:val="20"/>
          <w:szCs w:val="20"/>
          <w:shd w:val="clear" w:color="auto" w:fill="FFFFFF"/>
          <w:lang w:val="en-GB"/>
        </w:rPr>
        <w:t>, 2016):</w:t>
      </w:r>
    </w:p>
    <w:p w:rsidR="00600ABE" w:rsidRPr="00600ABE" w:rsidRDefault="00600ABE" w:rsidP="00600ABE">
      <w:pPr>
        <w:spacing w:after="0" w:line="240" w:lineRule="auto"/>
        <w:ind w:left="142" w:hanging="142"/>
        <w:jc w:val="both"/>
        <w:rPr>
          <w:rFonts w:cstheme="minorHAnsi"/>
          <w:sz w:val="20"/>
          <w:szCs w:val="20"/>
          <w:lang w:val="en-GB"/>
        </w:rPr>
      </w:pPr>
      <w:r w:rsidRPr="00600ABE">
        <w:rPr>
          <w:rFonts w:cstheme="minorHAnsi"/>
          <w:b/>
          <w:sz w:val="20"/>
          <w:szCs w:val="20"/>
          <w:lang w:val="en-GB"/>
        </w:rPr>
        <w:t>Meta-networking</w:t>
      </w:r>
      <w:r w:rsidRPr="00600ABE">
        <w:rPr>
          <w:rFonts w:cstheme="minorHAnsi"/>
          <w:sz w:val="20"/>
          <w:szCs w:val="20"/>
          <w:lang w:val="en-GB"/>
        </w:rPr>
        <w:t>: it refers to the strategic coordination of multiple networks—for example, networks of cities, universities, NGOs, researchers, civil society groups, and policymakers—so that they can share knowledge, align efforts, and scale up democratic innovation more effectively. In this sense, it is not just networking among actors, but connecting existing networks to strengthen the broader democratic ecosystem.</w:t>
      </w:r>
    </w:p>
    <w:p w:rsidR="00600ABE" w:rsidRPr="00600ABE" w:rsidRDefault="00600ABE" w:rsidP="00600ABE">
      <w:pPr>
        <w:spacing w:after="0" w:line="240" w:lineRule="auto"/>
        <w:ind w:left="142" w:hanging="142"/>
        <w:rPr>
          <w:rFonts w:cstheme="minorHAnsi"/>
          <w:b/>
          <w:sz w:val="20"/>
          <w:szCs w:val="20"/>
          <w:lang w:val="en-GB"/>
        </w:rPr>
      </w:pPr>
      <w:proofErr w:type="spellStart"/>
      <w:r w:rsidRPr="00600ABE">
        <w:rPr>
          <w:rFonts w:cstheme="minorHAnsi"/>
          <w:b/>
          <w:sz w:val="20"/>
          <w:szCs w:val="20"/>
          <w:lang w:val="en-GB"/>
        </w:rPr>
        <w:t>Minipublics</w:t>
      </w:r>
      <w:proofErr w:type="spellEnd"/>
      <w:r w:rsidRPr="00600ABE">
        <w:rPr>
          <w:rFonts w:cstheme="minorHAnsi"/>
          <w:b/>
          <w:sz w:val="20"/>
          <w:szCs w:val="20"/>
          <w:lang w:val="en-GB"/>
        </w:rPr>
        <w:t>:</w:t>
      </w:r>
    </w:p>
    <w:p w:rsidR="00600ABE" w:rsidRPr="00600ABE" w:rsidRDefault="00600ABE" w:rsidP="00600ABE">
      <w:pPr>
        <w:spacing w:after="0" w:line="240" w:lineRule="auto"/>
        <w:ind w:left="142" w:hanging="142"/>
        <w:rPr>
          <w:rFonts w:eastAsia="Times New Roman" w:cstheme="minorHAnsi"/>
          <w:b/>
          <w:sz w:val="20"/>
          <w:szCs w:val="20"/>
          <w:lang w:val="en-GB" w:eastAsia="pt-PT"/>
        </w:rPr>
      </w:pPr>
      <w:r w:rsidRPr="00600ABE">
        <w:rPr>
          <w:rFonts w:cstheme="minorHAnsi"/>
          <w:b/>
          <w:sz w:val="20"/>
          <w:szCs w:val="20"/>
          <w:lang w:val="en-GB"/>
        </w:rPr>
        <w:t>Mission drift:</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lastRenderedPageBreak/>
        <w:t>Modularity (in a SNA):</w:t>
      </w:r>
      <w:r w:rsidRPr="00600ABE">
        <w:rPr>
          <w:rFonts w:asciiTheme="minorHAnsi" w:hAnsiTheme="minorHAnsi" w:cstheme="minorHAnsi"/>
          <w:color w:val="000000"/>
          <w:sz w:val="20"/>
          <w:szCs w:val="20"/>
          <w:lang w:val="en-GB"/>
        </w:rPr>
        <w:t xml:space="preserve"> it measures of the network's division into clusters.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High modularity suggests a "silo effect" where groups operate in isolation, requiring intervention to foster cross-disciplinary synergy.</w:t>
      </w:r>
      <w:r w:rsidRPr="00600ABE">
        <w:rPr>
          <w:rFonts w:asciiTheme="minorHAnsi" w:hAnsiTheme="minorHAnsi" w:cstheme="minorHAnsi"/>
          <w:i/>
          <w:iCs/>
          <w:color w:val="000000"/>
          <w:sz w:val="20"/>
          <w:szCs w:val="20"/>
          <w:lang w:val="en-GB"/>
        </w:rPr>
        <w:t xml:space="preserve">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High modularity suggests a "silo effect" where groups operate in isolation, requiring intervention to foster cross-disciplinary synergy.</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600ABE">
        <w:rPr>
          <w:rFonts w:eastAsia="Times New Roman" w:cstheme="minorHAnsi"/>
          <w:b/>
          <w:bCs/>
          <w:color w:val="303030"/>
          <w:sz w:val="20"/>
          <w:szCs w:val="20"/>
          <w:lang w:val="en-GB" w:eastAsia="pt-PT"/>
        </w:rPr>
        <w:t>Multichannel participatory system:</w:t>
      </w:r>
    </w:p>
    <w:p w:rsidR="00600ABE" w:rsidRPr="00600ABE" w:rsidRDefault="00600ABE" w:rsidP="00600ABE">
      <w:pPr>
        <w:spacing w:after="0" w:line="240" w:lineRule="auto"/>
        <w:ind w:left="142" w:hanging="142"/>
        <w:jc w:val="both"/>
        <w:rPr>
          <w:rFonts w:eastAsia="Times New Roman" w:cstheme="minorHAnsi"/>
          <w:b/>
          <w:sz w:val="20"/>
          <w:szCs w:val="20"/>
          <w:lang w:val="en-GB" w:eastAsia="pt-PT"/>
        </w:rPr>
      </w:pPr>
      <w:r w:rsidRPr="00600ABE">
        <w:rPr>
          <w:rFonts w:eastAsia="Times New Roman" w:cstheme="minorHAnsi"/>
          <w:b/>
          <w:sz w:val="20"/>
          <w:szCs w:val="20"/>
          <w:lang w:val="en-GB" w:eastAsia="pt-PT"/>
        </w:rPr>
        <w:t>Network ecology:</w:t>
      </w:r>
    </w:p>
    <w:p w:rsidR="00600ABE" w:rsidRPr="00600ABE" w:rsidRDefault="00600ABE" w:rsidP="00600ABE">
      <w:pPr>
        <w:spacing w:after="0" w:line="240" w:lineRule="auto"/>
        <w:ind w:left="142" w:hanging="142"/>
        <w:rPr>
          <w:rFonts w:eastAsia="Times New Roman" w:cstheme="minorHAnsi"/>
          <w:sz w:val="20"/>
          <w:szCs w:val="20"/>
          <w:lang w:val="en-GB" w:eastAsia="pt-PT"/>
        </w:rPr>
      </w:pPr>
      <w:r w:rsidRPr="00600ABE">
        <w:rPr>
          <w:rFonts w:eastAsia="Times New Roman" w:cstheme="minorHAnsi"/>
          <w:b/>
          <w:bCs/>
          <w:sz w:val="20"/>
          <w:szCs w:val="20"/>
          <w:lang w:val="en-GB" w:eastAsia="pt-PT"/>
        </w:rPr>
        <w:t>Network governance for networks</w:t>
      </w:r>
      <w:r w:rsidRPr="00600ABE">
        <w:rPr>
          <w:rFonts w:eastAsia="Times New Roman" w:cstheme="minorHAnsi"/>
          <w:sz w:val="20"/>
          <w:szCs w:val="20"/>
          <w:lang w:val="en-GB" w:eastAsia="pt-PT"/>
        </w:rPr>
        <w:t>:</w:t>
      </w:r>
    </w:p>
    <w:p w:rsidR="00600ABE" w:rsidRPr="00600ABE" w:rsidRDefault="00600ABE" w:rsidP="00600ABE">
      <w:pPr>
        <w:spacing w:after="0" w:line="240" w:lineRule="auto"/>
        <w:ind w:left="142" w:hanging="142"/>
        <w:jc w:val="both"/>
        <w:rPr>
          <w:rFonts w:cstheme="minorHAnsi"/>
          <w:b/>
          <w:sz w:val="20"/>
          <w:szCs w:val="20"/>
          <w:highlight w:val="red"/>
          <w:lang w:val="en-GB"/>
        </w:rPr>
      </w:pPr>
      <w:r w:rsidRPr="00600ABE">
        <w:rPr>
          <w:rFonts w:eastAsia="Times New Roman" w:cstheme="minorHAnsi"/>
          <w:b/>
          <w:color w:val="303030"/>
          <w:sz w:val="20"/>
          <w:szCs w:val="20"/>
          <w:lang w:val="en-GB" w:eastAsia="pt-PT"/>
        </w:rPr>
        <w:t xml:space="preserve">Network </w:t>
      </w:r>
      <w:proofErr w:type="spellStart"/>
      <w:r w:rsidRPr="00600ABE">
        <w:rPr>
          <w:rFonts w:eastAsia="Times New Roman" w:cstheme="minorHAnsi"/>
          <w:b/>
          <w:color w:val="303030"/>
          <w:sz w:val="20"/>
          <w:szCs w:val="20"/>
          <w:lang w:val="en-GB" w:eastAsia="pt-PT"/>
        </w:rPr>
        <w:t>spillover</w:t>
      </w:r>
      <w:proofErr w:type="spellEnd"/>
      <w:r w:rsidRPr="00600ABE">
        <w:rPr>
          <w:rFonts w:eastAsia="Times New Roman" w:cstheme="minorHAnsi"/>
          <w:b/>
          <w:color w:val="303030"/>
          <w:sz w:val="20"/>
          <w:szCs w:val="20"/>
          <w:lang w:val="en-GB" w:eastAsia="pt-PT"/>
        </w:rPr>
        <w:t>:</w:t>
      </w:r>
    </w:p>
    <w:p w:rsidR="00600ABE" w:rsidRPr="00600ABE" w:rsidRDefault="00600ABE" w:rsidP="00600ABE">
      <w:pPr>
        <w:spacing w:after="0" w:line="240" w:lineRule="auto"/>
        <w:ind w:left="142" w:hanging="142"/>
        <w:rPr>
          <w:rFonts w:cstheme="minorHAnsi"/>
          <w:b/>
          <w:color w:val="FF0000"/>
          <w:sz w:val="20"/>
          <w:szCs w:val="20"/>
          <w:lang w:val="en-GB"/>
        </w:rPr>
      </w:pPr>
      <w:r w:rsidRPr="00600ABE">
        <w:rPr>
          <w:rFonts w:cstheme="minorHAnsi"/>
          <w:b/>
          <w:sz w:val="20"/>
          <w:szCs w:val="20"/>
          <w:lang w:val="en-GB"/>
        </w:rPr>
        <w:t>NGO or N</w:t>
      </w:r>
      <w:r w:rsidRPr="00600ABE">
        <w:rPr>
          <w:rFonts w:cstheme="minorHAnsi"/>
          <w:b/>
          <w:sz w:val="20"/>
          <w:szCs w:val="20"/>
          <w:lang w:val="en-GB"/>
        </w:rPr>
        <w:t>on-governmental</w:t>
      </w:r>
      <w:r w:rsidRPr="00600ABE">
        <w:rPr>
          <w:rFonts w:cstheme="minorHAnsi"/>
          <w:b/>
          <w:sz w:val="20"/>
          <w:szCs w:val="20"/>
          <w:lang w:val="en-GB"/>
        </w:rPr>
        <w:t xml:space="preserve"> organization:</w:t>
      </w:r>
    </w:p>
    <w:p w:rsidR="00600ABE" w:rsidRPr="00600ABE" w:rsidRDefault="00600ABE" w:rsidP="00600ABE">
      <w:pPr>
        <w:spacing w:after="0" w:line="240" w:lineRule="auto"/>
        <w:ind w:left="142" w:hanging="142"/>
        <w:rPr>
          <w:rFonts w:eastAsia="Times New Roman" w:cstheme="minorHAnsi"/>
          <w:sz w:val="20"/>
          <w:szCs w:val="20"/>
          <w:lang w:val="en-GB" w:eastAsia="pt-PT"/>
        </w:rPr>
      </w:pPr>
      <w:proofErr w:type="spellStart"/>
      <w:r w:rsidRPr="00600ABE">
        <w:rPr>
          <w:rFonts w:eastAsia="Times New Roman" w:cstheme="minorHAnsi"/>
          <w:b/>
          <w:sz w:val="20"/>
          <w:szCs w:val="20"/>
          <w:lang w:val="en-GB" w:eastAsia="pt-PT"/>
        </w:rPr>
        <w:t>NGOization</w:t>
      </w:r>
      <w:proofErr w:type="spellEnd"/>
      <w:r w:rsidRPr="00600ABE">
        <w:rPr>
          <w:rFonts w:eastAsia="Times New Roman" w:cstheme="minorHAnsi"/>
          <w:sz w:val="20"/>
          <w:szCs w:val="20"/>
          <w:lang w:val="en-GB" w:eastAsia="pt-PT"/>
        </w:rPr>
        <w:t xml:space="preserve">: it refers to the process through which social movements or civil society organizations become professionalized, institutionalized, bureaucratized, and often </w:t>
      </w:r>
      <w:proofErr w:type="spellStart"/>
      <w:proofErr w:type="gramStart"/>
      <w:r w:rsidRPr="00600ABE">
        <w:rPr>
          <w:rFonts w:eastAsia="Times New Roman" w:cstheme="minorHAnsi"/>
          <w:sz w:val="20"/>
          <w:szCs w:val="20"/>
          <w:lang w:val="en-GB" w:eastAsia="pt-PT"/>
        </w:rPr>
        <w:t>depoliticized.journals</w:t>
      </w:r>
      <w:proofErr w:type="spellEnd"/>
      <w:proofErr w:type="gramEnd"/>
      <w:r w:rsidRPr="00600ABE">
        <w:rPr>
          <w:rFonts w:eastAsia="Times New Roman" w:cstheme="minorHAnsi"/>
          <w:sz w:val="20"/>
          <w:szCs w:val="20"/>
          <w:lang w:val="en-GB" w:eastAsia="pt-PT"/>
        </w:rPr>
        <w:t>.</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t>Node (in a SNA):</w:t>
      </w:r>
      <w:r w:rsidRPr="00600ABE">
        <w:rPr>
          <w:rFonts w:asciiTheme="minorHAnsi" w:hAnsiTheme="minorHAnsi" w:cstheme="minorHAnsi"/>
          <w:color w:val="000000"/>
          <w:sz w:val="20"/>
          <w:szCs w:val="20"/>
          <w:lang w:val="en-GB"/>
        </w:rPr>
        <w:t xml:space="preserve"> it represents a member organization. </w:t>
      </w:r>
    </w:p>
    <w:p w:rsidR="00600ABE" w:rsidRPr="00600ABE" w:rsidRDefault="00600ABE" w:rsidP="00600ABE">
      <w:pPr>
        <w:spacing w:after="0" w:line="240" w:lineRule="auto"/>
        <w:ind w:left="142" w:hanging="142"/>
        <w:rPr>
          <w:rFonts w:eastAsia="Times New Roman" w:cstheme="minorHAnsi"/>
          <w:sz w:val="20"/>
          <w:szCs w:val="20"/>
          <w:lang w:val="en-GB" w:eastAsia="pt-PT"/>
        </w:rPr>
      </w:pPr>
      <w:bookmarkStart w:id="0" w:name="_Hlk233391466"/>
      <w:r w:rsidRPr="00600ABE">
        <w:rPr>
          <w:rFonts w:eastAsia="Times New Roman" w:cstheme="minorHAnsi"/>
          <w:b/>
          <w:sz w:val="20"/>
          <w:szCs w:val="20"/>
          <w:lang w:val="en-GB" w:eastAsia="pt-PT"/>
        </w:rPr>
        <w:t>Partners = o</w:t>
      </w:r>
      <w:r w:rsidRPr="00600ABE">
        <w:rPr>
          <w:rFonts w:eastAsia="Times New Roman" w:cstheme="minorHAnsi"/>
          <w:sz w:val="20"/>
          <w:szCs w:val="20"/>
          <w:lang w:val="en-GB" w:eastAsia="pt-PT"/>
        </w:rPr>
        <w:t>rganisations collaborating externally with a network</w:t>
      </w:r>
    </w:p>
    <w:p w:rsidR="00600ABE" w:rsidRPr="00600ABE" w:rsidRDefault="00600ABE" w:rsidP="00600ABE">
      <w:pPr>
        <w:spacing w:after="0" w:line="240" w:lineRule="auto"/>
        <w:ind w:left="142" w:hanging="142"/>
        <w:rPr>
          <w:rFonts w:eastAsia="Times New Roman" w:cstheme="minorHAnsi"/>
          <w:sz w:val="20"/>
          <w:szCs w:val="20"/>
          <w:lang w:val="en-GB" w:eastAsia="pt-PT"/>
        </w:rPr>
      </w:pPr>
      <w:r w:rsidRPr="00600ABE">
        <w:rPr>
          <w:rFonts w:eastAsia="Times New Roman" w:cstheme="minorHAnsi"/>
          <w:b/>
          <w:sz w:val="20"/>
          <w:szCs w:val="20"/>
          <w:lang w:val="en-GB" w:eastAsia="pt-PT"/>
        </w:rPr>
        <w:t>P</w:t>
      </w:r>
      <w:r w:rsidRPr="00600ABE">
        <w:rPr>
          <w:rStyle w:val="Forte"/>
          <w:rFonts w:cstheme="minorHAnsi"/>
          <w:sz w:val="20"/>
          <w:szCs w:val="20"/>
          <w:lang w:val="en-GB"/>
        </w:rPr>
        <w:t>eer-to-peer (P2P)</w:t>
      </w:r>
    </w:p>
    <w:p w:rsidR="00600ABE" w:rsidRPr="00C94EB9" w:rsidRDefault="00C94EB9" w:rsidP="00600ABE">
      <w:pPr>
        <w:spacing w:after="0" w:line="240" w:lineRule="auto"/>
        <w:rPr>
          <w:rFonts w:eastAsia="Times New Roman" w:cstheme="minorHAnsi"/>
          <w:b/>
          <w:sz w:val="20"/>
          <w:szCs w:val="20"/>
          <w:lang w:val="en-GB" w:eastAsia="pt-PT"/>
        </w:rPr>
      </w:pPr>
      <w:r w:rsidRPr="00C94EB9">
        <w:rPr>
          <w:rFonts w:eastAsia="Times New Roman" w:cstheme="minorHAnsi"/>
          <w:b/>
          <w:sz w:val="20"/>
          <w:szCs w:val="20"/>
          <w:lang w:val="en-GB" w:eastAsia="pt-PT"/>
        </w:rPr>
        <w:t>Preparedness</w:t>
      </w:r>
      <w:r w:rsidR="00600ABE" w:rsidRPr="00C94EB9">
        <w:rPr>
          <w:rFonts w:eastAsia="Times New Roman" w:cstheme="minorHAnsi"/>
          <w:b/>
          <w:sz w:val="20"/>
          <w:szCs w:val="20"/>
          <w:lang w:val="en-GB" w:eastAsia="pt-PT"/>
        </w:rPr>
        <w:t>:</w:t>
      </w:r>
    </w:p>
    <w:p w:rsidR="00600ABE" w:rsidRPr="00C94EB9" w:rsidRDefault="00600ABE" w:rsidP="00600ABE">
      <w:pPr>
        <w:spacing w:after="0" w:line="240" w:lineRule="auto"/>
        <w:rPr>
          <w:rFonts w:eastAsia="Times New Roman" w:cstheme="minorHAnsi"/>
          <w:b/>
          <w:sz w:val="20"/>
          <w:szCs w:val="20"/>
          <w:lang w:val="en-GB" w:eastAsia="pt-PT"/>
        </w:rPr>
      </w:pPr>
      <w:r w:rsidRPr="00C94EB9">
        <w:rPr>
          <w:rFonts w:eastAsia="Times New Roman" w:cstheme="minorHAnsi"/>
          <w:b/>
          <w:sz w:val="20"/>
          <w:szCs w:val="20"/>
          <w:lang w:val="en-GB" w:eastAsia="pt-PT"/>
        </w:rPr>
        <w:t>Public Value:</w:t>
      </w:r>
    </w:p>
    <w:p w:rsidR="00600ABE" w:rsidRPr="00C94EB9" w:rsidRDefault="00600ABE" w:rsidP="00600ABE">
      <w:pPr>
        <w:spacing w:after="0" w:line="240" w:lineRule="auto"/>
        <w:ind w:left="142" w:hanging="142"/>
        <w:rPr>
          <w:rFonts w:eastAsia="Times New Roman" w:cstheme="minorHAnsi"/>
          <w:b/>
          <w:bCs/>
          <w:sz w:val="20"/>
          <w:szCs w:val="20"/>
          <w:lang w:val="en-GB" w:eastAsia="pt-PT"/>
        </w:rPr>
      </w:pPr>
      <w:r w:rsidRPr="00C94EB9">
        <w:rPr>
          <w:rFonts w:eastAsia="Times New Roman" w:cstheme="minorHAnsi"/>
          <w:b/>
          <w:bCs/>
          <w:sz w:val="20"/>
          <w:szCs w:val="20"/>
          <w:lang w:val="en-GB" w:eastAsia="pt-PT"/>
        </w:rPr>
        <w:t>Reciprocity:</w:t>
      </w:r>
    </w:p>
    <w:p w:rsidR="00600ABE" w:rsidRPr="00600ABE" w:rsidRDefault="00600ABE" w:rsidP="00600ABE">
      <w:pPr>
        <w:spacing w:after="0" w:line="240" w:lineRule="auto"/>
        <w:ind w:left="142" w:hanging="142"/>
        <w:jc w:val="both"/>
        <w:rPr>
          <w:rFonts w:eastAsia="Times New Roman" w:cstheme="minorHAnsi"/>
          <w:b/>
          <w:bCs/>
          <w:color w:val="303030"/>
          <w:sz w:val="20"/>
          <w:szCs w:val="20"/>
          <w:lang w:val="en-GB" w:eastAsia="pt-PT"/>
        </w:rPr>
      </w:pPr>
      <w:r w:rsidRPr="00C94EB9">
        <w:rPr>
          <w:rFonts w:eastAsia="Times New Roman" w:cstheme="minorHAnsi"/>
          <w:b/>
          <w:bCs/>
          <w:color w:val="303030"/>
          <w:sz w:val="20"/>
          <w:szCs w:val="20"/>
          <w:lang w:val="en-GB" w:eastAsia="pt-PT"/>
        </w:rPr>
        <w:t>Sleeping member</w:t>
      </w:r>
      <w:r w:rsidRPr="00600ABE">
        <w:rPr>
          <w:rFonts w:eastAsia="Times New Roman" w:cstheme="minorHAnsi"/>
          <w:b/>
          <w:bCs/>
          <w:color w:val="303030"/>
          <w:sz w:val="20"/>
          <w:szCs w:val="20"/>
          <w:lang w:val="en-GB" w:eastAsia="pt-PT"/>
        </w:rPr>
        <w:t xml:space="preserve"> </w:t>
      </w:r>
      <w:r w:rsidR="00C94EB9">
        <w:rPr>
          <w:rFonts w:eastAsia="Times New Roman" w:cstheme="minorHAnsi"/>
          <w:b/>
          <w:bCs/>
          <w:color w:val="303030"/>
          <w:sz w:val="20"/>
          <w:szCs w:val="20"/>
          <w:lang w:val="en-GB" w:eastAsia="pt-PT"/>
        </w:rPr>
        <w:t>(</w:t>
      </w:r>
      <w:r w:rsidRPr="00600ABE">
        <w:rPr>
          <w:rFonts w:eastAsia="Times New Roman" w:cstheme="minorHAnsi"/>
          <w:b/>
          <w:bCs/>
          <w:color w:val="303030"/>
          <w:sz w:val="20"/>
          <w:szCs w:val="20"/>
          <w:lang w:val="en-GB" w:eastAsia="pt-PT"/>
        </w:rPr>
        <w:t>in an organisation</w:t>
      </w:r>
      <w:r w:rsidR="00C94EB9">
        <w:rPr>
          <w:rFonts w:eastAsia="Times New Roman" w:cstheme="minorHAnsi"/>
          <w:b/>
          <w:bCs/>
          <w:color w:val="303030"/>
          <w:sz w:val="20"/>
          <w:szCs w:val="20"/>
          <w:lang w:val="en-GB" w:eastAsia="pt-PT"/>
        </w:rPr>
        <w:t>):</w:t>
      </w:r>
    </w:p>
    <w:p w:rsidR="00600ABE" w:rsidRPr="00600ABE" w:rsidRDefault="00600ABE" w:rsidP="00600ABE">
      <w:pPr>
        <w:spacing w:after="0" w:line="240" w:lineRule="auto"/>
        <w:ind w:left="142" w:hanging="142"/>
        <w:jc w:val="both"/>
        <w:rPr>
          <w:rFonts w:eastAsia="Times New Roman" w:cstheme="minorHAnsi"/>
          <w:b/>
          <w:sz w:val="20"/>
          <w:szCs w:val="20"/>
          <w:lang w:val="en-GB" w:eastAsia="pt-PT"/>
        </w:rPr>
      </w:pPr>
      <w:r w:rsidRPr="00600ABE">
        <w:rPr>
          <w:rFonts w:eastAsia="Times New Roman" w:cstheme="minorHAnsi"/>
          <w:b/>
          <w:sz w:val="20"/>
          <w:szCs w:val="20"/>
          <w:lang w:val="en-GB" w:eastAsia="pt-PT"/>
        </w:rPr>
        <w:t>SNA or Social Network Analysis:</w:t>
      </w:r>
    </w:p>
    <w:p w:rsidR="00600ABE" w:rsidRPr="00600ABE" w:rsidRDefault="00600ABE" w:rsidP="00600ABE">
      <w:pPr>
        <w:spacing w:after="0" w:line="240" w:lineRule="auto"/>
        <w:ind w:left="142" w:hanging="142"/>
        <w:jc w:val="both"/>
        <w:rPr>
          <w:rFonts w:eastAsia="Times New Roman" w:cstheme="minorHAnsi"/>
          <w:b/>
          <w:sz w:val="20"/>
          <w:szCs w:val="20"/>
          <w:lang w:val="en-GB" w:eastAsia="pt-PT"/>
        </w:rPr>
      </w:pPr>
      <w:r w:rsidRPr="00600ABE">
        <w:rPr>
          <w:rFonts w:cstheme="minorHAnsi"/>
          <w:b/>
          <w:sz w:val="20"/>
          <w:szCs w:val="20"/>
          <w:lang w:val="en-GB"/>
        </w:rPr>
        <w:t>Survey fatigue:</w:t>
      </w:r>
    </w:p>
    <w:p w:rsidR="00600ABE" w:rsidRPr="00600ABE" w:rsidRDefault="00600ABE" w:rsidP="00600ABE">
      <w:pPr>
        <w:spacing w:after="0" w:line="240" w:lineRule="auto"/>
        <w:ind w:left="142" w:hanging="142"/>
        <w:rPr>
          <w:rFonts w:cstheme="minorHAnsi"/>
          <w:b/>
          <w:sz w:val="20"/>
          <w:szCs w:val="20"/>
          <w:lang w:val="en-GB"/>
        </w:rPr>
      </w:pPr>
      <w:r w:rsidRPr="00600ABE">
        <w:rPr>
          <w:rFonts w:cstheme="minorHAnsi"/>
          <w:b/>
          <w:sz w:val="20"/>
          <w:szCs w:val="20"/>
          <w:lang w:val="en-GB"/>
        </w:rPr>
        <w:t>SWOT analysis</w:t>
      </w:r>
    </w:p>
    <w:p w:rsidR="00600ABE" w:rsidRPr="00600ABE" w:rsidRDefault="00600ABE" w:rsidP="00600ABE">
      <w:pPr>
        <w:spacing w:after="0" w:line="240" w:lineRule="auto"/>
        <w:ind w:left="142" w:hanging="142"/>
        <w:rPr>
          <w:rFonts w:eastAsia="Times New Roman" w:cstheme="minorHAnsi"/>
          <w:b/>
          <w:sz w:val="20"/>
          <w:szCs w:val="20"/>
          <w:lang w:val="en-GB" w:eastAsia="pt-PT"/>
        </w:rPr>
      </w:pPr>
      <w:r w:rsidRPr="00600ABE">
        <w:rPr>
          <w:rFonts w:eastAsia="Times New Roman" w:cstheme="minorHAnsi"/>
          <w:b/>
          <w:sz w:val="20"/>
          <w:szCs w:val="20"/>
          <w:lang w:val="en-GB" w:eastAsia="pt-PT"/>
        </w:rPr>
        <w:t>Twinning:</w:t>
      </w:r>
    </w:p>
    <w:bookmarkEnd w:id="0"/>
    <w:p w:rsidR="00600ABE" w:rsidRPr="00600ABE" w:rsidRDefault="00600ABE" w:rsidP="00600ABE">
      <w:pPr>
        <w:spacing w:after="0" w:line="240" w:lineRule="auto"/>
        <w:ind w:left="142" w:hanging="142"/>
        <w:jc w:val="both"/>
        <w:rPr>
          <w:rFonts w:eastAsia="Times New Roman" w:cstheme="minorHAnsi"/>
          <w:b/>
          <w:color w:val="303030"/>
          <w:sz w:val="20"/>
          <w:szCs w:val="20"/>
          <w:lang w:val="en-GB" w:eastAsia="pt-PT"/>
        </w:rPr>
      </w:pPr>
      <w:r w:rsidRPr="00600ABE">
        <w:rPr>
          <w:rFonts w:eastAsia="Times New Roman" w:cstheme="minorHAnsi"/>
          <w:b/>
          <w:color w:val="303030"/>
          <w:sz w:val="20"/>
          <w:szCs w:val="20"/>
          <w:lang w:val="en-GB" w:eastAsia="pt-PT"/>
        </w:rPr>
        <w:t>UCLG – United Cities and Local Government:</w:t>
      </w:r>
    </w:p>
    <w:p w:rsidR="00600ABE" w:rsidRPr="00600ABE" w:rsidRDefault="00600ABE" w:rsidP="00C94EB9">
      <w:pPr>
        <w:spacing w:after="0" w:line="240" w:lineRule="auto"/>
        <w:rPr>
          <w:rFonts w:eastAsia="Times New Roman" w:cstheme="minorHAnsi"/>
          <w:sz w:val="20"/>
          <w:szCs w:val="20"/>
          <w:lang w:val="en-GB" w:eastAsia="pt-PT"/>
        </w:rPr>
      </w:pPr>
      <w:r w:rsidRPr="00600ABE">
        <w:rPr>
          <w:rFonts w:eastAsia="Times New Roman" w:cstheme="minorHAnsi"/>
          <w:b/>
          <w:bCs/>
          <w:sz w:val="20"/>
          <w:szCs w:val="20"/>
          <w:lang w:val="en-GB" w:eastAsia="pt-PT"/>
        </w:rPr>
        <w:t>Value Exchange:</w:t>
      </w:r>
    </w:p>
    <w:p w:rsidR="00600ABE" w:rsidRPr="00600ABE" w:rsidRDefault="00600ABE" w:rsidP="00600ABE">
      <w:pPr>
        <w:pStyle w:val="NormalWeb"/>
        <w:spacing w:before="0" w:beforeAutospacing="0" w:after="0" w:afterAutospacing="0"/>
        <w:ind w:left="142" w:hanging="142"/>
        <w:textAlignment w:val="baseline"/>
        <w:rPr>
          <w:rFonts w:asciiTheme="minorHAnsi" w:hAnsiTheme="minorHAnsi" w:cstheme="minorHAnsi"/>
          <w:color w:val="000000"/>
          <w:sz w:val="20"/>
          <w:szCs w:val="20"/>
          <w:lang w:val="en-GB"/>
        </w:rPr>
      </w:pPr>
      <w:r w:rsidRPr="00600ABE">
        <w:rPr>
          <w:rFonts w:asciiTheme="minorHAnsi" w:hAnsiTheme="minorHAnsi" w:cstheme="minorHAnsi"/>
          <w:b/>
          <w:bCs/>
          <w:color w:val="000000"/>
          <w:sz w:val="20"/>
          <w:szCs w:val="20"/>
          <w:lang w:val="en-GB"/>
        </w:rPr>
        <w:t>Weighted Centrality (in a SNA):</w:t>
      </w:r>
      <w:r w:rsidRPr="00600ABE">
        <w:rPr>
          <w:rFonts w:asciiTheme="minorHAnsi" w:hAnsiTheme="minorHAnsi" w:cstheme="minorHAnsi"/>
          <w:color w:val="000000"/>
          <w:sz w:val="20"/>
          <w:szCs w:val="20"/>
          <w:lang w:val="en-GB"/>
        </w:rPr>
        <w:t xml:space="preserve">  it measures the total volume of an organization’s connections. </w:t>
      </w:r>
      <w:r w:rsidRPr="00600ABE">
        <w:rPr>
          <w:rFonts w:asciiTheme="minorHAnsi" w:hAnsiTheme="minorHAnsi" w:cstheme="minorHAnsi"/>
          <w:i/>
          <w:iCs/>
          <w:color w:val="000000"/>
          <w:sz w:val="20"/>
          <w:szCs w:val="20"/>
          <w:lang w:val="en-GB"/>
        </w:rPr>
        <w:t>Policy Implication:</w:t>
      </w:r>
      <w:r w:rsidRPr="00600ABE">
        <w:rPr>
          <w:rFonts w:asciiTheme="minorHAnsi" w:hAnsiTheme="minorHAnsi" w:cstheme="minorHAnsi"/>
          <w:color w:val="000000"/>
          <w:sz w:val="20"/>
          <w:szCs w:val="20"/>
          <w:lang w:val="en-GB"/>
        </w:rPr>
        <w:t>  Identifies core influencers capable of mobilizing the network rapidly.</w:t>
      </w:r>
    </w:p>
    <w:p w:rsidR="00600ABE" w:rsidRPr="00600ABE" w:rsidRDefault="00C94EB9" w:rsidP="00600ABE">
      <w:pPr>
        <w:pStyle w:val="my-2"/>
        <w:spacing w:before="0" w:beforeAutospacing="0" w:after="0" w:afterAutospacing="0"/>
        <w:ind w:left="142" w:hanging="142"/>
        <w:rPr>
          <w:rFonts w:asciiTheme="minorHAnsi" w:hAnsiTheme="minorHAnsi" w:cstheme="minorHAnsi"/>
          <w:sz w:val="20"/>
          <w:szCs w:val="20"/>
          <w:lang w:val="en-GB"/>
        </w:rPr>
      </w:pPr>
      <w:r>
        <w:rPr>
          <w:rStyle w:val="Forte"/>
          <w:rFonts w:asciiTheme="minorHAnsi" w:hAnsiTheme="minorHAnsi" w:cstheme="minorHAnsi"/>
          <w:sz w:val="20"/>
          <w:szCs w:val="20"/>
          <w:lang w:val="en-GB"/>
        </w:rPr>
        <w:t>W</w:t>
      </w:r>
      <w:bookmarkStart w:id="1" w:name="_GoBack"/>
      <w:bookmarkEnd w:id="1"/>
      <w:r w:rsidR="00600ABE" w:rsidRPr="00600ABE">
        <w:rPr>
          <w:rStyle w:val="Forte"/>
          <w:rFonts w:asciiTheme="minorHAnsi" w:hAnsiTheme="minorHAnsi" w:cstheme="minorHAnsi"/>
          <w:sz w:val="20"/>
          <w:szCs w:val="20"/>
          <w:lang w:val="en-GB"/>
        </w:rPr>
        <w:t>ished-for ties:</w:t>
      </w:r>
      <w:r w:rsidR="00600ABE" w:rsidRPr="00600ABE">
        <w:rPr>
          <w:rFonts w:asciiTheme="minorHAnsi" w:hAnsiTheme="minorHAnsi" w:cstheme="minorHAnsi"/>
          <w:sz w:val="20"/>
          <w:szCs w:val="20"/>
          <w:lang w:val="en-GB"/>
        </w:rPr>
        <w:t xml:space="preserve"> are connections that people would like to have but do not currently have. They are the ties actors identify as desirable, useful, or strategically important for future collaboration, even if no actual relationship exists yet.</w:t>
      </w:r>
    </w:p>
    <w:p w:rsidR="00600ABE" w:rsidRPr="00600ABE" w:rsidRDefault="00600ABE" w:rsidP="00CA25EF">
      <w:pPr>
        <w:pStyle w:val="my-2"/>
        <w:spacing w:before="0" w:beforeAutospacing="0" w:after="0" w:afterAutospacing="0"/>
        <w:rPr>
          <w:rFonts w:asciiTheme="minorHAnsi" w:hAnsiTheme="minorHAnsi" w:cstheme="minorHAnsi"/>
          <w:sz w:val="20"/>
          <w:szCs w:val="20"/>
          <w:lang w:val="en-GB"/>
        </w:rPr>
      </w:pPr>
    </w:p>
    <w:p w:rsidR="00600ABE" w:rsidRPr="00600ABE" w:rsidRDefault="00600ABE" w:rsidP="00CA25EF">
      <w:pPr>
        <w:pStyle w:val="my-2"/>
        <w:spacing w:before="0" w:beforeAutospacing="0" w:after="0" w:afterAutospacing="0"/>
        <w:rPr>
          <w:rFonts w:asciiTheme="minorHAnsi" w:hAnsiTheme="minorHAnsi" w:cstheme="minorHAnsi"/>
          <w:sz w:val="20"/>
          <w:szCs w:val="20"/>
          <w:lang w:val="en-GB"/>
        </w:rPr>
      </w:pPr>
    </w:p>
    <w:p w:rsidR="00600ABE" w:rsidRPr="00600ABE" w:rsidRDefault="00600ABE" w:rsidP="00CA25EF">
      <w:pPr>
        <w:pStyle w:val="my-2"/>
        <w:spacing w:before="0" w:beforeAutospacing="0" w:after="0" w:afterAutospacing="0"/>
        <w:rPr>
          <w:rFonts w:asciiTheme="minorHAnsi" w:hAnsiTheme="minorHAnsi" w:cstheme="minorHAnsi"/>
          <w:sz w:val="20"/>
          <w:szCs w:val="20"/>
          <w:lang w:val="en-GB"/>
        </w:rPr>
      </w:pPr>
      <w:r w:rsidRPr="00600ABE">
        <w:rPr>
          <w:rFonts w:asciiTheme="minorHAnsi" w:hAnsiTheme="minorHAnsi" w:cstheme="minorHAnsi"/>
          <w:sz w:val="20"/>
          <w:szCs w:val="20"/>
          <w:highlight w:val="yellow"/>
          <w:lang w:val="en-GB"/>
        </w:rPr>
        <w:t>MORE????</w:t>
      </w:r>
    </w:p>
    <w:p w:rsidR="00403AE1" w:rsidRPr="00600ABE" w:rsidRDefault="00403AE1" w:rsidP="00CA25EF">
      <w:pPr>
        <w:spacing w:after="0" w:line="240" w:lineRule="auto"/>
        <w:rPr>
          <w:rFonts w:cstheme="minorHAnsi"/>
          <w:b/>
          <w:sz w:val="20"/>
          <w:szCs w:val="20"/>
          <w:lang w:val="en-GB"/>
        </w:rPr>
      </w:pPr>
    </w:p>
    <w:sectPr w:rsidR="00403AE1" w:rsidRPr="00600A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E4E10"/>
    <w:multiLevelType w:val="multilevel"/>
    <w:tmpl w:val="048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3F7D"/>
    <w:multiLevelType w:val="multilevel"/>
    <w:tmpl w:val="C36A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5400"/>
    <w:multiLevelType w:val="multilevel"/>
    <w:tmpl w:val="933E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A1EC2"/>
    <w:multiLevelType w:val="multilevel"/>
    <w:tmpl w:val="4D96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B6DC2"/>
    <w:multiLevelType w:val="multilevel"/>
    <w:tmpl w:val="08E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161EE"/>
    <w:multiLevelType w:val="multilevel"/>
    <w:tmpl w:val="6E4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E4997"/>
    <w:multiLevelType w:val="multilevel"/>
    <w:tmpl w:val="B36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F1597"/>
    <w:multiLevelType w:val="multilevel"/>
    <w:tmpl w:val="106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5049A"/>
    <w:multiLevelType w:val="multilevel"/>
    <w:tmpl w:val="569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739F2"/>
    <w:multiLevelType w:val="multilevel"/>
    <w:tmpl w:val="59A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97681"/>
    <w:multiLevelType w:val="multilevel"/>
    <w:tmpl w:val="2B4C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C11D0"/>
    <w:multiLevelType w:val="multilevel"/>
    <w:tmpl w:val="150A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9"/>
  </w:num>
  <w:num w:numId="5">
    <w:abstractNumId w:val="0"/>
  </w:num>
  <w:num w:numId="6">
    <w:abstractNumId w:val="7"/>
  </w:num>
  <w:num w:numId="7">
    <w:abstractNumId w:val="10"/>
  </w:num>
  <w:num w:numId="8">
    <w:abstractNumId w:val="2"/>
  </w:num>
  <w:num w:numId="9">
    <w:abstractNumId w:val="5"/>
  </w:num>
  <w:num w:numId="10">
    <w:abstractNumId w:val="11"/>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25"/>
    <w:rsid w:val="00034767"/>
    <w:rsid w:val="00040EF6"/>
    <w:rsid w:val="000501D7"/>
    <w:rsid w:val="00072FEC"/>
    <w:rsid w:val="00074ACB"/>
    <w:rsid w:val="00106015"/>
    <w:rsid w:val="00147E2C"/>
    <w:rsid w:val="001A003B"/>
    <w:rsid w:val="001A0511"/>
    <w:rsid w:val="002D7499"/>
    <w:rsid w:val="002F74A9"/>
    <w:rsid w:val="003303A4"/>
    <w:rsid w:val="0033447A"/>
    <w:rsid w:val="00334560"/>
    <w:rsid w:val="00403AE1"/>
    <w:rsid w:val="00412D82"/>
    <w:rsid w:val="0042004D"/>
    <w:rsid w:val="004B63F5"/>
    <w:rsid w:val="004E43D7"/>
    <w:rsid w:val="004F3050"/>
    <w:rsid w:val="005077E6"/>
    <w:rsid w:val="0058636A"/>
    <w:rsid w:val="00600ABE"/>
    <w:rsid w:val="006E0F63"/>
    <w:rsid w:val="007A61B4"/>
    <w:rsid w:val="007C2A25"/>
    <w:rsid w:val="007E2E2B"/>
    <w:rsid w:val="00831E01"/>
    <w:rsid w:val="00931F03"/>
    <w:rsid w:val="00932DCD"/>
    <w:rsid w:val="00976522"/>
    <w:rsid w:val="00994E97"/>
    <w:rsid w:val="009A1C2D"/>
    <w:rsid w:val="009E2E5B"/>
    <w:rsid w:val="00A00F68"/>
    <w:rsid w:val="00A4194E"/>
    <w:rsid w:val="00AA36CF"/>
    <w:rsid w:val="00AA6F52"/>
    <w:rsid w:val="00AB4CE2"/>
    <w:rsid w:val="00B3508C"/>
    <w:rsid w:val="00C94EB9"/>
    <w:rsid w:val="00CA25EF"/>
    <w:rsid w:val="00CF0FA8"/>
    <w:rsid w:val="00D6688F"/>
    <w:rsid w:val="00E352FB"/>
    <w:rsid w:val="00EF196C"/>
    <w:rsid w:val="00F40A0E"/>
    <w:rsid w:val="00F446A8"/>
    <w:rsid w:val="00F92E23"/>
    <w:rsid w:val="00FD405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B884"/>
  <w15:chartTrackingRefBased/>
  <w15:docId w15:val="{03A108E2-0169-4A70-A8C7-90653F36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ter"/>
    <w:uiPriority w:val="9"/>
    <w:qFormat/>
    <w:rsid w:val="002D7499"/>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5">
    <w:name w:val="heading 5"/>
    <w:basedOn w:val="Normal"/>
    <w:next w:val="Normal"/>
    <w:link w:val="Ttulo5Carter"/>
    <w:uiPriority w:val="9"/>
    <w:semiHidden/>
    <w:unhideWhenUsed/>
    <w:qFormat/>
    <w:rsid w:val="000501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Tipodeletrapredefinidodopargrafo"/>
    <w:uiPriority w:val="22"/>
    <w:qFormat/>
    <w:rsid w:val="007C2A25"/>
    <w:rPr>
      <w:b/>
      <w:bCs/>
    </w:rPr>
  </w:style>
  <w:style w:type="paragraph" w:customStyle="1" w:styleId="z1qcye">
    <w:name w:val="z1qcye"/>
    <w:basedOn w:val="Normal"/>
    <w:rsid w:val="007C2A25"/>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286pc">
    <w:name w:val="t286pc"/>
    <w:basedOn w:val="Tipodeletrapredefinidodopargrafo"/>
    <w:rsid w:val="007C2A25"/>
  </w:style>
  <w:style w:type="character" w:styleId="nfase">
    <w:name w:val="Emphasis"/>
    <w:basedOn w:val="Tipodeletrapredefinidodopargrafo"/>
    <w:uiPriority w:val="20"/>
    <w:qFormat/>
    <w:rsid w:val="007C2A25"/>
    <w:rPr>
      <w:i/>
      <w:iCs/>
    </w:rPr>
  </w:style>
  <w:style w:type="character" w:styleId="Hiperligao">
    <w:name w:val="Hyperlink"/>
    <w:basedOn w:val="Tipodeletrapredefinidodopargrafo"/>
    <w:uiPriority w:val="99"/>
    <w:semiHidden/>
    <w:unhideWhenUsed/>
    <w:rsid w:val="00D6688F"/>
    <w:rPr>
      <w:color w:val="0000FF"/>
      <w:u w:val="single"/>
    </w:rPr>
  </w:style>
  <w:style w:type="paragraph" w:customStyle="1" w:styleId="my-2">
    <w:name w:val="my-2"/>
    <w:basedOn w:val="Normal"/>
    <w:rsid w:val="00403AE1"/>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2Carter">
    <w:name w:val="Título 2 Caráter"/>
    <w:basedOn w:val="Tipodeletrapredefinidodopargrafo"/>
    <w:link w:val="Ttulo2"/>
    <w:uiPriority w:val="9"/>
    <w:rsid w:val="002D7499"/>
    <w:rPr>
      <w:rFonts w:ascii="Times New Roman" w:eastAsia="Times New Roman" w:hAnsi="Times New Roman" w:cs="Times New Roman"/>
      <w:b/>
      <w:bCs/>
      <w:sz w:val="36"/>
      <w:szCs w:val="36"/>
      <w:lang w:eastAsia="pt-PT"/>
    </w:rPr>
  </w:style>
  <w:style w:type="character" w:customStyle="1" w:styleId="Ttulo5Carter">
    <w:name w:val="Título 5 Caráter"/>
    <w:basedOn w:val="Tipodeletrapredefinidodopargrafo"/>
    <w:link w:val="Ttulo5"/>
    <w:uiPriority w:val="9"/>
    <w:semiHidden/>
    <w:rsid w:val="000501D7"/>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0501D7"/>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Textodenotaderodap">
    <w:name w:val="footnote text"/>
    <w:basedOn w:val="Normal"/>
    <w:link w:val="TextodenotaderodapCarter"/>
    <w:uiPriority w:val="99"/>
    <w:unhideWhenUsed/>
    <w:rsid w:val="00074ACB"/>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rsid w:val="00074ACB"/>
    <w:rPr>
      <w:sz w:val="20"/>
      <w:szCs w:val="20"/>
    </w:rPr>
  </w:style>
  <w:style w:type="character" w:customStyle="1" w:styleId="citation">
    <w:name w:val="citation"/>
    <w:basedOn w:val="Tipodeletrapredefinidodopargrafo"/>
    <w:rsid w:val="004F3050"/>
  </w:style>
  <w:style w:type="character" w:customStyle="1" w:styleId="inline-block">
    <w:name w:val="inline-block"/>
    <w:basedOn w:val="Tipodeletrapredefinidodopargrafo"/>
    <w:rsid w:val="004F3050"/>
  </w:style>
  <w:style w:type="character" w:customStyle="1" w:styleId="opacity-50">
    <w:name w:val="opacity-50"/>
    <w:basedOn w:val="Tipodeletrapredefinidodopargrafo"/>
    <w:rsid w:val="004F3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7246791">
      <w:bodyDiv w:val="1"/>
      <w:marLeft w:val="0"/>
      <w:marRight w:val="0"/>
      <w:marTop w:val="0"/>
      <w:marBottom w:val="0"/>
      <w:divBdr>
        <w:top w:val="none" w:sz="0" w:space="0" w:color="auto"/>
        <w:left w:val="none" w:sz="0" w:space="0" w:color="auto"/>
        <w:bottom w:val="none" w:sz="0" w:space="0" w:color="auto"/>
        <w:right w:val="none" w:sz="0" w:space="0" w:color="auto"/>
      </w:divBdr>
      <w:divsChild>
        <w:div w:id="208413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545942">
      <w:bodyDiv w:val="1"/>
      <w:marLeft w:val="0"/>
      <w:marRight w:val="0"/>
      <w:marTop w:val="0"/>
      <w:marBottom w:val="0"/>
      <w:divBdr>
        <w:top w:val="none" w:sz="0" w:space="0" w:color="auto"/>
        <w:left w:val="none" w:sz="0" w:space="0" w:color="auto"/>
        <w:bottom w:val="none" w:sz="0" w:space="0" w:color="auto"/>
        <w:right w:val="none" w:sz="0" w:space="0" w:color="auto"/>
      </w:divBdr>
      <w:divsChild>
        <w:div w:id="1026104081">
          <w:marLeft w:val="0"/>
          <w:marRight w:val="0"/>
          <w:marTop w:val="180"/>
          <w:marBottom w:val="240"/>
          <w:divBdr>
            <w:top w:val="none" w:sz="0" w:space="0" w:color="auto"/>
            <w:left w:val="none" w:sz="0" w:space="0" w:color="auto"/>
            <w:bottom w:val="none" w:sz="0" w:space="0" w:color="auto"/>
            <w:right w:val="none" w:sz="0" w:space="0" w:color="auto"/>
          </w:divBdr>
        </w:div>
        <w:div w:id="1816483575">
          <w:marLeft w:val="0"/>
          <w:marRight w:val="0"/>
          <w:marTop w:val="180"/>
          <w:marBottom w:val="240"/>
          <w:divBdr>
            <w:top w:val="none" w:sz="0" w:space="0" w:color="auto"/>
            <w:left w:val="none" w:sz="0" w:space="0" w:color="auto"/>
            <w:bottom w:val="none" w:sz="0" w:space="0" w:color="auto"/>
            <w:right w:val="none" w:sz="0" w:space="0" w:color="auto"/>
          </w:divBdr>
        </w:div>
        <w:div w:id="1693071908">
          <w:marLeft w:val="0"/>
          <w:marRight w:val="0"/>
          <w:marTop w:val="360"/>
          <w:marBottom w:val="180"/>
          <w:divBdr>
            <w:top w:val="none" w:sz="0" w:space="0" w:color="auto"/>
            <w:left w:val="none" w:sz="0" w:space="0" w:color="auto"/>
            <w:bottom w:val="none" w:sz="0" w:space="0" w:color="auto"/>
            <w:right w:val="none" w:sz="0" w:space="0" w:color="auto"/>
          </w:divBdr>
        </w:div>
        <w:div w:id="289634029">
          <w:marLeft w:val="0"/>
          <w:marRight w:val="0"/>
          <w:marTop w:val="180"/>
          <w:marBottom w:val="240"/>
          <w:divBdr>
            <w:top w:val="none" w:sz="0" w:space="0" w:color="auto"/>
            <w:left w:val="none" w:sz="0" w:space="0" w:color="auto"/>
            <w:bottom w:val="none" w:sz="0" w:space="0" w:color="auto"/>
            <w:right w:val="none" w:sz="0" w:space="0" w:color="auto"/>
          </w:divBdr>
        </w:div>
      </w:divsChild>
    </w:div>
    <w:div w:id="1559244022">
      <w:bodyDiv w:val="1"/>
      <w:marLeft w:val="0"/>
      <w:marRight w:val="0"/>
      <w:marTop w:val="0"/>
      <w:marBottom w:val="0"/>
      <w:divBdr>
        <w:top w:val="none" w:sz="0" w:space="0" w:color="auto"/>
        <w:left w:val="none" w:sz="0" w:space="0" w:color="auto"/>
        <w:bottom w:val="none" w:sz="0" w:space="0" w:color="auto"/>
        <w:right w:val="none" w:sz="0" w:space="0" w:color="auto"/>
      </w:divBdr>
      <w:divsChild>
        <w:div w:id="1115636322">
          <w:marLeft w:val="0"/>
          <w:marRight w:val="0"/>
          <w:marTop w:val="180"/>
          <w:marBottom w:val="240"/>
          <w:divBdr>
            <w:top w:val="none" w:sz="0" w:space="0" w:color="auto"/>
            <w:left w:val="none" w:sz="0" w:space="0" w:color="auto"/>
            <w:bottom w:val="none" w:sz="0" w:space="0" w:color="auto"/>
            <w:right w:val="none" w:sz="0" w:space="0" w:color="auto"/>
          </w:divBdr>
        </w:div>
        <w:div w:id="953948574">
          <w:marLeft w:val="0"/>
          <w:marRight w:val="0"/>
          <w:marTop w:val="180"/>
          <w:marBottom w:val="240"/>
          <w:divBdr>
            <w:top w:val="none" w:sz="0" w:space="0" w:color="auto"/>
            <w:left w:val="none" w:sz="0" w:space="0" w:color="auto"/>
            <w:bottom w:val="none" w:sz="0" w:space="0" w:color="auto"/>
            <w:right w:val="none" w:sz="0" w:space="0" w:color="auto"/>
          </w:divBdr>
        </w:div>
        <w:div w:id="1574047116">
          <w:marLeft w:val="0"/>
          <w:marRight w:val="0"/>
          <w:marTop w:val="0"/>
          <w:marBottom w:val="0"/>
          <w:divBdr>
            <w:top w:val="none" w:sz="0" w:space="0" w:color="auto"/>
            <w:left w:val="none" w:sz="0" w:space="0" w:color="auto"/>
            <w:bottom w:val="none" w:sz="0" w:space="0" w:color="auto"/>
            <w:right w:val="none" w:sz="0" w:space="0" w:color="auto"/>
          </w:divBdr>
          <w:divsChild>
            <w:div w:id="1515729519">
              <w:marLeft w:val="0"/>
              <w:marRight w:val="0"/>
              <w:marTop w:val="360"/>
              <w:marBottom w:val="180"/>
              <w:divBdr>
                <w:top w:val="none" w:sz="0" w:space="0" w:color="auto"/>
                <w:left w:val="none" w:sz="0" w:space="0" w:color="auto"/>
                <w:bottom w:val="none" w:sz="0" w:space="0" w:color="auto"/>
                <w:right w:val="none" w:sz="0" w:space="0" w:color="auto"/>
              </w:divBdr>
            </w:div>
          </w:divsChild>
        </w:div>
        <w:div w:id="548229738">
          <w:marLeft w:val="0"/>
          <w:marRight w:val="0"/>
          <w:marTop w:val="0"/>
          <w:marBottom w:val="0"/>
          <w:divBdr>
            <w:top w:val="none" w:sz="0" w:space="0" w:color="auto"/>
            <w:left w:val="none" w:sz="0" w:space="0" w:color="auto"/>
            <w:bottom w:val="none" w:sz="0" w:space="0" w:color="auto"/>
            <w:right w:val="none" w:sz="0" w:space="0" w:color="auto"/>
          </w:divBdr>
          <w:divsChild>
            <w:div w:id="878931866">
              <w:marLeft w:val="0"/>
              <w:marRight w:val="0"/>
              <w:marTop w:val="180"/>
              <w:marBottom w:val="240"/>
              <w:divBdr>
                <w:top w:val="none" w:sz="0" w:space="0" w:color="auto"/>
                <w:left w:val="none" w:sz="0" w:space="0" w:color="auto"/>
                <w:bottom w:val="none" w:sz="0" w:space="0" w:color="auto"/>
                <w:right w:val="none" w:sz="0" w:space="0" w:color="auto"/>
              </w:divBdr>
            </w:div>
          </w:divsChild>
        </w:div>
        <w:div w:id="947078477">
          <w:marLeft w:val="0"/>
          <w:marRight w:val="0"/>
          <w:marTop w:val="0"/>
          <w:marBottom w:val="0"/>
          <w:divBdr>
            <w:top w:val="none" w:sz="0" w:space="0" w:color="auto"/>
            <w:left w:val="none" w:sz="0" w:space="0" w:color="auto"/>
            <w:bottom w:val="none" w:sz="0" w:space="0" w:color="auto"/>
            <w:right w:val="none" w:sz="0" w:space="0" w:color="auto"/>
          </w:divBdr>
        </w:div>
        <w:div w:id="1145315552">
          <w:marLeft w:val="0"/>
          <w:marRight w:val="0"/>
          <w:marTop w:val="0"/>
          <w:marBottom w:val="0"/>
          <w:divBdr>
            <w:top w:val="none" w:sz="0" w:space="0" w:color="auto"/>
            <w:left w:val="none" w:sz="0" w:space="0" w:color="auto"/>
            <w:bottom w:val="none" w:sz="0" w:space="0" w:color="auto"/>
            <w:right w:val="none" w:sz="0" w:space="0" w:color="auto"/>
          </w:divBdr>
          <w:divsChild>
            <w:div w:id="1103916522">
              <w:marLeft w:val="0"/>
              <w:marRight w:val="0"/>
              <w:marTop w:val="360"/>
              <w:marBottom w:val="180"/>
              <w:divBdr>
                <w:top w:val="none" w:sz="0" w:space="0" w:color="auto"/>
                <w:left w:val="none" w:sz="0" w:space="0" w:color="auto"/>
                <w:bottom w:val="none" w:sz="0" w:space="0" w:color="auto"/>
                <w:right w:val="none" w:sz="0" w:space="0" w:color="auto"/>
              </w:divBdr>
            </w:div>
          </w:divsChild>
        </w:div>
        <w:div w:id="473255059">
          <w:marLeft w:val="0"/>
          <w:marRight w:val="0"/>
          <w:marTop w:val="0"/>
          <w:marBottom w:val="0"/>
          <w:divBdr>
            <w:top w:val="none" w:sz="0" w:space="0" w:color="auto"/>
            <w:left w:val="none" w:sz="0" w:space="0" w:color="auto"/>
            <w:bottom w:val="none" w:sz="0" w:space="0" w:color="auto"/>
            <w:right w:val="none" w:sz="0" w:space="0" w:color="auto"/>
          </w:divBdr>
          <w:divsChild>
            <w:div w:id="879825819">
              <w:marLeft w:val="0"/>
              <w:marRight w:val="0"/>
              <w:marTop w:val="180"/>
              <w:marBottom w:val="240"/>
              <w:divBdr>
                <w:top w:val="none" w:sz="0" w:space="0" w:color="auto"/>
                <w:left w:val="none" w:sz="0" w:space="0" w:color="auto"/>
                <w:bottom w:val="none" w:sz="0" w:space="0" w:color="auto"/>
                <w:right w:val="none" w:sz="0" w:space="0" w:color="auto"/>
              </w:divBdr>
            </w:div>
          </w:divsChild>
        </w:div>
        <w:div w:id="64649870">
          <w:marLeft w:val="0"/>
          <w:marRight w:val="0"/>
          <w:marTop w:val="0"/>
          <w:marBottom w:val="0"/>
          <w:divBdr>
            <w:top w:val="none" w:sz="0" w:space="0" w:color="auto"/>
            <w:left w:val="none" w:sz="0" w:space="0" w:color="auto"/>
            <w:bottom w:val="none" w:sz="0" w:space="0" w:color="auto"/>
            <w:right w:val="none" w:sz="0" w:space="0" w:color="auto"/>
          </w:divBdr>
        </w:div>
        <w:div w:id="1670139001">
          <w:marLeft w:val="0"/>
          <w:marRight w:val="0"/>
          <w:marTop w:val="0"/>
          <w:marBottom w:val="0"/>
          <w:divBdr>
            <w:top w:val="none" w:sz="0" w:space="0" w:color="auto"/>
            <w:left w:val="none" w:sz="0" w:space="0" w:color="auto"/>
            <w:bottom w:val="none" w:sz="0" w:space="0" w:color="auto"/>
            <w:right w:val="none" w:sz="0" w:space="0" w:color="auto"/>
          </w:divBdr>
          <w:divsChild>
            <w:div w:id="1121991847">
              <w:marLeft w:val="0"/>
              <w:marRight w:val="0"/>
              <w:marTop w:val="360"/>
              <w:marBottom w:val="180"/>
              <w:divBdr>
                <w:top w:val="none" w:sz="0" w:space="0" w:color="auto"/>
                <w:left w:val="none" w:sz="0" w:space="0" w:color="auto"/>
                <w:bottom w:val="none" w:sz="0" w:space="0" w:color="auto"/>
                <w:right w:val="none" w:sz="0" w:space="0" w:color="auto"/>
              </w:divBdr>
            </w:div>
          </w:divsChild>
        </w:div>
        <w:div w:id="1589148660">
          <w:marLeft w:val="0"/>
          <w:marRight w:val="0"/>
          <w:marTop w:val="0"/>
          <w:marBottom w:val="0"/>
          <w:divBdr>
            <w:top w:val="none" w:sz="0" w:space="0" w:color="auto"/>
            <w:left w:val="none" w:sz="0" w:space="0" w:color="auto"/>
            <w:bottom w:val="none" w:sz="0" w:space="0" w:color="auto"/>
            <w:right w:val="none" w:sz="0" w:space="0" w:color="auto"/>
          </w:divBdr>
          <w:divsChild>
            <w:div w:id="1731339265">
              <w:marLeft w:val="0"/>
              <w:marRight w:val="0"/>
              <w:marTop w:val="180"/>
              <w:marBottom w:val="240"/>
              <w:divBdr>
                <w:top w:val="none" w:sz="0" w:space="0" w:color="auto"/>
                <w:left w:val="none" w:sz="0" w:space="0" w:color="auto"/>
                <w:bottom w:val="none" w:sz="0" w:space="0" w:color="auto"/>
                <w:right w:val="none" w:sz="0" w:space="0" w:color="auto"/>
              </w:divBdr>
            </w:div>
          </w:divsChild>
        </w:div>
        <w:div w:id="105202886">
          <w:marLeft w:val="0"/>
          <w:marRight w:val="0"/>
          <w:marTop w:val="0"/>
          <w:marBottom w:val="0"/>
          <w:divBdr>
            <w:top w:val="none" w:sz="0" w:space="0" w:color="auto"/>
            <w:left w:val="none" w:sz="0" w:space="0" w:color="auto"/>
            <w:bottom w:val="none" w:sz="0" w:space="0" w:color="auto"/>
            <w:right w:val="none" w:sz="0" w:space="0" w:color="auto"/>
          </w:divBdr>
        </w:div>
        <w:div w:id="695426869">
          <w:marLeft w:val="0"/>
          <w:marRight w:val="0"/>
          <w:marTop w:val="0"/>
          <w:marBottom w:val="0"/>
          <w:divBdr>
            <w:top w:val="none" w:sz="0" w:space="0" w:color="auto"/>
            <w:left w:val="none" w:sz="0" w:space="0" w:color="auto"/>
            <w:bottom w:val="none" w:sz="0" w:space="0" w:color="auto"/>
            <w:right w:val="none" w:sz="0" w:space="0" w:color="auto"/>
          </w:divBdr>
          <w:divsChild>
            <w:div w:id="1859927903">
              <w:marLeft w:val="0"/>
              <w:marRight w:val="0"/>
              <w:marTop w:val="360"/>
              <w:marBottom w:val="180"/>
              <w:divBdr>
                <w:top w:val="none" w:sz="0" w:space="0" w:color="auto"/>
                <w:left w:val="none" w:sz="0" w:space="0" w:color="auto"/>
                <w:bottom w:val="none" w:sz="0" w:space="0" w:color="auto"/>
                <w:right w:val="none" w:sz="0" w:space="0" w:color="auto"/>
              </w:divBdr>
            </w:div>
          </w:divsChild>
        </w:div>
        <w:div w:id="1345202966">
          <w:marLeft w:val="0"/>
          <w:marRight w:val="0"/>
          <w:marTop w:val="0"/>
          <w:marBottom w:val="0"/>
          <w:divBdr>
            <w:top w:val="none" w:sz="0" w:space="0" w:color="auto"/>
            <w:left w:val="none" w:sz="0" w:space="0" w:color="auto"/>
            <w:bottom w:val="none" w:sz="0" w:space="0" w:color="auto"/>
            <w:right w:val="none" w:sz="0" w:space="0" w:color="auto"/>
          </w:divBdr>
        </w:div>
        <w:div w:id="428625241">
          <w:marLeft w:val="0"/>
          <w:marRight w:val="0"/>
          <w:marTop w:val="0"/>
          <w:marBottom w:val="0"/>
          <w:divBdr>
            <w:top w:val="none" w:sz="0" w:space="0" w:color="auto"/>
            <w:left w:val="none" w:sz="0" w:space="0" w:color="auto"/>
            <w:bottom w:val="none" w:sz="0" w:space="0" w:color="auto"/>
            <w:right w:val="none" w:sz="0" w:space="0" w:color="auto"/>
          </w:divBdr>
          <w:divsChild>
            <w:div w:id="2043359369">
              <w:marLeft w:val="0"/>
              <w:marRight w:val="0"/>
              <w:marTop w:val="0"/>
              <w:marBottom w:val="0"/>
              <w:divBdr>
                <w:top w:val="none" w:sz="0" w:space="0" w:color="auto"/>
                <w:left w:val="none" w:sz="0" w:space="0" w:color="auto"/>
                <w:bottom w:val="none" w:sz="0" w:space="0" w:color="auto"/>
                <w:right w:val="none" w:sz="0" w:space="0" w:color="auto"/>
              </w:divBdr>
              <w:divsChild>
                <w:div w:id="60174789">
                  <w:marLeft w:val="0"/>
                  <w:marRight w:val="0"/>
                  <w:marTop w:val="180"/>
                  <w:marBottom w:val="240"/>
                  <w:divBdr>
                    <w:top w:val="none" w:sz="0" w:space="0" w:color="auto"/>
                    <w:left w:val="none" w:sz="0" w:space="0" w:color="auto"/>
                    <w:bottom w:val="none" w:sz="0" w:space="0" w:color="auto"/>
                    <w:right w:val="none" w:sz="0" w:space="0" w:color="auto"/>
                  </w:divBdr>
                </w:div>
                <w:div w:id="16040756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639988657">
      <w:bodyDiv w:val="1"/>
      <w:marLeft w:val="0"/>
      <w:marRight w:val="0"/>
      <w:marTop w:val="0"/>
      <w:marBottom w:val="0"/>
      <w:divBdr>
        <w:top w:val="none" w:sz="0" w:space="0" w:color="auto"/>
        <w:left w:val="none" w:sz="0" w:space="0" w:color="auto"/>
        <w:bottom w:val="none" w:sz="0" w:space="0" w:color="auto"/>
        <w:right w:val="none" w:sz="0" w:space="0" w:color="auto"/>
      </w:divBdr>
    </w:div>
    <w:div w:id="181655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642</Words>
  <Characters>3467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Allegretti</dc:creator>
  <cp:keywords/>
  <dc:description/>
  <cp:lastModifiedBy>Giovanni Allegretti</cp:lastModifiedBy>
  <cp:revision>2</cp:revision>
  <dcterms:created xsi:type="dcterms:W3CDTF">2026-07-09T08:21:00Z</dcterms:created>
  <dcterms:modified xsi:type="dcterms:W3CDTF">2026-07-09T08:21:00Z</dcterms:modified>
</cp:coreProperties>
</file>