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5485E" w:rsidRPr="0055485E" w:rsidRDefault="0055485E" w:rsidP="0055485E">
      <w:pPr>
        <w:spacing w:after="0" w:line="240" w:lineRule="auto"/>
        <w:ind w:left="284" w:hanging="284"/>
        <w:rPr>
          <w:rFonts w:cstheme="minorHAnsi"/>
          <w:sz w:val="20"/>
          <w:szCs w:val="20"/>
        </w:rPr>
      </w:pPr>
      <w:r>
        <w:rPr>
          <w:rFonts w:cstheme="minorHAnsi"/>
          <w:sz w:val="20"/>
          <w:szCs w:val="20"/>
        </w:rPr>
        <w:t>BIBLIOGRAPHY</w:t>
      </w:r>
    </w:p>
    <w:p w:rsidR="0055485E" w:rsidRPr="0055485E" w:rsidRDefault="0055485E" w:rsidP="0055485E">
      <w:pPr>
        <w:spacing w:after="0" w:line="240" w:lineRule="auto"/>
        <w:ind w:left="284" w:hanging="284"/>
        <w:rPr>
          <w:rFonts w:cstheme="minorHAnsi"/>
          <w:sz w:val="20"/>
          <w:szCs w:val="20"/>
        </w:rPr>
      </w:pP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Acuto, M. (2013). Global cities, governance and diplomacy: The urban link. Routledge.</w:t>
      </w:r>
    </w:p>
    <w:p w:rsidR="0055485E" w:rsidRPr="0055485E" w:rsidRDefault="0055485E" w:rsidP="0055485E">
      <w:pPr>
        <w:spacing w:after="0" w:line="240" w:lineRule="auto"/>
        <w:ind w:left="284" w:hanging="284"/>
        <w:jc w:val="both"/>
        <w:rPr>
          <w:rFonts w:cstheme="minorHAnsi"/>
          <w:sz w:val="20"/>
          <w:szCs w:val="20"/>
          <w:lang w:val="en-GB"/>
        </w:rPr>
      </w:pPr>
      <w:bookmarkStart w:id="0" w:name="_Hlk234316009"/>
      <w:r w:rsidRPr="0055485E">
        <w:rPr>
          <w:rFonts w:cstheme="minorHAnsi"/>
          <w:sz w:val="20"/>
          <w:szCs w:val="20"/>
          <w:lang w:val="en-GB"/>
        </w:rPr>
        <w:t>Acuto, M. (2016a). Give cities a seat at the top table. Nature, 537(7622), 611–613.</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Acuto, M. (2016b, ed.). The new city diplomacy: Purpose, practice and power in local government. Routledge.</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Acuto, M., &amp; Rayner, S. (2016). City networks: Breaking gridlocks or forging neoliberal urbanism? International Affairs, 92(5), 1147–1166.</w:t>
      </w:r>
    </w:p>
    <w:bookmarkEnd w:id="0"/>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highlight w:val="red"/>
          <w:lang w:val="en-GB"/>
        </w:rPr>
      </w:pPr>
      <w:r w:rsidRPr="0055485E">
        <w:rPr>
          <w:rFonts w:asciiTheme="minorHAnsi" w:hAnsiTheme="minorHAnsi" w:cstheme="minorHAnsi"/>
          <w:sz w:val="20"/>
          <w:szCs w:val="20"/>
          <w:highlight w:val="red"/>
          <w:lang w:val="en-GB"/>
        </w:rPr>
        <w:t xml:space="preserve">Acuto, Michele; Morissette, Mika; Tsouros, Agis (2017), City Diplomacy: Towards More Strategic Networking? Global Policy Volume 8 (1), pp 14-22 </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bookmarkStart w:id="1" w:name="_Hlk234312583"/>
      <w:r w:rsidRPr="0055485E">
        <w:rPr>
          <w:rFonts w:eastAsia="Times New Roman" w:cstheme="minorHAnsi"/>
          <w:sz w:val="20"/>
          <w:szCs w:val="20"/>
          <w:lang w:val="en-GB" w:eastAsia="pt-PT"/>
        </w:rPr>
        <w:t xml:space="preserve">Adner, R. (2017). Ecosystem as structure: An actionable construct for strategy. </w:t>
      </w:r>
      <w:r w:rsidRPr="0055485E">
        <w:rPr>
          <w:rFonts w:eastAsia="Times New Roman" w:cstheme="minorHAnsi"/>
          <w:i/>
          <w:iCs/>
          <w:sz w:val="20"/>
          <w:szCs w:val="20"/>
          <w:lang w:val="en-GB" w:eastAsia="pt-PT"/>
        </w:rPr>
        <w:t>Journal of Management, 43</w:t>
      </w:r>
      <w:r w:rsidRPr="0055485E">
        <w:rPr>
          <w:rFonts w:eastAsia="Times New Roman" w:cstheme="minorHAnsi"/>
          <w:sz w:val="20"/>
          <w:szCs w:val="20"/>
          <w:lang w:val="en-GB" w:eastAsia="pt-PT"/>
        </w:rPr>
        <w:t>(1), 39–58.</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Ahrens, P. (2023). Velvet triangles and more: alliances of supranational EU gender equality actors. In </w:t>
      </w:r>
      <w:r w:rsidRPr="0055485E">
        <w:rPr>
          <w:rFonts w:cstheme="minorHAnsi"/>
          <w:i/>
          <w:iCs/>
          <w:color w:val="222222"/>
          <w:sz w:val="20"/>
          <w:szCs w:val="20"/>
          <w:shd w:val="clear" w:color="auto" w:fill="FFFFFF"/>
          <w:lang w:val="en-GB"/>
        </w:rPr>
        <w:t>Handbook of feminist governance</w:t>
      </w:r>
      <w:r w:rsidRPr="0055485E">
        <w:rPr>
          <w:rFonts w:cstheme="minorHAnsi"/>
          <w:color w:val="222222"/>
          <w:sz w:val="20"/>
          <w:szCs w:val="20"/>
          <w:shd w:val="clear" w:color="auto" w:fill="FFFFFF"/>
          <w:lang w:val="en-GB"/>
        </w:rPr>
        <w:t> (pp. 335-346). Edward Elgar Publishing.</w:t>
      </w:r>
    </w:p>
    <w:bookmarkEnd w:id="1"/>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Aigrain, P., Chan, L., Guédon, J. C., Willinsky, J., &amp; Benkler, Y. (2008). The wealth of networks.</w:t>
      </w:r>
    </w:p>
    <w:p w:rsidR="0055485E" w:rsidRPr="0055485E" w:rsidRDefault="0055485E" w:rsidP="0055485E">
      <w:pPr>
        <w:pStyle w:val="my-2"/>
        <w:spacing w:before="0" w:beforeAutospacing="0" w:after="0" w:afterAutospacing="0"/>
        <w:ind w:left="284" w:hanging="284"/>
        <w:jc w:val="both"/>
        <w:rPr>
          <w:rStyle w:val="citation"/>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Alemanno, A. (2020). Unboxing the Conference on the Future of Europe and its democratic raison d'être. </w:t>
      </w:r>
      <w:r w:rsidRPr="0055485E">
        <w:rPr>
          <w:rFonts w:asciiTheme="minorHAnsi" w:hAnsiTheme="minorHAnsi" w:cstheme="minorHAnsi"/>
          <w:i/>
          <w:iCs/>
          <w:color w:val="222222"/>
          <w:sz w:val="20"/>
          <w:szCs w:val="20"/>
          <w:shd w:val="clear" w:color="auto" w:fill="FFFFFF"/>
          <w:lang w:val="en-GB"/>
        </w:rPr>
        <w:t>European Law Journal</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26</w:t>
      </w:r>
      <w:r w:rsidRPr="0055485E">
        <w:rPr>
          <w:rFonts w:asciiTheme="minorHAnsi" w:hAnsiTheme="minorHAnsi" w:cstheme="minorHAnsi"/>
          <w:color w:val="222222"/>
          <w:sz w:val="20"/>
          <w:szCs w:val="20"/>
          <w:shd w:val="clear" w:color="auto" w:fill="FFFFFF"/>
          <w:lang w:val="en-GB"/>
        </w:rPr>
        <w:t>(5-6), 484-508.</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Alemanno, A., &amp; Nicolaïdis, K. (Eds.). (2019). </w:t>
      </w:r>
      <w:r w:rsidRPr="0055485E">
        <w:rPr>
          <w:rStyle w:val="nfase"/>
          <w:rFonts w:asciiTheme="minorHAnsi" w:hAnsiTheme="minorHAnsi" w:cstheme="minorHAnsi"/>
          <w:sz w:val="20"/>
          <w:szCs w:val="20"/>
          <w:lang w:val="en-GB"/>
        </w:rPr>
        <w:t>The democratic state of the European Union</w:t>
      </w:r>
      <w:r w:rsidRPr="0055485E">
        <w:rPr>
          <w:rFonts w:asciiTheme="minorHAnsi" w:hAnsiTheme="minorHAnsi" w:cstheme="minorHAnsi"/>
          <w:sz w:val="20"/>
          <w:szCs w:val="20"/>
          <w:lang w:val="en-GB"/>
        </w:rPr>
        <w:t>. European University Institute.</w:t>
      </w:r>
    </w:p>
    <w:p w:rsidR="0055485E" w:rsidRPr="0055485E" w:rsidRDefault="0055485E" w:rsidP="0055485E">
      <w:pPr>
        <w:spacing w:after="0" w:line="240" w:lineRule="auto"/>
        <w:ind w:left="284" w:hanging="284"/>
        <w:jc w:val="both"/>
        <w:rPr>
          <w:rFonts w:cstheme="minorHAnsi"/>
          <w:i/>
          <w:iCs/>
          <w:color w:val="333333"/>
          <w:sz w:val="20"/>
          <w:szCs w:val="20"/>
          <w:bdr w:val="none" w:sz="0" w:space="0" w:color="auto" w:frame="1"/>
          <w:lang w:val="en-GB"/>
        </w:rPr>
      </w:pPr>
      <w:r w:rsidRPr="0055485E">
        <w:rPr>
          <w:rFonts w:cstheme="minorHAnsi"/>
          <w:color w:val="222222"/>
          <w:sz w:val="20"/>
          <w:szCs w:val="20"/>
          <w:shd w:val="clear" w:color="auto" w:fill="FFFFFF"/>
          <w:lang w:val="en-GB"/>
        </w:rPr>
        <w:t>Alexander, C. (1977). </w:t>
      </w:r>
      <w:r w:rsidRPr="0055485E">
        <w:rPr>
          <w:rFonts w:cstheme="minorHAnsi"/>
          <w:i/>
          <w:iCs/>
          <w:color w:val="222222"/>
          <w:sz w:val="20"/>
          <w:szCs w:val="20"/>
          <w:shd w:val="clear" w:color="auto" w:fill="FFFFFF"/>
          <w:lang w:val="en-GB"/>
        </w:rPr>
        <w:t>A pattern language: towns, buildings, construction</w:t>
      </w:r>
      <w:r w:rsidRPr="0055485E">
        <w:rPr>
          <w:rFonts w:cstheme="minorHAnsi"/>
          <w:color w:val="222222"/>
          <w:sz w:val="20"/>
          <w:szCs w:val="20"/>
          <w:shd w:val="clear" w:color="auto" w:fill="FFFFFF"/>
          <w:lang w:val="en-GB"/>
        </w:rPr>
        <w:t>. Oxford university press.</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Alku, M. (2020). International Conference on the Western Balkans The Europe We Want. The Europe We Need 2020. </w:t>
      </w:r>
      <w:r w:rsidRPr="0055485E">
        <w:rPr>
          <w:rFonts w:cstheme="minorHAnsi"/>
          <w:i/>
          <w:iCs/>
          <w:color w:val="222222"/>
          <w:sz w:val="20"/>
          <w:szCs w:val="20"/>
          <w:shd w:val="clear" w:color="auto" w:fill="FFFFFF"/>
          <w:lang w:val="en-GB"/>
        </w:rPr>
        <w:t>Südosteuropa Mitteilungen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60</w:t>
      </w:r>
      <w:r w:rsidRPr="0055485E">
        <w:rPr>
          <w:rFonts w:cstheme="minorHAnsi"/>
          <w:color w:val="222222"/>
          <w:sz w:val="20"/>
          <w:szCs w:val="20"/>
          <w:shd w:val="clear" w:color="auto" w:fill="FFFFFF"/>
          <w:lang w:val="en-GB"/>
        </w:rPr>
        <w:t>(05), 85-90.</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Allegretti, G. (2002), “Fatti, </w:t>
      </w:r>
      <w:proofErr w:type="gramStart"/>
      <w:r w:rsidRPr="0055485E">
        <w:rPr>
          <w:rFonts w:cstheme="minorHAnsi"/>
          <w:sz w:val="20"/>
          <w:szCs w:val="20"/>
          <w:lang w:val="en-GB"/>
        </w:rPr>
        <w:t>non parole</w:t>
      </w:r>
      <w:proofErr w:type="gramEnd"/>
      <w:r w:rsidRPr="0055485E">
        <w:rPr>
          <w:rFonts w:cstheme="minorHAnsi"/>
          <w:sz w:val="20"/>
          <w:szCs w:val="20"/>
          <w:lang w:val="en-GB"/>
        </w:rPr>
        <w:t xml:space="preserve">! Sindaci a confronto con la democrazia diretta”, in </w:t>
      </w:r>
      <w:proofErr w:type="gramStart"/>
      <w:r w:rsidRPr="0055485E">
        <w:rPr>
          <w:rFonts w:cstheme="minorHAnsi"/>
          <w:sz w:val="20"/>
          <w:szCs w:val="20"/>
          <w:lang w:val="en-GB"/>
        </w:rPr>
        <w:t>C.Jampaglia</w:t>
      </w:r>
      <w:proofErr w:type="gramEnd"/>
      <w:r w:rsidRPr="0055485E">
        <w:rPr>
          <w:rFonts w:cstheme="minorHAnsi"/>
          <w:sz w:val="20"/>
          <w:szCs w:val="20"/>
          <w:lang w:val="en-GB"/>
        </w:rPr>
        <w:t>, T.Bendinelli (org.), Porto Alegre. Il Forum Sociale Mondiale. Bologna: Feltrinelli</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sz w:val="20"/>
          <w:szCs w:val="20"/>
          <w:lang w:val="en-GB"/>
        </w:rPr>
        <w:t xml:space="preserve">Allegretti, G. (2007). “Reti nazionali e reti internazionali: quali nuove sfide per la Provincia?”. In Milani (coord), </w:t>
      </w:r>
      <w:r w:rsidRPr="0055485E">
        <w:rPr>
          <w:rFonts w:cstheme="minorHAnsi"/>
          <w:i/>
          <w:sz w:val="20"/>
          <w:szCs w:val="20"/>
          <w:lang w:val="en-GB"/>
        </w:rPr>
        <w:t xml:space="preserve">La partecipazione in provincia di Milano. Ricerche e indagini per una interpretazione del territorio. Strumenti di lavoro e di progettazione in materia di partecipazione. </w:t>
      </w:r>
      <w:r w:rsidRPr="0055485E">
        <w:rPr>
          <w:rFonts w:cstheme="minorHAnsi"/>
          <w:sz w:val="20"/>
          <w:szCs w:val="20"/>
          <w:lang w:val="en-GB"/>
        </w:rPr>
        <w:t xml:space="preserve">Provincia di Milano, </w:t>
      </w:r>
      <w:r w:rsidRPr="0055485E">
        <w:rPr>
          <w:rFonts w:cstheme="minorHAnsi"/>
          <w:color w:val="222222"/>
          <w:sz w:val="20"/>
          <w:szCs w:val="20"/>
          <w:shd w:val="clear" w:color="auto" w:fill="FFFFFF"/>
          <w:lang w:val="en-GB"/>
        </w:rPr>
        <w:t>pp. 52-60</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Allegretti, G. (2011), « Le processus « d'économie participative » de la région Lazio. Quand l'expérimentation devient le symbole d'une gestion politique </w:t>
      </w:r>
      <w:proofErr w:type="gramStart"/>
      <w:r w:rsidRPr="0055485E">
        <w:rPr>
          <w:rFonts w:cstheme="minorHAnsi"/>
          <w:sz w:val="20"/>
          <w:szCs w:val="20"/>
          <w:lang w:val="en-GB"/>
        </w:rPr>
        <w:t>»,,</w:t>
      </w:r>
      <w:proofErr w:type="gramEnd"/>
      <w:r w:rsidRPr="0055485E">
        <w:rPr>
          <w:rFonts w:cstheme="minorHAnsi"/>
          <w:sz w:val="20"/>
          <w:szCs w:val="20"/>
          <w:lang w:val="en-GB"/>
        </w:rPr>
        <w:t xml:space="preserve"> in Y. Sintomer &amp; J. Talpin (org.), LA DÉMOCRATIE PARTICIPATIVE AU-DELÀ DE LA PROXIMITÉ,. Rennes: Ed. Presses Universitaires de Rennes, pp. 145-159</w:t>
      </w:r>
    </w:p>
    <w:p w:rsidR="0055485E" w:rsidRPr="0055485E" w:rsidRDefault="0055485E" w:rsidP="0055485E">
      <w:pPr>
        <w:spacing w:after="0" w:line="240" w:lineRule="auto"/>
        <w:ind w:left="284" w:hanging="284"/>
        <w:jc w:val="both"/>
        <w:rPr>
          <w:rFonts w:cstheme="minorHAnsi"/>
          <w:color w:val="000000"/>
          <w:spacing w:val="-5"/>
          <w:sz w:val="20"/>
          <w:szCs w:val="20"/>
          <w:shd w:val="clear" w:color="auto" w:fill="FFFFFF"/>
          <w:lang w:val="en-GB"/>
        </w:rPr>
      </w:pPr>
      <w:r w:rsidRPr="0055485E">
        <w:rPr>
          <w:rFonts w:cstheme="minorHAnsi"/>
          <w:color w:val="222222"/>
          <w:sz w:val="20"/>
          <w:szCs w:val="20"/>
          <w:shd w:val="clear" w:color="auto" w:fill="FFFFFF"/>
          <w:lang w:val="en-GB"/>
        </w:rPr>
        <w:t>Allegretti, G. (2020). Ricostruire la partecipazione civica nella nuova normalità: Alcuni indirizzi per una possibile rifondazione. </w:t>
      </w:r>
      <w:r w:rsidRPr="0055485E">
        <w:rPr>
          <w:rFonts w:cstheme="minorHAnsi"/>
          <w:i/>
          <w:iCs/>
          <w:color w:val="222222"/>
          <w:sz w:val="20"/>
          <w:szCs w:val="20"/>
          <w:shd w:val="clear" w:color="auto" w:fill="FFFFFF"/>
          <w:lang w:val="en-GB"/>
        </w:rPr>
        <w:t>Contesti. Città, territori, progetti</w:t>
      </w:r>
      <w:r w:rsidRPr="0055485E">
        <w:rPr>
          <w:rFonts w:cstheme="minorHAnsi"/>
          <w:color w:val="222222"/>
          <w:sz w:val="20"/>
          <w:szCs w:val="20"/>
          <w:shd w:val="clear" w:color="auto" w:fill="FFFFFF"/>
          <w:lang w:val="en-GB"/>
        </w:rPr>
        <w:t>, (2), 177-194.</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Allegretti, </w:t>
      </w:r>
      <w:proofErr w:type="gramStart"/>
      <w:r w:rsidRPr="0055485E">
        <w:rPr>
          <w:rFonts w:asciiTheme="minorHAnsi" w:hAnsiTheme="minorHAnsi" w:cstheme="minorHAnsi"/>
          <w:sz w:val="20"/>
          <w:szCs w:val="20"/>
          <w:lang w:val="en-GB"/>
        </w:rPr>
        <w:t>G.(</w:t>
      </w:r>
      <w:proofErr w:type="gramEnd"/>
      <w:r w:rsidRPr="0055485E">
        <w:rPr>
          <w:rFonts w:asciiTheme="minorHAnsi" w:hAnsiTheme="minorHAnsi" w:cstheme="minorHAnsi"/>
          <w:sz w:val="20"/>
          <w:szCs w:val="20"/>
          <w:lang w:val="en-GB"/>
        </w:rPr>
        <w:t xml:space="preserve">2019). Cities and Citizens and Demodiversity: an Overview of Two Generations of City Networks, in </w:t>
      </w:r>
      <w:r w:rsidRPr="0055485E">
        <w:rPr>
          <w:rStyle w:val="selectable-text"/>
          <w:rFonts w:asciiTheme="minorHAnsi" w:hAnsiTheme="minorHAnsi" w:cstheme="minorHAnsi"/>
          <w:sz w:val="20"/>
          <w:szCs w:val="20"/>
          <w:lang w:val="en-GB"/>
        </w:rPr>
        <w:t xml:space="preserve">de Losada, A. </w:t>
      </w:r>
      <w:proofErr w:type="gramStart"/>
      <w:r w:rsidRPr="0055485E">
        <w:rPr>
          <w:rStyle w:val="selectable-text"/>
          <w:rFonts w:asciiTheme="minorHAnsi" w:hAnsiTheme="minorHAnsi" w:cstheme="minorHAnsi"/>
          <w:sz w:val="20"/>
          <w:szCs w:val="20"/>
          <w:lang w:val="en-GB"/>
        </w:rPr>
        <w:t>F. ;</w:t>
      </w:r>
      <w:proofErr w:type="gramEnd"/>
      <w:r w:rsidRPr="0055485E">
        <w:rPr>
          <w:rStyle w:val="selectable-text"/>
          <w:rFonts w:asciiTheme="minorHAnsi" w:hAnsiTheme="minorHAnsi" w:cstheme="minorHAnsi"/>
          <w:sz w:val="20"/>
          <w:szCs w:val="20"/>
          <w:lang w:val="en-GB"/>
        </w:rPr>
        <w:t xml:space="preserve"> Abdullah, H. (2019, coord). Rethinking the ecosystem of international city networks: challenges and opportunities. </w:t>
      </w:r>
      <w:r w:rsidRPr="0055485E">
        <w:rPr>
          <w:rFonts w:asciiTheme="minorHAnsi" w:hAnsiTheme="minorHAnsi" w:cstheme="minorHAnsi"/>
          <w:sz w:val="20"/>
          <w:szCs w:val="20"/>
          <w:lang w:val="en-GB"/>
        </w:rPr>
        <w:t xml:space="preserve">Monografias </w:t>
      </w:r>
      <w:r w:rsidRPr="0055485E">
        <w:rPr>
          <w:rStyle w:val="selectable-text"/>
          <w:rFonts w:asciiTheme="minorHAnsi" w:hAnsiTheme="minorHAnsi" w:cstheme="minorHAnsi"/>
          <w:sz w:val="20"/>
          <w:szCs w:val="20"/>
          <w:lang w:val="en-GB"/>
        </w:rPr>
        <w:t>CIDOB Edicions.</w:t>
      </w:r>
    </w:p>
    <w:p w:rsidR="0055485E" w:rsidRPr="0055485E" w:rsidRDefault="0055485E" w:rsidP="0055485E">
      <w:pPr>
        <w:pStyle w:val="my-2"/>
        <w:spacing w:before="0" w:beforeAutospacing="0" w:after="0" w:afterAutospacing="0"/>
        <w:ind w:left="284" w:hanging="284"/>
        <w:jc w:val="both"/>
        <w:rPr>
          <w:rStyle w:val="citation"/>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Allegretti, G., &amp; Allulli, M. (2007). Os Orçamentos Participativos em Itália: Uma ‘ponte’para a construção do Novo Município. </w:t>
      </w:r>
      <w:r w:rsidRPr="0055485E">
        <w:rPr>
          <w:rFonts w:asciiTheme="minorHAnsi" w:hAnsiTheme="minorHAnsi" w:cstheme="minorHAnsi"/>
          <w:i/>
          <w:iCs/>
          <w:color w:val="222222"/>
          <w:sz w:val="20"/>
          <w:szCs w:val="20"/>
          <w:shd w:val="clear" w:color="auto" w:fill="FFFFFF"/>
          <w:lang w:val="en-GB"/>
        </w:rPr>
        <w:t>Revista crítica de ciências sociais</w:t>
      </w:r>
      <w:r w:rsidRPr="0055485E">
        <w:rPr>
          <w:rFonts w:asciiTheme="minorHAnsi" w:hAnsiTheme="minorHAnsi" w:cstheme="minorHAnsi"/>
          <w:color w:val="222222"/>
          <w:sz w:val="20"/>
          <w:szCs w:val="20"/>
          <w:shd w:val="clear" w:color="auto" w:fill="FFFFFF"/>
          <w:lang w:val="en-GB"/>
        </w:rPr>
        <w:t>, (77), 101-130.</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rPr>
      </w:pPr>
      <w:r w:rsidRPr="0055485E">
        <w:rPr>
          <w:rFonts w:asciiTheme="minorHAnsi" w:hAnsiTheme="minorHAnsi" w:cstheme="minorHAnsi"/>
          <w:color w:val="222222"/>
          <w:sz w:val="20"/>
          <w:szCs w:val="20"/>
          <w:shd w:val="clear" w:color="auto" w:fill="FFFFFF"/>
        </w:rPr>
        <w:t>Allegretti, G., &amp; Sgueo, G. (2022). Connecting the Dots of an Implicit Agenda: The Case of Participatory Budgeting as a Travelling Policy. In </w:t>
      </w:r>
      <w:r w:rsidRPr="0055485E">
        <w:rPr>
          <w:rFonts w:asciiTheme="minorHAnsi" w:hAnsiTheme="minorHAnsi" w:cstheme="minorHAnsi"/>
          <w:i/>
          <w:iCs/>
          <w:color w:val="222222"/>
          <w:sz w:val="20"/>
          <w:szCs w:val="20"/>
          <w:shd w:val="clear" w:color="auto" w:fill="FFFFFF"/>
        </w:rPr>
        <w:t>Identifying Models of National Urban Agendas: A View to the Global Transition</w:t>
      </w:r>
      <w:r w:rsidRPr="0055485E">
        <w:rPr>
          <w:rFonts w:asciiTheme="minorHAnsi" w:hAnsiTheme="minorHAnsi" w:cstheme="minorHAnsi"/>
          <w:color w:val="222222"/>
          <w:sz w:val="20"/>
          <w:szCs w:val="20"/>
          <w:shd w:val="clear" w:color="auto" w:fill="FFFFFF"/>
        </w:rPr>
        <w:t> (pp. 357-385). Cham: Springer International Publishing.</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Allegretti, G., Bassoli, M., &amp; Colavolpe, G. (2021). On the Verge of Institutionalisation. </w:t>
      </w:r>
      <w:r w:rsidRPr="0055485E">
        <w:rPr>
          <w:rFonts w:cstheme="minorHAnsi"/>
          <w:i/>
          <w:iCs/>
          <w:color w:val="222222"/>
          <w:sz w:val="20"/>
          <w:szCs w:val="20"/>
          <w:shd w:val="clear" w:color="auto" w:fill="FFFFFF"/>
          <w:lang w:val="en-GB"/>
        </w:rPr>
        <w:t>Participatory Budgeting Evidence in Five Italian Regions. Finansovyj žhurnal—Financial Journal</w:t>
      </w:r>
      <w:r w:rsidRPr="0055485E">
        <w:rPr>
          <w:rFonts w:cstheme="minorHAnsi"/>
          <w:color w:val="222222"/>
          <w:sz w:val="20"/>
          <w:szCs w:val="20"/>
          <w:shd w:val="clear" w:color="auto" w:fill="FFFFFF"/>
          <w:lang w:val="en-GB"/>
        </w:rPr>
        <w:t>, (2), pp. 25-45.</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Allegretti, G.; Casillo, I. &amp; Gelli, F. (2026). “The ambivalent alliance between public participation professionals and democracy”. I</w:t>
      </w:r>
      <w:r w:rsidRPr="0055485E">
        <w:rPr>
          <w:rFonts w:cstheme="minorHAnsi"/>
          <w:sz w:val="20"/>
          <w:szCs w:val="20"/>
        </w:rPr>
        <w:t xml:space="preserve">n Sintomer, Y. &amp; Cordier, L. (eds.) </w:t>
      </w:r>
      <w:r w:rsidRPr="0055485E">
        <w:rPr>
          <w:rFonts w:cstheme="minorHAnsi"/>
          <w:sz w:val="20"/>
          <w:szCs w:val="20"/>
          <w:lang w:val="en-GB"/>
        </w:rPr>
        <w:t>Handbook of Participatory Democracy. Edward Elgar</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Allulli, M., &amp; d’Albergo, E. (2016). Beyond Institutionalization: Urban Movements in Rome. In </w:t>
      </w:r>
      <w:r w:rsidRPr="0055485E">
        <w:rPr>
          <w:rFonts w:cstheme="minorHAnsi"/>
          <w:i/>
          <w:iCs/>
          <w:color w:val="222222"/>
          <w:sz w:val="20"/>
          <w:szCs w:val="20"/>
          <w:shd w:val="clear" w:color="auto" w:fill="FFFFFF"/>
          <w:lang w:val="en-GB"/>
        </w:rPr>
        <w:t>Reimagining Social Movements</w:t>
      </w:r>
      <w:r w:rsidRPr="0055485E">
        <w:rPr>
          <w:rFonts w:cstheme="minorHAnsi"/>
          <w:color w:val="222222"/>
          <w:sz w:val="20"/>
          <w:szCs w:val="20"/>
          <w:shd w:val="clear" w:color="auto" w:fill="FFFFFF"/>
          <w:lang w:val="en-GB"/>
        </w:rPr>
        <w:t> (pp. 189-204). Routledge.</w:t>
      </w:r>
    </w:p>
    <w:p w:rsidR="0055485E" w:rsidRPr="0055485E" w:rsidRDefault="0055485E" w:rsidP="0055485E">
      <w:pPr>
        <w:spacing w:after="0" w:line="240" w:lineRule="auto"/>
        <w:ind w:left="284" w:hanging="284"/>
        <w:jc w:val="both"/>
        <w:rPr>
          <w:rFonts w:cstheme="minorHAnsi"/>
          <w:color w:val="1C1D1E"/>
          <w:sz w:val="20"/>
          <w:szCs w:val="20"/>
          <w:shd w:val="clear" w:color="auto" w:fill="FFFFFF"/>
          <w:lang w:val="en-GB"/>
        </w:rPr>
      </w:pPr>
      <w:r w:rsidRPr="0055485E">
        <w:rPr>
          <w:rStyle w:val="author"/>
          <w:rFonts w:cstheme="minorHAnsi"/>
          <w:color w:val="1C1D1E"/>
          <w:sz w:val="20"/>
          <w:szCs w:val="20"/>
          <w:shd w:val="clear" w:color="auto" w:fill="FFFFFF"/>
          <w:lang w:val="en-GB"/>
        </w:rPr>
        <w:t>Anderson, J.</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2002</w:t>
      </w:r>
      <w:r w:rsidRPr="0055485E">
        <w:rPr>
          <w:rFonts w:cstheme="minorHAnsi"/>
          <w:color w:val="1C1D1E"/>
          <w:sz w:val="20"/>
          <w:szCs w:val="20"/>
          <w:shd w:val="clear" w:color="auto" w:fill="FFFFFF"/>
          <w:lang w:val="en-GB"/>
        </w:rPr>
        <w:t>) </w:t>
      </w:r>
      <w:r w:rsidRPr="0055485E">
        <w:rPr>
          <w:rStyle w:val="booktitle"/>
          <w:rFonts w:cstheme="minorHAnsi"/>
          <w:i/>
          <w:iCs/>
          <w:color w:val="1C1D1E"/>
          <w:sz w:val="20"/>
          <w:szCs w:val="20"/>
          <w:shd w:val="clear" w:color="auto" w:fill="FFFFFF"/>
          <w:lang w:val="en-GB"/>
        </w:rPr>
        <w:t>Transnational democracy: political spaces and border crossings</w:t>
      </w:r>
      <w:r w:rsidRPr="0055485E">
        <w:rPr>
          <w:rFonts w:cstheme="minorHAnsi"/>
          <w:color w:val="1C1D1E"/>
          <w:sz w:val="20"/>
          <w:szCs w:val="20"/>
          <w:shd w:val="clear" w:color="auto" w:fill="FFFFFF"/>
          <w:lang w:val="en-GB"/>
        </w:rPr>
        <w:t xml:space="preserve">, </w:t>
      </w:r>
      <w:proofErr w:type="gramStart"/>
      <w:r w:rsidRPr="0055485E">
        <w:rPr>
          <w:rFonts w:cstheme="minorHAnsi"/>
          <w:color w:val="1C1D1E"/>
          <w:sz w:val="20"/>
          <w:szCs w:val="20"/>
          <w:shd w:val="clear" w:color="auto" w:fill="FFFFFF"/>
          <w:lang w:val="en-GB"/>
        </w:rPr>
        <w:t>London :</w:t>
      </w:r>
      <w:proofErr w:type="gramEnd"/>
      <w:r w:rsidRPr="0055485E">
        <w:rPr>
          <w:rFonts w:cstheme="minorHAnsi"/>
          <w:color w:val="1C1D1E"/>
          <w:sz w:val="20"/>
          <w:szCs w:val="20"/>
          <w:shd w:val="clear" w:color="auto" w:fill="FFFFFF"/>
          <w:lang w:val="en-GB"/>
        </w:rPr>
        <w:t xml:space="preserve"> Routledge.</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Ansell, C., &amp; Gash, A. (2008). Collaborative governance in theory and practice. Journal of Public Administration Research and Theory, 18(4), 543–571.</w:t>
      </w:r>
    </w:p>
    <w:p w:rsidR="0055485E" w:rsidRPr="0055485E" w:rsidRDefault="0055485E" w:rsidP="0055485E">
      <w:pPr>
        <w:pStyle w:val="Corpodetexto"/>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Antal,</w:t>
      </w:r>
      <w:r w:rsidRPr="0055485E">
        <w:rPr>
          <w:rFonts w:asciiTheme="minorHAnsi" w:hAnsiTheme="minorHAnsi" w:cstheme="minorHAnsi"/>
          <w:spacing w:val="42"/>
          <w:sz w:val="20"/>
          <w:szCs w:val="20"/>
          <w:lang w:val="en-GB"/>
        </w:rPr>
        <w:t xml:space="preserve"> </w:t>
      </w:r>
      <w:r w:rsidRPr="0055485E">
        <w:rPr>
          <w:rFonts w:asciiTheme="minorHAnsi" w:hAnsiTheme="minorHAnsi" w:cstheme="minorHAnsi"/>
          <w:sz w:val="20"/>
          <w:szCs w:val="20"/>
          <w:lang w:val="en-GB"/>
        </w:rPr>
        <w:t>A.</w:t>
      </w:r>
      <w:r w:rsidRPr="0055485E">
        <w:rPr>
          <w:rFonts w:asciiTheme="minorHAnsi" w:hAnsiTheme="minorHAnsi" w:cstheme="minorHAnsi"/>
          <w:spacing w:val="44"/>
          <w:sz w:val="20"/>
          <w:szCs w:val="20"/>
          <w:lang w:val="en-GB"/>
        </w:rPr>
        <w:t xml:space="preserve"> (</w:t>
      </w:r>
      <w:r w:rsidRPr="0055485E">
        <w:rPr>
          <w:rFonts w:asciiTheme="minorHAnsi" w:hAnsiTheme="minorHAnsi" w:cstheme="minorHAnsi"/>
          <w:sz w:val="20"/>
          <w:szCs w:val="20"/>
          <w:lang w:val="en-GB"/>
        </w:rPr>
        <w:t>2019).</w:t>
      </w:r>
      <w:r w:rsidRPr="0055485E">
        <w:rPr>
          <w:rFonts w:asciiTheme="minorHAnsi" w:hAnsiTheme="minorHAnsi" w:cstheme="minorHAnsi"/>
          <w:spacing w:val="44"/>
          <w:sz w:val="20"/>
          <w:szCs w:val="20"/>
          <w:lang w:val="en-GB"/>
        </w:rPr>
        <w:t xml:space="preserve"> </w:t>
      </w:r>
      <w:r w:rsidRPr="0055485E">
        <w:rPr>
          <w:rFonts w:asciiTheme="minorHAnsi" w:hAnsiTheme="minorHAnsi" w:cstheme="minorHAnsi"/>
          <w:i/>
          <w:sz w:val="20"/>
          <w:szCs w:val="20"/>
          <w:lang w:val="en-GB"/>
        </w:rPr>
        <w:t>The</w:t>
      </w:r>
      <w:r w:rsidRPr="0055485E">
        <w:rPr>
          <w:rFonts w:asciiTheme="minorHAnsi" w:hAnsiTheme="minorHAnsi" w:cstheme="minorHAnsi"/>
          <w:i/>
          <w:spacing w:val="43"/>
          <w:sz w:val="20"/>
          <w:szCs w:val="20"/>
          <w:lang w:val="en-GB"/>
        </w:rPr>
        <w:t xml:space="preserve"> </w:t>
      </w:r>
      <w:r w:rsidRPr="0055485E">
        <w:rPr>
          <w:rFonts w:asciiTheme="minorHAnsi" w:hAnsiTheme="minorHAnsi" w:cstheme="minorHAnsi"/>
          <w:i/>
          <w:sz w:val="20"/>
          <w:szCs w:val="20"/>
          <w:lang w:val="en-GB"/>
        </w:rPr>
        <w:t>Rise</w:t>
      </w:r>
      <w:r w:rsidRPr="0055485E">
        <w:rPr>
          <w:rFonts w:asciiTheme="minorHAnsi" w:hAnsiTheme="minorHAnsi" w:cstheme="minorHAnsi"/>
          <w:i/>
          <w:spacing w:val="47"/>
          <w:sz w:val="20"/>
          <w:szCs w:val="20"/>
          <w:lang w:val="en-GB"/>
        </w:rPr>
        <w:t xml:space="preserve"> </w:t>
      </w:r>
      <w:r w:rsidRPr="0055485E">
        <w:rPr>
          <w:rFonts w:asciiTheme="minorHAnsi" w:hAnsiTheme="minorHAnsi" w:cstheme="minorHAnsi"/>
          <w:i/>
          <w:sz w:val="20"/>
          <w:szCs w:val="20"/>
          <w:lang w:val="en-GB"/>
        </w:rPr>
        <w:t>of</w:t>
      </w:r>
      <w:r w:rsidRPr="0055485E">
        <w:rPr>
          <w:rFonts w:asciiTheme="minorHAnsi" w:hAnsiTheme="minorHAnsi" w:cstheme="minorHAnsi"/>
          <w:i/>
          <w:spacing w:val="42"/>
          <w:sz w:val="20"/>
          <w:szCs w:val="20"/>
          <w:lang w:val="en-GB"/>
        </w:rPr>
        <w:t xml:space="preserve"> </w:t>
      </w:r>
      <w:r w:rsidRPr="0055485E">
        <w:rPr>
          <w:rFonts w:asciiTheme="minorHAnsi" w:hAnsiTheme="minorHAnsi" w:cstheme="minorHAnsi"/>
          <w:i/>
          <w:sz w:val="20"/>
          <w:szCs w:val="20"/>
          <w:lang w:val="en-GB"/>
        </w:rPr>
        <w:t>Hungarian</w:t>
      </w:r>
      <w:r w:rsidRPr="0055485E">
        <w:rPr>
          <w:rFonts w:asciiTheme="minorHAnsi" w:hAnsiTheme="minorHAnsi" w:cstheme="minorHAnsi"/>
          <w:i/>
          <w:spacing w:val="44"/>
          <w:sz w:val="20"/>
          <w:szCs w:val="20"/>
          <w:lang w:val="en-GB"/>
        </w:rPr>
        <w:t xml:space="preserve"> </w:t>
      </w:r>
      <w:r w:rsidRPr="0055485E">
        <w:rPr>
          <w:rFonts w:asciiTheme="minorHAnsi" w:hAnsiTheme="minorHAnsi" w:cstheme="minorHAnsi"/>
          <w:i/>
          <w:sz w:val="20"/>
          <w:szCs w:val="20"/>
          <w:lang w:val="en-GB"/>
        </w:rPr>
        <w:t>Populism:</w:t>
      </w:r>
      <w:r w:rsidRPr="0055485E">
        <w:rPr>
          <w:rFonts w:asciiTheme="minorHAnsi" w:hAnsiTheme="minorHAnsi" w:cstheme="minorHAnsi"/>
          <w:i/>
          <w:spacing w:val="43"/>
          <w:sz w:val="20"/>
          <w:szCs w:val="20"/>
          <w:lang w:val="en-GB"/>
        </w:rPr>
        <w:t xml:space="preserve"> </w:t>
      </w:r>
      <w:r w:rsidRPr="0055485E">
        <w:rPr>
          <w:rFonts w:asciiTheme="minorHAnsi" w:hAnsiTheme="minorHAnsi" w:cstheme="minorHAnsi"/>
          <w:i/>
          <w:sz w:val="20"/>
          <w:szCs w:val="20"/>
          <w:lang w:val="en-GB"/>
        </w:rPr>
        <w:t>State</w:t>
      </w:r>
      <w:r w:rsidRPr="0055485E">
        <w:rPr>
          <w:rFonts w:asciiTheme="minorHAnsi" w:hAnsiTheme="minorHAnsi" w:cstheme="minorHAnsi"/>
          <w:i/>
          <w:spacing w:val="44"/>
          <w:sz w:val="20"/>
          <w:szCs w:val="20"/>
          <w:lang w:val="en-GB"/>
        </w:rPr>
        <w:t xml:space="preserve"> </w:t>
      </w:r>
      <w:r w:rsidRPr="0055485E">
        <w:rPr>
          <w:rFonts w:asciiTheme="minorHAnsi" w:hAnsiTheme="minorHAnsi" w:cstheme="minorHAnsi"/>
          <w:i/>
          <w:sz w:val="20"/>
          <w:szCs w:val="20"/>
          <w:lang w:val="en-GB"/>
        </w:rPr>
        <w:t>Autocracy</w:t>
      </w:r>
      <w:r w:rsidRPr="0055485E">
        <w:rPr>
          <w:rFonts w:asciiTheme="minorHAnsi" w:hAnsiTheme="minorHAnsi" w:cstheme="minorHAnsi"/>
          <w:i/>
          <w:spacing w:val="46"/>
          <w:sz w:val="20"/>
          <w:szCs w:val="20"/>
          <w:lang w:val="en-GB"/>
        </w:rPr>
        <w:t xml:space="preserve"> </w:t>
      </w:r>
      <w:r w:rsidRPr="0055485E">
        <w:rPr>
          <w:rFonts w:asciiTheme="minorHAnsi" w:hAnsiTheme="minorHAnsi" w:cstheme="minorHAnsi"/>
          <w:i/>
          <w:sz w:val="20"/>
          <w:szCs w:val="20"/>
          <w:lang w:val="en-GB"/>
        </w:rPr>
        <w:t>and</w:t>
      </w:r>
      <w:r w:rsidRPr="0055485E">
        <w:rPr>
          <w:rFonts w:asciiTheme="minorHAnsi" w:hAnsiTheme="minorHAnsi" w:cstheme="minorHAnsi"/>
          <w:i/>
          <w:spacing w:val="44"/>
          <w:sz w:val="20"/>
          <w:szCs w:val="20"/>
          <w:lang w:val="en-GB"/>
        </w:rPr>
        <w:t xml:space="preserve"> </w:t>
      </w:r>
      <w:r w:rsidRPr="0055485E">
        <w:rPr>
          <w:rFonts w:asciiTheme="minorHAnsi" w:hAnsiTheme="minorHAnsi" w:cstheme="minorHAnsi"/>
          <w:i/>
          <w:sz w:val="20"/>
          <w:szCs w:val="20"/>
          <w:lang w:val="en-GB"/>
        </w:rPr>
        <w:t>the</w:t>
      </w:r>
      <w:r w:rsidRPr="0055485E">
        <w:rPr>
          <w:rFonts w:asciiTheme="minorHAnsi" w:hAnsiTheme="minorHAnsi" w:cstheme="minorHAnsi"/>
          <w:i/>
          <w:spacing w:val="43"/>
          <w:sz w:val="20"/>
          <w:szCs w:val="20"/>
          <w:lang w:val="en-GB"/>
        </w:rPr>
        <w:t xml:space="preserve"> </w:t>
      </w:r>
      <w:r w:rsidRPr="0055485E">
        <w:rPr>
          <w:rFonts w:asciiTheme="minorHAnsi" w:hAnsiTheme="minorHAnsi" w:cstheme="minorHAnsi"/>
          <w:i/>
          <w:sz w:val="20"/>
          <w:szCs w:val="20"/>
          <w:lang w:val="en-GB"/>
        </w:rPr>
        <w:t>Orbán</w:t>
      </w:r>
      <w:r w:rsidRPr="0055485E">
        <w:rPr>
          <w:rFonts w:asciiTheme="minorHAnsi" w:hAnsiTheme="minorHAnsi" w:cstheme="minorHAnsi"/>
          <w:i/>
          <w:spacing w:val="43"/>
          <w:sz w:val="20"/>
          <w:szCs w:val="20"/>
          <w:lang w:val="en-GB"/>
        </w:rPr>
        <w:t xml:space="preserve"> </w:t>
      </w:r>
      <w:r w:rsidRPr="0055485E">
        <w:rPr>
          <w:rFonts w:asciiTheme="minorHAnsi" w:hAnsiTheme="minorHAnsi" w:cstheme="minorHAnsi"/>
          <w:i/>
          <w:spacing w:val="-2"/>
          <w:sz w:val="20"/>
          <w:szCs w:val="20"/>
          <w:lang w:val="en-GB"/>
        </w:rPr>
        <w:t>Regime</w:t>
      </w:r>
      <w:r w:rsidRPr="0055485E">
        <w:rPr>
          <w:rFonts w:asciiTheme="minorHAnsi" w:hAnsiTheme="minorHAnsi" w:cstheme="minorHAnsi"/>
          <w:spacing w:val="-2"/>
          <w:sz w:val="20"/>
          <w:szCs w:val="20"/>
          <w:lang w:val="en-GB"/>
        </w:rPr>
        <w:t xml:space="preserve">. </w:t>
      </w:r>
      <w:r w:rsidRPr="0055485E">
        <w:rPr>
          <w:rFonts w:asciiTheme="minorHAnsi" w:hAnsiTheme="minorHAnsi" w:cstheme="minorHAnsi"/>
          <w:sz w:val="20"/>
          <w:szCs w:val="20"/>
          <w:lang w:val="en-GB"/>
        </w:rPr>
        <w:t>Bingley: Emerald</w:t>
      </w:r>
      <w:r w:rsidRPr="0055485E">
        <w:rPr>
          <w:rFonts w:asciiTheme="minorHAnsi" w:hAnsiTheme="minorHAnsi" w:cstheme="minorHAnsi"/>
          <w:spacing w:val="-4"/>
          <w:sz w:val="20"/>
          <w:szCs w:val="20"/>
          <w:lang w:val="en-GB"/>
        </w:rPr>
        <w:t xml:space="preserve"> </w:t>
      </w:r>
      <w:r w:rsidRPr="0055485E">
        <w:rPr>
          <w:rFonts w:asciiTheme="minorHAnsi" w:hAnsiTheme="minorHAnsi" w:cstheme="minorHAnsi"/>
          <w:sz w:val="20"/>
          <w:szCs w:val="20"/>
          <w:lang w:val="en-GB"/>
        </w:rPr>
        <w:t>Group</w:t>
      </w:r>
      <w:r w:rsidRPr="0055485E">
        <w:rPr>
          <w:rFonts w:asciiTheme="minorHAnsi" w:hAnsiTheme="minorHAnsi" w:cstheme="minorHAnsi"/>
          <w:spacing w:val="-1"/>
          <w:sz w:val="20"/>
          <w:szCs w:val="20"/>
          <w:lang w:val="en-GB"/>
        </w:rPr>
        <w:t xml:space="preserve"> </w:t>
      </w:r>
      <w:r w:rsidRPr="0055485E">
        <w:rPr>
          <w:rFonts w:asciiTheme="minorHAnsi" w:hAnsiTheme="minorHAnsi" w:cstheme="minorHAnsi"/>
          <w:spacing w:val="-2"/>
          <w:sz w:val="20"/>
          <w:szCs w:val="20"/>
          <w:lang w:val="en-GB"/>
        </w:rPr>
        <w:t>Publishing.</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Arvidson, M., Uhlin, A. (2024). Civil Society Boundary Crossing and Elite Integration. In: Johansson, H., Meeuwisse, A. (eds) Civil Society Elites. Palgrave Studies in Third Sector Research. Palgrave Macmillan, Cham. </w:t>
      </w:r>
      <w:hyperlink r:id="rId5" w:history="1">
        <w:r w:rsidRPr="0055485E">
          <w:rPr>
            <w:rStyle w:val="Hiperligao"/>
            <w:rFonts w:cstheme="minorHAnsi"/>
            <w:sz w:val="20"/>
            <w:szCs w:val="20"/>
            <w:shd w:val="clear" w:color="auto" w:fill="FFFFFF"/>
            <w:lang w:val="en-GB"/>
          </w:rPr>
          <w:t>https://doi.org/10.1007/978-3-031-40150-3_8</w:t>
        </w:r>
      </w:hyperlink>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lastRenderedPageBreak/>
        <w:t>Asenbaum, H. (2022). Beyond deliberative systems: Pluralizing the debate. </w:t>
      </w:r>
      <w:r w:rsidRPr="0055485E">
        <w:rPr>
          <w:rFonts w:cstheme="minorHAnsi"/>
          <w:i/>
          <w:iCs/>
          <w:color w:val="222222"/>
          <w:sz w:val="20"/>
          <w:szCs w:val="20"/>
          <w:shd w:val="clear" w:color="auto" w:fill="FFFFFF"/>
          <w:lang w:val="en-GB"/>
        </w:rPr>
        <w:t>Democratic Theory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9</w:t>
      </w:r>
      <w:r w:rsidRPr="0055485E">
        <w:rPr>
          <w:rFonts w:cstheme="minorHAnsi"/>
          <w:color w:val="222222"/>
          <w:sz w:val="20"/>
          <w:szCs w:val="20"/>
          <w:shd w:val="clear" w:color="auto" w:fill="FFFFFF"/>
          <w:lang w:val="en-GB"/>
        </w:rPr>
        <w:t>(1), 87-98.</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rPr>
        <w:t>Asenbaum, H. (2023). </w:t>
      </w:r>
      <w:r w:rsidRPr="0055485E">
        <w:rPr>
          <w:rFonts w:cstheme="minorHAnsi"/>
          <w:i/>
          <w:iCs/>
          <w:color w:val="222222"/>
          <w:sz w:val="20"/>
          <w:szCs w:val="20"/>
          <w:shd w:val="clear" w:color="auto" w:fill="FFFFFF"/>
        </w:rPr>
        <w:t>The politics of becoming: Anonymity and democracy in the digital age</w:t>
      </w:r>
      <w:r w:rsidRPr="0055485E">
        <w:rPr>
          <w:rFonts w:cstheme="minorHAnsi"/>
          <w:color w:val="222222"/>
          <w:sz w:val="20"/>
          <w:szCs w:val="20"/>
          <w:shd w:val="clear" w:color="auto" w:fill="FFFFFF"/>
        </w:rPr>
        <w:t>. Oxford University Press.</w:t>
      </w:r>
    </w:p>
    <w:p w:rsidR="0055485E" w:rsidRPr="0055485E" w:rsidRDefault="0055485E" w:rsidP="0055485E">
      <w:pPr>
        <w:spacing w:after="0" w:line="240" w:lineRule="auto"/>
        <w:ind w:left="284" w:hanging="284"/>
        <w:jc w:val="both"/>
        <w:rPr>
          <w:rFonts w:cstheme="minorHAnsi"/>
          <w:color w:val="222222"/>
          <w:sz w:val="20"/>
          <w:szCs w:val="20"/>
          <w:shd w:val="clear" w:color="auto" w:fill="FFFFFF"/>
        </w:rPr>
      </w:pPr>
      <w:r w:rsidRPr="0055485E">
        <w:rPr>
          <w:rFonts w:cstheme="minorHAnsi"/>
          <w:color w:val="222222"/>
          <w:sz w:val="20"/>
          <w:szCs w:val="20"/>
          <w:shd w:val="clear" w:color="auto" w:fill="FFFFFF"/>
        </w:rPr>
        <w:t>Asenbaum, H., &amp; Bussu, S. (2025). Democratic assemblage: Power, normativity, and responsibility in more-than-human participation. </w:t>
      </w:r>
      <w:r w:rsidRPr="0055485E">
        <w:rPr>
          <w:rFonts w:cstheme="minorHAnsi"/>
          <w:i/>
          <w:iCs/>
          <w:color w:val="222222"/>
          <w:sz w:val="20"/>
          <w:szCs w:val="20"/>
          <w:shd w:val="clear" w:color="auto" w:fill="FFFFFF"/>
        </w:rPr>
        <w:t>Theoria</w:t>
      </w:r>
      <w:r w:rsidRPr="0055485E">
        <w:rPr>
          <w:rFonts w:cstheme="minorHAnsi"/>
          <w:color w:val="222222"/>
          <w:sz w:val="20"/>
          <w:szCs w:val="20"/>
          <w:shd w:val="clear" w:color="auto" w:fill="FFFFFF"/>
        </w:rPr>
        <w:t>, </w:t>
      </w:r>
      <w:r w:rsidRPr="0055485E">
        <w:rPr>
          <w:rFonts w:cstheme="minorHAnsi"/>
          <w:i/>
          <w:iCs/>
          <w:color w:val="222222"/>
          <w:sz w:val="20"/>
          <w:szCs w:val="20"/>
          <w:shd w:val="clear" w:color="auto" w:fill="FFFFFF"/>
        </w:rPr>
        <w:t>72</w:t>
      </w:r>
      <w:r w:rsidRPr="0055485E">
        <w:rPr>
          <w:rFonts w:cstheme="minorHAnsi"/>
          <w:color w:val="222222"/>
          <w:sz w:val="20"/>
          <w:szCs w:val="20"/>
          <w:shd w:val="clear" w:color="auto" w:fill="FFFFFF"/>
        </w:rPr>
        <w:t>(183), 1-23.</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themeColor="text1"/>
          <w:sz w:val="20"/>
          <w:szCs w:val="20"/>
          <w:lang w:val="en-GB"/>
        </w:rPr>
      </w:pPr>
      <w:r w:rsidRPr="0055485E">
        <w:rPr>
          <w:rFonts w:asciiTheme="minorHAnsi" w:hAnsiTheme="minorHAnsi" w:cstheme="minorHAnsi"/>
          <w:color w:val="000000" w:themeColor="text1"/>
          <w:sz w:val="20"/>
          <w:szCs w:val="20"/>
          <w:lang w:val="en-GB"/>
        </w:rPr>
        <w:t>Assens, C., &amp; Courie Lemeur, A. (2016).</w:t>
      </w:r>
      <w:r w:rsidRPr="0055485E">
        <w:rPr>
          <w:rStyle w:val="apple-converted-space"/>
          <w:rFonts w:asciiTheme="minorHAnsi" w:hAnsiTheme="minorHAnsi" w:cstheme="minorHAnsi"/>
          <w:color w:val="000000" w:themeColor="text1"/>
          <w:sz w:val="20"/>
          <w:szCs w:val="20"/>
          <w:lang w:val="en-GB"/>
        </w:rPr>
        <w:t> </w:t>
      </w:r>
      <w:r w:rsidRPr="0055485E">
        <w:rPr>
          <w:rStyle w:val="nfase"/>
          <w:rFonts w:asciiTheme="minorHAnsi" w:hAnsiTheme="minorHAnsi" w:cstheme="minorHAnsi"/>
          <w:color w:val="000000" w:themeColor="text1"/>
          <w:sz w:val="20"/>
          <w:szCs w:val="20"/>
          <w:lang w:val="en-GB"/>
        </w:rPr>
        <w:t>Networks governance, partnership management and coalitions federation</w:t>
      </w:r>
      <w:r w:rsidRPr="0055485E">
        <w:rPr>
          <w:rFonts w:asciiTheme="minorHAnsi" w:hAnsiTheme="minorHAnsi" w:cstheme="minorHAnsi"/>
          <w:color w:val="000000" w:themeColor="text1"/>
          <w:sz w:val="20"/>
          <w:szCs w:val="20"/>
          <w:lang w:val="en-GB"/>
        </w:rPr>
        <w:t>. Palgrave Macmillan.</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Association of Local Democracy Agencies (2005), Statute of the Association of Local Democracy Agencies, Strasbourg.</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Austin, J. L. (1962). </w:t>
      </w:r>
      <w:r w:rsidRPr="0055485E">
        <w:rPr>
          <w:rFonts w:eastAsia="Times New Roman" w:cstheme="minorHAnsi"/>
          <w:i/>
          <w:iCs/>
          <w:sz w:val="20"/>
          <w:szCs w:val="20"/>
          <w:lang w:val="en-GB" w:eastAsia="pt-PT"/>
        </w:rPr>
        <w:t>How to Do Things with Words</w:t>
      </w:r>
      <w:r w:rsidRPr="0055485E">
        <w:rPr>
          <w:rFonts w:eastAsia="Times New Roman" w:cstheme="minorHAnsi"/>
          <w:sz w:val="20"/>
          <w:szCs w:val="20"/>
          <w:lang w:val="en-GB" w:eastAsia="pt-PT"/>
        </w:rPr>
        <w:t>. Oxford University Press.</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highlight w:val="red"/>
          <w:lang w:val="en-GB"/>
        </w:rPr>
        <w:t>Babiak, K. M. (2009). Criteria of effectiveness in multiple cross-sectoral interorganizational relationships”. Evaluation and Program Planning, n. 32(1), 1–12.</w:t>
      </w:r>
      <w:r w:rsidRPr="0055485E">
        <w:rPr>
          <w:rFonts w:asciiTheme="minorHAnsi" w:hAnsiTheme="minorHAnsi" w:cstheme="minorHAnsi"/>
          <w:sz w:val="20"/>
          <w:szCs w:val="20"/>
          <w:lang w:val="en-GB"/>
        </w:rPr>
        <w:t xml:space="preserve"> </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Baltzer, A. (1890). </w:t>
      </w:r>
      <w:r w:rsidRPr="0055485E">
        <w:rPr>
          <w:rFonts w:cstheme="minorHAnsi"/>
          <w:i/>
          <w:iCs/>
          <w:color w:val="222222"/>
          <w:sz w:val="20"/>
          <w:szCs w:val="20"/>
          <w:shd w:val="clear" w:color="auto" w:fill="FFFFFF"/>
          <w:lang w:val="en-GB"/>
        </w:rPr>
        <w:t>Ferdinand Tönnies: Gemeinschaft und Gesellschaft</w:t>
      </w:r>
      <w:r w:rsidRPr="0055485E">
        <w:rPr>
          <w:rFonts w:cstheme="minorHAnsi"/>
          <w:color w:val="222222"/>
          <w:sz w:val="20"/>
          <w:szCs w:val="20"/>
          <w:shd w:val="clear" w:color="auto" w:fill="FFFFFF"/>
          <w:lang w:val="en-GB"/>
        </w:rPr>
        <w:t>. Mayer &amp; Müller.</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Barabási, A.-L. (2014).</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Linked: The new science of networks</w:t>
      </w:r>
      <w:r w:rsidRPr="0055485E">
        <w:rPr>
          <w:rFonts w:asciiTheme="minorHAnsi" w:hAnsiTheme="minorHAnsi" w:cstheme="minorHAnsi"/>
          <w:color w:val="000000"/>
          <w:sz w:val="20"/>
          <w:szCs w:val="20"/>
          <w:lang w:val="en-GB"/>
        </w:rPr>
        <w:t>. Basic Books.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Barandiaran, X. E., Calleja-López, A., Monterde, A., &amp; Romero, C. (2024).</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Decidim, a technopolitical network for participatory democracy: Philosophy, practice and autonomy of a collective platform in the age of digital intelligence</w:t>
      </w:r>
      <w:r w:rsidRPr="0055485E">
        <w:rPr>
          <w:rFonts w:asciiTheme="minorHAnsi" w:hAnsiTheme="minorHAnsi" w:cstheme="minorHAnsi"/>
          <w:color w:val="000000"/>
          <w:sz w:val="20"/>
          <w:szCs w:val="20"/>
          <w:lang w:val="en-GB"/>
        </w:rPr>
        <w:t>. Springer. https://doi.org/10.1007/978-3-031-50784-7</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Barnoy, S., Ofra, L., &amp; Bar‐Tal, Y. (2012). What makes patients perceive their health care worker as an epistemic </w:t>
      </w:r>
      <w:proofErr w:type="gramStart"/>
      <w:r w:rsidRPr="0055485E">
        <w:rPr>
          <w:rFonts w:cstheme="minorHAnsi"/>
          <w:color w:val="222222"/>
          <w:sz w:val="20"/>
          <w:szCs w:val="20"/>
          <w:shd w:val="clear" w:color="auto" w:fill="FFFFFF"/>
          <w:lang w:val="en-GB"/>
        </w:rPr>
        <w:t>authority?.</w:t>
      </w:r>
      <w:proofErr w:type="gramEnd"/>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Nursing inquiry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19</w:t>
      </w:r>
      <w:r w:rsidRPr="0055485E">
        <w:rPr>
          <w:rFonts w:cstheme="minorHAnsi"/>
          <w:color w:val="222222"/>
          <w:sz w:val="20"/>
          <w:szCs w:val="20"/>
          <w:shd w:val="clear" w:color="auto" w:fill="FFFFFF"/>
          <w:lang w:val="en-GB"/>
        </w:rPr>
        <w:t>(2), 128-133.</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Batty, M. (2013). Resilient cities, networks, and disruption. </w:t>
      </w:r>
      <w:r w:rsidRPr="0055485E">
        <w:rPr>
          <w:rFonts w:cstheme="minorHAnsi"/>
          <w:i/>
          <w:iCs/>
          <w:color w:val="222222"/>
          <w:sz w:val="20"/>
          <w:szCs w:val="20"/>
          <w:shd w:val="clear" w:color="auto" w:fill="FFFFFF"/>
          <w:lang w:val="en-GB"/>
        </w:rPr>
        <w:t>Environment and Planning B: Planning and Design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40</w:t>
      </w:r>
      <w:r w:rsidRPr="0055485E">
        <w:rPr>
          <w:rFonts w:cstheme="minorHAnsi"/>
          <w:color w:val="222222"/>
          <w:sz w:val="20"/>
          <w:szCs w:val="20"/>
          <w:shd w:val="clear" w:color="auto" w:fill="FFFFFF"/>
          <w:lang w:val="en-GB"/>
        </w:rPr>
        <w:t>(4), 571-573.</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rPr>
      </w:pPr>
      <w:bookmarkStart w:id="2" w:name="_Hlk234229611"/>
      <w:r w:rsidRPr="0055485E">
        <w:rPr>
          <w:rFonts w:asciiTheme="minorHAnsi" w:hAnsiTheme="minorHAnsi" w:cstheme="minorHAnsi"/>
          <w:sz w:val="20"/>
          <w:szCs w:val="20"/>
        </w:rPr>
        <w:t xml:space="preserve">Bengtsson, M., &amp; Kock, S. (2000). “Coopetition” in business networks—to cooperate and compete simultaneously. </w:t>
      </w:r>
      <w:r w:rsidRPr="0055485E">
        <w:rPr>
          <w:rStyle w:val="nfase"/>
          <w:rFonts w:asciiTheme="minorHAnsi" w:eastAsiaTheme="majorEastAsia" w:hAnsiTheme="minorHAnsi" w:cstheme="minorHAnsi"/>
          <w:sz w:val="20"/>
          <w:szCs w:val="20"/>
        </w:rPr>
        <w:t>Industrial Marketing Management, 29</w:t>
      </w:r>
      <w:r w:rsidRPr="0055485E">
        <w:rPr>
          <w:rFonts w:asciiTheme="minorHAnsi" w:hAnsiTheme="minorHAnsi" w:cstheme="minorHAnsi"/>
          <w:sz w:val="20"/>
          <w:szCs w:val="20"/>
        </w:rPr>
        <w:t>(5), 411–426. https://doi.org/10.1016/S0019-8501(99)00067-0</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Benkler, Y. (2006). </w:t>
      </w:r>
      <w:r w:rsidRPr="0055485E">
        <w:rPr>
          <w:rFonts w:eastAsia="Times New Roman" w:cstheme="minorHAnsi"/>
          <w:i/>
          <w:iCs/>
          <w:sz w:val="20"/>
          <w:szCs w:val="20"/>
          <w:lang w:val="en-GB" w:eastAsia="pt-PT"/>
        </w:rPr>
        <w:t>The Wealth of Networks: How Social Production Transforms Markets and Freedom</w:t>
      </w:r>
      <w:r w:rsidRPr="0055485E">
        <w:rPr>
          <w:rFonts w:eastAsia="Times New Roman" w:cstheme="minorHAnsi"/>
          <w:sz w:val="20"/>
          <w:szCs w:val="20"/>
          <w:lang w:val="en-GB" w:eastAsia="pt-PT"/>
        </w:rPr>
        <w:t>. Yale University Press.</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Berry, D. M. (2008). The Poverty of Networks: The Wealth of Networks by Yochai Benkler New Haven, CT: Yale University Press, 2007, pp. 515, ISBN 0 300 12577 1, pbk£ 11.99 Decoding Liberation: The Promise of Free and Open Source Software by Samir Chopra and Scott Dexter New York: Routledge, 2008, pp. 232, ISBN 0 415 97893 4, hbk£ 60.00 The Exploit: A Theory of Networks by Alexander Galloway and Eugene Thacker Minneapolis: Minnesota University Press, 2007, pp. 256, ISBN 0 816 65044 6, pbk£ 12.00. </w:t>
      </w:r>
      <w:r w:rsidRPr="0055485E">
        <w:rPr>
          <w:rFonts w:cstheme="minorHAnsi"/>
          <w:i/>
          <w:iCs/>
          <w:color w:val="222222"/>
          <w:sz w:val="20"/>
          <w:szCs w:val="20"/>
          <w:shd w:val="clear" w:color="auto" w:fill="FFFFFF"/>
          <w:lang w:val="en-GB"/>
        </w:rPr>
        <w:t>Theory, Culture &amp; Society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25</w:t>
      </w:r>
      <w:r w:rsidRPr="0055485E">
        <w:rPr>
          <w:rFonts w:cstheme="minorHAnsi"/>
          <w:color w:val="222222"/>
          <w:sz w:val="20"/>
          <w:szCs w:val="20"/>
          <w:shd w:val="clear" w:color="auto" w:fill="FFFFFF"/>
          <w:lang w:val="en-GB"/>
        </w:rPr>
        <w:t>(7-8), 364-372.</w:t>
      </w:r>
    </w:p>
    <w:bookmarkEnd w:id="2"/>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Betsill, M. M., &amp; Bulkeley, H. (2004). Transnational networks and global environmental governance: The cities for climate protection program. International Studies Quarterly, 48(2), 471–493.</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Bevir, M. (2010). Democratic governance. In </w:t>
      </w:r>
      <w:r w:rsidRPr="0055485E">
        <w:rPr>
          <w:rFonts w:cstheme="minorHAnsi"/>
          <w:i/>
          <w:iCs/>
          <w:color w:val="222222"/>
          <w:sz w:val="20"/>
          <w:szCs w:val="20"/>
          <w:shd w:val="clear" w:color="auto" w:fill="FFFFFF"/>
          <w:lang w:val="en-GB"/>
        </w:rPr>
        <w:t>Democratic Governance</w:t>
      </w:r>
      <w:r w:rsidRPr="0055485E">
        <w:rPr>
          <w:rFonts w:cstheme="minorHAnsi"/>
          <w:color w:val="222222"/>
          <w:sz w:val="20"/>
          <w:szCs w:val="20"/>
          <w:shd w:val="clear" w:color="auto" w:fill="FFFFFF"/>
          <w:lang w:val="en-GB"/>
        </w:rPr>
        <w:t>. Princeton University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Bevir, M. (2011). Democratic governance: A genealogy.</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Local Government Studies</w:t>
      </w:r>
      <w:r w:rsidRPr="0055485E">
        <w:rPr>
          <w:rFonts w:asciiTheme="minorHAnsi" w:hAnsiTheme="minorHAnsi" w:cstheme="minorHAnsi"/>
          <w:color w:val="000000"/>
          <w:sz w:val="20"/>
          <w:szCs w:val="20"/>
          <w:lang w:val="en-GB"/>
        </w:rPr>
        <w:t>, 37(1), 3–17.</w:t>
      </w:r>
    </w:p>
    <w:p w:rsidR="0055485E" w:rsidRPr="0055485E" w:rsidRDefault="0055485E" w:rsidP="0055485E">
      <w:pPr>
        <w:autoSpaceDE w:val="0"/>
        <w:autoSpaceDN w:val="0"/>
        <w:adjustRightInd w:val="0"/>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 xml:space="preserve">Bezerra, N. (2018a). Observatórios de políticas públicas: um estudo sobre a mobilização de conhecimentos para a democratização da elaboração e controle das políticas. PhD Thesis. University of Coimbra, Portugal. </w:t>
      </w:r>
      <w:r w:rsidRPr="0055485E">
        <w:rPr>
          <w:rFonts w:cstheme="minorHAnsi"/>
          <w:color w:val="000000"/>
          <w:sz w:val="20"/>
          <w:szCs w:val="20"/>
          <w:shd w:val="clear" w:color="auto" w:fill="FFFFFF"/>
          <w:lang w:val="en-GB"/>
        </w:rPr>
        <w:t xml:space="preserve">Downloadable at: </w:t>
      </w:r>
      <w:r w:rsidRPr="0055485E">
        <w:rPr>
          <w:rFonts w:cstheme="minorHAnsi"/>
          <w:color w:val="222222"/>
          <w:sz w:val="20"/>
          <w:szCs w:val="20"/>
          <w:shd w:val="clear" w:color="auto" w:fill="FFFFFF"/>
          <w:lang w:val="en-GB"/>
        </w:rPr>
        <w:t>http s://estudogeral.uc.pt/handle/10316/87608</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Bezerra, N. (2018b). “Observatórios de políticas públicas no Brasil – “Quem somos"”. Conhecer: Debate Entre O Público E O Privado, 8(21), 45-59. </w:t>
      </w:r>
      <w:hyperlink r:id="rId6" w:history="1">
        <w:r w:rsidRPr="0055485E">
          <w:rPr>
            <w:rStyle w:val="Hiperligao"/>
            <w:rFonts w:cstheme="minorHAnsi"/>
            <w:sz w:val="20"/>
            <w:szCs w:val="20"/>
            <w:shd w:val="clear" w:color="auto" w:fill="FFFFFF"/>
            <w:lang w:val="en-GB"/>
          </w:rPr>
          <w:t>https://doi.org/10.32335/2238-0426.2018.8.21.1068</w:t>
        </w:r>
      </w:hyperlink>
      <w:r w:rsidRPr="0055485E">
        <w:rPr>
          <w:rFonts w:cstheme="minorHAnsi"/>
          <w:color w:val="222222"/>
          <w:sz w:val="20"/>
          <w:szCs w:val="20"/>
          <w:shd w:val="clear" w:color="auto" w:fill="FFFFFF"/>
          <w:lang w:val="en-GB"/>
        </w:rPr>
        <w:t xml:space="preserve">. </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Biekart, K., &amp; Fowler, A. (Eds.). (2022).</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A research agenda for civil society</w:t>
      </w:r>
      <w:r w:rsidRPr="0055485E">
        <w:rPr>
          <w:rFonts w:asciiTheme="minorHAnsi" w:hAnsiTheme="minorHAnsi" w:cstheme="minorHAnsi"/>
          <w:color w:val="000000"/>
          <w:sz w:val="20"/>
          <w:szCs w:val="20"/>
          <w:lang w:val="en-GB"/>
        </w:rPr>
        <w:t>. Edward Elgar Publishing.</w:t>
      </w:r>
    </w:p>
    <w:p w:rsidR="0055485E" w:rsidRPr="0055485E" w:rsidRDefault="0055485E" w:rsidP="0055485E">
      <w:pPr>
        <w:tabs>
          <w:tab w:val="left" w:pos="1490"/>
        </w:tabs>
        <w:spacing w:after="0" w:line="240" w:lineRule="auto"/>
        <w:ind w:left="284" w:hanging="284"/>
        <w:jc w:val="both"/>
        <w:rPr>
          <w:rFonts w:cstheme="minorHAnsi"/>
          <w:color w:val="181817"/>
          <w:sz w:val="20"/>
          <w:szCs w:val="20"/>
          <w:shd w:val="clear" w:color="auto" w:fill="CAE7FF"/>
          <w:lang w:val="en-GB"/>
        </w:rPr>
      </w:pPr>
      <w:r w:rsidRPr="0055485E">
        <w:rPr>
          <w:rFonts w:cstheme="minorHAnsi"/>
          <w:color w:val="222222"/>
          <w:sz w:val="20"/>
          <w:szCs w:val="20"/>
          <w:shd w:val="clear" w:color="auto" w:fill="FFFFFF"/>
          <w:lang w:val="en-GB"/>
        </w:rPr>
        <w:t>Biekart, K., &amp; Fowler, A. (Eds.). (2022). </w:t>
      </w:r>
      <w:r w:rsidRPr="0055485E">
        <w:rPr>
          <w:rFonts w:cstheme="minorHAnsi"/>
          <w:i/>
          <w:iCs/>
          <w:color w:val="222222"/>
          <w:sz w:val="20"/>
          <w:szCs w:val="20"/>
          <w:shd w:val="clear" w:color="auto" w:fill="FFFFFF"/>
          <w:lang w:val="en-GB"/>
        </w:rPr>
        <w:t>A research agenda for civil society</w:t>
      </w:r>
      <w:r w:rsidRPr="0055485E">
        <w:rPr>
          <w:rFonts w:cstheme="minorHAnsi"/>
          <w:color w:val="222222"/>
          <w:sz w:val="20"/>
          <w:szCs w:val="20"/>
          <w:shd w:val="clear" w:color="auto" w:fill="FFFFFF"/>
          <w:lang w:val="en-GB"/>
        </w:rPr>
        <w:t>. Cheltenham, UK and Northampton, MA, USA: Edward Elgar Publishing.</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Biekart, K., Kontinen, T., &amp; Millstein, M. (Eds.). (2023). </w:t>
      </w:r>
      <w:r w:rsidRPr="0055485E">
        <w:rPr>
          <w:rFonts w:cstheme="minorHAnsi"/>
          <w:i/>
          <w:iCs/>
          <w:color w:val="222222"/>
          <w:sz w:val="20"/>
          <w:szCs w:val="20"/>
          <w:shd w:val="clear" w:color="auto" w:fill="FFFFFF"/>
          <w:lang w:val="en-GB"/>
        </w:rPr>
        <w:t>Civil society responses to changing civic spaces</w:t>
      </w:r>
      <w:r w:rsidRPr="0055485E">
        <w:rPr>
          <w:rFonts w:cstheme="minorHAnsi"/>
          <w:color w:val="222222"/>
          <w:sz w:val="20"/>
          <w:szCs w:val="20"/>
          <w:shd w:val="clear" w:color="auto" w:fill="FFFFFF"/>
          <w:lang w:val="en-GB"/>
        </w:rPr>
        <w:t>. Springer International Publishing.</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Biglan, A., &amp; Hayes, S. C. (1996). Should the pragmatic dimensions of truth be measured directly? </w:t>
      </w:r>
      <w:r w:rsidRPr="0055485E">
        <w:rPr>
          <w:rFonts w:eastAsia="Times New Roman" w:cstheme="minorHAnsi"/>
          <w:i/>
          <w:iCs/>
          <w:sz w:val="20"/>
          <w:szCs w:val="20"/>
          <w:lang w:val="en-GB" w:eastAsia="pt-PT"/>
        </w:rPr>
        <w:t>Behavior and Philosophy, 24</w:t>
      </w:r>
      <w:r w:rsidRPr="0055485E">
        <w:rPr>
          <w:rFonts w:eastAsia="Times New Roman" w:cstheme="minorHAnsi"/>
          <w:sz w:val="20"/>
          <w:szCs w:val="20"/>
          <w:lang w:val="en-GB" w:eastAsia="pt-PT"/>
        </w:rPr>
        <w:t>, 1–18.</w:t>
      </w:r>
    </w:p>
    <w:p w:rsidR="0055485E" w:rsidRPr="0055485E" w:rsidRDefault="0055485E" w:rsidP="0055485E">
      <w:pPr>
        <w:spacing w:after="0" w:line="240" w:lineRule="auto"/>
        <w:ind w:left="284" w:hanging="284"/>
        <w:jc w:val="both"/>
        <w:rPr>
          <w:rStyle w:val="CitaoHTML"/>
          <w:rFonts w:cstheme="minorHAnsi"/>
          <w:color w:val="333333"/>
          <w:sz w:val="20"/>
          <w:szCs w:val="20"/>
          <w:bdr w:val="none" w:sz="0" w:space="0" w:color="auto" w:frame="1"/>
          <w:lang w:val="en-GB"/>
        </w:rPr>
      </w:pPr>
      <w:r w:rsidRPr="0055485E">
        <w:rPr>
          <w:rFonts w:cstheme="minorHAnsi"/>
          <w:color w:val="222222"/>
          <w:sz w:val="20"/>
          <w:szCs w:val="20"/>
          <w:shd w:val="clear" w:color="auto" w:fill="FFFFFF"/>
          <w:lang w:val="en-GB"/>
        </w:rPr>
        <w:t>Biglan, A., &amp; Hayes, S. C. (2015). Functional contextualism and contextual behavioral science. </w:t>
      </w:r>
      <w:r w:rsidRPr="0055485E">
        <w:rPr>
          <w:rFonts w:cstheme="minorHAnsi"/>
          <w:i/>
          <w:iCs/>
          <w:color w:val="222222"/>
          <w:sz w:val="20"/>
          <w:szCs w:val="20"/>
          <w:shd w:val="clear" w:color="auto" w:fill="FFFFFF"/>
          <w:lang w:val="en-GB"/>
        </w:rPr>
        <w:t>The Wiley handbook of contextual behavioral science</w:t>
      </w:r>
      <w:r w:rsidRPr="0055485E">
        <w:rPr>
          <w:rFonts w:cstheme="minorHAnsi"/>
          <w:color w:val="222222"/>
          <w:sz w:val="20"/>
          <w:szCs w:val="20"/>
          <w:shd w:val="clear" w:color="auto" w:fill="FFFFFF"/>
          <w:lang w:val="en-GB"/>
        </w:rPr>
        <w:t>, 37-61.</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Blaikie, N. (2010). Designing Social Research (2nd ed.). Polity Press.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Blokker,</w:t>
      </w:r>
      <w:r w:rsidRPr="0055485E">
        <w:rPr>
          <w:rFonts w:cstheme="minorHAnsi"/>
          <w:spacing w:val="46"/>
          <w:sz w:val="20"/>
          <w:szCs w:val="20"/>
          <w:lang w:val="en-GB"/>
        </w:rPr>
        <w:t xml:space="preserve"> </w:t>
      </w:r>
      <w:r w:rsidRPr="0055485E">
        <w:rPr>
          <w:rFonts w:cstheme="minorHAnsi"/>
          <w:sz w:val="20"/>
          <w:szCs w:val="20"/>
          <w:lang w:val="en-GB"/>
        </w:rPr>
        <w:t>P.</w:t>
      </w:r>
      <w:r w:rsidRPr="0055485E">
        <w:rPr>
          <w:rFonts w:cstheme="minorHAnsi"/>
          <w:spacing w:val="45"/>
          <w:sz w:val="20"/>
          <w:szCs w:val="20"/>
          <w:lang w:val="en-GB"/>
        </w:rPr>
        <w:t xml:space="preserve"> </w:t>
      </w:r>
      <w:r w:rsidRPr="0055485E">
        <w:rPr>
          <w:rFonts w:cstheme="minorHAnsi"/>
          <w:sz w:val="20"/>
          <w:szCs w:val="20"/>
          <w:lang w:val="en-GB"/>
        </w:rPr>
        <w:t>&amp;</w:t>
      </w:r>
      <w:r w:rsidRPr="0055485E">
        <w:rPr>
          <w:rFonts w:cstheme="minorHAnsi"/>
          <w:spacing w:val="47"/>
          <w:sz w:val="20"/>
          <w:szCs w:val="20"/>
          <w:lang w:val="en-GB"/>
        </w:rPr>
        <w:t xml:space="preserve"> </w:t>
      </w:r>
      <w:r w:rsidRPr="0055485E">
        <w:rPr>
          <w:rFonts w:cstheme="minorHAnsi"/>
          <w:sz w:val="20"/>
          <w:szCs w:val="20"/>
          <w:lang w:val="en-GB"/>
        </w:rPr>
        <w:t>Anselmi, M. (2019, Eds.)</w:t>
      </w:r>
      <w:r w:rsidRPr="0055485E">
        <w:rPr>
          <w:rFonts w:cstheme="minorHAnsi"/>
          <w:spacing w:val="47"/>
          <w:sz w:val="20"/>
          <w:szCs w:val="20"/>
          <w:lang w:val="en-GB"/>
        </w:rPr>
        <w:t xml:space="preserve"> </w:t>
      </w:r>
      <w:r w:rsidRPr="0055485E">
        <w:rPr>
          <w:rFonts w:cstheme="minorHAnsi"/>
          <w:i/>
          <w:sz w:val="20"/>
          <w:szCs w:val="20"/>
          <w:lang w:val="en-GB"/>
        </w:rPr>
        <w:t>Multiple</w:t>
      </w:r>
      <w:r w:rsidRPr="0055485E">
        <w:rPr>
          <w:rFonts w:cstheme="minorHAnsi"/>
          <w:i/>
          <w:spacing w:val="46"/>
          <w:sz w:val="20"/>
          <w:szCs w:val="20"/>
          <w:lang w:val="en-GB"/>
        </w:rPr>
        <w:t xml:space="preserve"> </w:t>
      </w:r>
      <w:r w:rsidRPr="0055485E">
        <w:rPr>
          <w:rFonts w:cstheme="minorHAnsi"/>
          <w:i/>
          <w:sz w:val="20"/>
          <w:szCs w:val="20"/>
          <w:lang w:val="en-GB"/>
        </w:rPr>
        <w:t>Populisms:</w:t>
      </w:r>
      <w:r w:rsidRPr="0055485E">
        <w:rPr>
          <w:rFonts w:cstheme="minorHAnsi"/>
          <w:i/>
          <w:spacing w:val="45"/>
          <w:sz w:val="20"/>
          <w:szCs w:val="20"/>
          <w:lang w:val="en-GB"/>
        </w:rPr>
        <w:t xml:space="preserve"> </w:t>
      </w:r>
      <w:r w:rsidRPr="0055485E">
        <w:rPr>
          <w:rFonts w:cstheme="minorHAnsi"/>
          <w:i/>
          <w:sz w:val="20"/>
          <w:szCs w:val="20"/>
          <w:lang w:val="en-GB"/>
        </w:rPr>
        <w:t>Italy</w:t>
      </w:r>
      <w:r w:rsidRPr="0055485E">
        <w:rPr>
          <w:rFonts w:cstheme="minorHAnsi"/>
          <w:i/>
          <w:spacing w:val="46"/>
          <w:sz w:val="20"/>
          <w:szCs w:val="20"/>
          <w:lang w:val="en-GB"/>
        </w:rPr>
        <w:t xml:space="preserve"> </w:t>
      </w:r>
      <w:r w:rsidRPr="0055485E">
        <w:rPr>
          <w:rFonts w:cstheme="minorHAnsi"/>
          <w:i/>
          <w:sz w:val="20"/>
          <w:szCs w:val="20"/>
          <w:lang w:val="en-GB"/>
        </w:rPr>
        <w:t>as</w:t>
      </w:r>
      <w:r w:rsidRPr="0055485E">
        <w:rPr>
          <w:rFonts w:cstheme="minorHAnsi"/>
          <w:i/>
          <w:spacing w:val="47"/>
          <w:sz w:val="20"/>
          <w:szCs w:val="20"/>
          <w:lang w:val="en-GB"/>
        </w:rPr>
        <w:t xml:space="preserve"> </w:t>
      </w:r>
      <w:r w:rsidRPr="0055485E">
        <w:rPr>
          <w:rFonts w:cstheme="minorHAnsi"/>
          <w:i/>
          <w:sz w:val="20"/>
          <w:szCs w:val="20"/>
          <w:lang w:val="en-GB"/>
        </w:rPr>
        <w:t>Democracy's</w:t>
      </w:r>
      <w:r w:rsidRPr="0055485E">
        <w:rPr>
          <w:rFonts w:cstheme="minorHAnsi"/>
          <w:i/>
          <w:spacing w:val="47"/>
          <w:sz w:val="20"/>
          <w:szCs w:val="20"/>
          <w:lang w:val="en-GB"/>
        </w:rPr>
        <w:t xml:space="preserve"> </w:t>
      </w:r>
      <w:r w:rsidRPr="0055485E">
        <w:rPr>
          <w:rFonts w:cstheme="minorHAnsi"/>
          <w:i/>
          <w:spacing w:val="-2"/>
          <w:sz w:val="20"/>
          <w:szCs w:val="20"/>
          <w:lang w:val="en-GB"/>
        </w:rPr>
        <w:t>Mirror</w:t>
      </w:r>
      <w:r w:rsidRPr="0055485E">
        <w:rPr>
          <w:rFonts w:cstheme="minorHAnsi"/>
          <w:spacing w:val="-2"/>
          <w:sz w:val="20"/>
          <w:szCs w:val="20"/>
          <w:lang w:val="en-GB"/>
        </w:rPr>
        <w:t xml:space="preserve">. </w:t>
      </w:r>
      <w:r w:rsidRPr="0055485E">
        <w:rPr>
          <w:rFonts w:cstheme="minorHAnsi"/>
          <w:sz w:val="20"/>
          <w:szCs w:val="20"/>
          <w:lang w:val="en-GB"/>
        </w:rPr>
        <w:t>Abingdon:</w:t>
      </w:r>
      <w:r w:rsidRPr="0055485E">
        <w:rPr>
          <w:rFonts w:cstheme="minorHAnsi"/>
          <w:spacing w:val="-1"/>
          <w:sz w:val="20"/>
          <w:szCs w:val="20"/>
          <w:lang w:val="en-GB"/>
        </w:rPr>
        <w:t xml:space="preserve"> </w:t>
      </w:r>
      <w:r w:rsidRPr="0055485E">
        <w:rPr>
          <w:rFonts w:cstheme="minorHAnsi"/>
          <w:sz w:val="20"/>
          <w:szCs w:val="20"/>
          <w:lang w:val="en-GB"/>
        </w:rPr>
        <w:t>New</w:t>
      </w:r>
      <w:r w:rsidRPr="0055485E">
        <w:rPr>
          <w:rFonts w:cstheme="minorHAnsi"/>
          <w:spacing w:val="-2"/>
          <w:sz w:val="20"/>
          <w:szCs w:val="20"/>
          <w:lang w:val="en-GB"/>
        </w:rPr>
        <w:t xml:space="preserve"> </w:t>
      </w:r>
      <w:r w:rsidRPr="0055485E">
        <w:rPr>
          <w:rFonts w:cstheme="minorHAnsi"/>
          <w:sz w:val="20"/>
          <w:szCs w:val="20"/>
          <w:lang w:val="en-GB"/>
        </w:rPr>
        <w:t>York:</w:t>
      </w:r>
      <w:r w:rsidRPr="0055485E">
        <w:rPr>
          <w:rFonts w:cstheme="minorHAnsi"/>
          <w:spacing w:val="-2"/>
          <w:sz w:val="20"/>
          <w:szCs w:val="20"/>
          <w:lang w:val="en-GB"/>
        </w:rPr>
        <w:t xml:space="preserve"> Routledge.</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Boin, A., ’t Hart, P., McConnell, A., &amp; Preston, T. (2023). Ad hoc coalitions in global governance: Short-notice, task- and time-specific cooperation. International Affairs, 99(2), 727–744.</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lastRenderedPageBreak/>
        <w:t>Bolleyer, N. (2024). </w:t>
      </w:r>
      <w:r w:rsidRPr="0055485E">
        <w:rPr>
          <w:rFonts w:cstheme="minorHAnsi"/>
          <w:i/>
          <w:iCs/>
          <w:color w:val="222222"/>
          <w:sz w:val="20"/>
          <w:szCs w:val="20"/>
          <w:shd w:val="clear" w:color="auto" w:fill="FFFFFF"/>
          <w:lang w:val="en-GB"/>
        </w:rPr>
        <w:t>Civil society's democratic potential: organizational trade-offs between participation and representation</w:t>
      </w:r>
      <w:r w:rsidRPr="0055485E">
        <w:rPr>
          <w:rFonts w:cstheme="minorHAnsi"/>
          <w:color w:val="222222"/>
          <w:sz w:val="20"/>
          <w:szCs w:val="20"/>
          <w:shd w:val="clear" w:color="auto" w:fill="FFFFFF"/>
          <w:lang w:val="en-GB"/>
        </w:rPr>
        <w:t>. Oxford University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Bollier, D. (2014). </w:t>
      </w:r>
      <w:r w:rsidRPr="0055485E">
        <w:rPr>
          <w:rFonts w:eastAsia="Times New Roman" w:cstheme="minorHAnsi"/>
          <w:i/>
          <w:iCs/>
          <w:sz w:val="20"/>
          <w:szCs w:val="20"/>
          <w:lang w:val="en-GB" w:eastAsia="pt-PT"/>
        </w:rPr>
        <w:t>Think Like a Commoner: A Short Introduction to the Life of the Commons</w:t>
      </w:r>
      <w:r w:rsidRPr="0055485E">
        <w:rPr>
          <w:rFonts w:eastAsia="Times New Roman" w:cstheme="minorHAnsi"/>
          <w:sz w:val="20"/>
          <w:szCs w:val="20"/>
          <w:lang w:val="en-GB" w:eastAsia="pt-PT"/>
        </w:rPr>
        <w:t xml:space="preserve">. New Society Publishers. </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Bollier, D. (2020). Commoning as a transformative social paradigm. In The new systems reader (pp. 348-361). Routledge.</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Bollier, D., &amp; Helfrich, S. (2019). </w:t>
      </w:r>
      <w:r w:rsidRPr="0055485E">
        <w:rPr>
          <w:rFonts w:eastAsia="Times New Roman" w:cstheme="minorHAnsi"/>
          <w:i/>
          <w:iCs/>
          <w:sz w:val="20"/>
          <w:szCs w:val="20"/>
          <w:lang w:val="en-GB" w:eastAsia="pt-PT"/>
        </w:rPr>
        <w:t>Free, Fair and Alive: The Insurgent Power of the Commons</w:t>
      </w:r>
      <w:r w:rsidRPr="0055485E">
        <w:rPr>
          <w:rFonts w:eastAsia="Times New Roman" w:cstheme="minorHAnsi"/>
          <w:sz w:val="20"/>
          <w:szCs w:val="20"/>
          <w:lang w:val="en-GB" w:eastAsia="pt-PT"/>
        </w:rPr>
        <w:t xml:space="preserve">. New Society Publishers. </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Bollier, D., &amp; Helfrich, S. (Eds.). (2014). </w:t>
      </w:r>
      <w:r w:rsidRPr="0055485E">
        <w:rPr>
          <w:rFonts w:cstheme="minorHAnsi"/>
          <w:i/>
          <w:iCs/>
          <w:color w:val="222222"/>
          <w:sz w:val="20"/>
          <w:szCs w:val="20"/>
          <w:shd w:val="clear" w:color="auto" w:fill="FFFFFF"/>
          <w:lang w:val="en-GB"/>
        </w:rPr>
        <w:t>The wealth of the commons: A world beyond market and state</w:t>
      </w:r>
      <w:r w:rsidRPr="0055485E">
        <w:rPr>
          <w:rFonts w:cstheme="minorHAnsi"/>
          <w:color w:val="222222"/>
          <w:sz w:val="20"/>
          <w:szCs w:val="20"/>
          <w:shd w:val="clear" w:color="auto" w:fill="FFFFFF"/>
          <w:lang w:val="en-GB"/>
        </w:rPr>
        <w:t>. Levellers Press.</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Bollier, D., &amp; Helfrich, S. (Eds.). (2015). </w:t>
      </w:r>
      <w:r w:rsidRPr="0055485E">
        <w:rPr>
          <w:rFonts w:cstheme="minorHAnsi"/>
          <w:i/>
          <w:iCs/>
          <w:color w:val="222222"/>
          <w:sz w:val="20"/>
          <w:szCs w:val="20"/>
          <w:shd w:val="clear" w:color="auto" w:fill="FFFFFF"/>
          <w:lang w:val="en-GB"/>
        </w:rPr>
        <w:t>Patterns of commoning</w:t>
      </w:r>
      <w:r w:rsidRPr="0055485E">
        <w:rPr>
          <w:rFonts w:cstheme="minorHAnsi"/>
          <w:color w:val="222222"/>
          <w:sz w:val="20"/>
          <w:szCs w:val="20"/>
          <w:shd w:val="clear" w:color="auto" w:fill="FFFFFF"/>
          <w:lang w:val="en-GB"/>
        </w:rPr>
        <w:t>. Commons Strategy Group and Off the Common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Borgatti, S. P., &amp; Foster, P. C. (2003). The network paradigm in organizational research: A review and typology. </w:t>
      </w:r>
      <w:r w:rsidRPr="0055485E">
        <w:rPr>
          <w:rFonts w:eastAsia="Times New Roman" w:cstheme="minorHAnsi"/>
          <w:i/>
          <w:iCs/>
          <w:sz w:val="20"/>
          <w:szCs w:val="20"/>
          <w:lang w:val="en-GB" w:eastAsia="pt-PT"/>
        </w:rPr>
        <w:t>Journal of Management, 29</w:t>
      </w:r>
      <w:r w:rsidRPr="0055485E">
        <w:rPr>
          <w:rFonts w:eastAsia="Times New Roman" w:cstheme="minorHAnsi"/>
          <w:sz w:val="20"/>
          <w:szCs w:val="20"/>
          <w:lang w:val="en-GB" w:eastAsia="pt-PT"/>
        </w:rPr>
        <w:t>(6), 991–1013.</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Borgatti, S. P., &amp; Halgin, D. S. (2011). On network theory. Organization Science, 22(5), 1168–1181.</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Borgatti, S. P., Everett, M. G., &amp; Johnson, J. C. (2018). </w:t>
      </w:r>
      <w:r w:rsidRPr="0055485E">
        <w:rPr>
          <w:rFonts w:eastAsia="Times New Roman" w:cstheme="minorHAnsi"/>
          <w:i/>
          <w:iCs/>
          <w:sz w:val="20"/>
          <w:szCs w:val="20"/>
          <w:lang w:val="en-GB" w:eastAsia="pt-PT"/>
        </w:rPr>
        <w:t>Analyzing social networks</w:t>
      </w:r>
      <w:r w:rsidRPr="0055485E">
        <w:rPr>
          <w:rFonts w:eastAsia="Times New Roman" w:cstheme="minorHAnsi"/>
          <w:sz w:val="20"/>
          <w:szCs w:val="20"/>
          <w:lang w:val="en-GB" w:eastAsia="pt-PT"/>
        </w:rPr>
        <w:t xml:space="preserve"> (2nd ed.). SAGE.</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Boswell, Christina and Smith, Katherine (2017) Rethinking Policy ‘Impact’: Four Models of Research-Policy Relations. Palgrave Communications 3 (1): 44 </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Boswell, J. (2023). </w:t>
      </w:r>
      <w:r w:rsidRPr="0055485E">
        <w:rPr>
          <w:rFonts w:cstheme="minorHAnsi"/>
          <w:i/>
          <w:iCs/>
          <w:color w:val="222222"/>
          <w:sz w:val="20"/>
          <w:szCs w:val="20"/>
          <w:shd w:val="clear" w:color="auto" w:fill="FFFFFF"/>
          <w:lang w:val="en-GB"/>
        </w:rPr>
        <w:t>Magical thinking in public policy: Why naïve ideals about better policymaking persist in cynical times</w:t>
      </w:r>
      <w:r w:rsidRPr="0055485E">
        <w:rPr>
          <w:rFonts w:cstheme="minorHAnsi"/>
          <w:color w:val="222222"/>
          <w:sz w:val="20"/>
          <w:szCs w:val="20"/>
          <w:shd w:val="clear" w:color="auto" w:fill="FFFFFF"/>
          <w:lang w:val="en-GB"/>
        </w:rPr>
        <w:t>. Oxford University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Boucher S., ‘If citizens have a voice, who’s listening? Lessons from recent citizen consultation experiments for the European Union’, Working Paper, n°24, EPIN, June 2009.</w:t>
      </w:r>
    </w:p>
    <w:p w:rsidR="0055485E" w:rsidRPr="0055485E" w:rsidRDefault="0055485E" w:rsidP="0055485E">
      <w:pPr>
        <w:pStyle w:val="my-2"/>
        <w:spacing w:before="0" w:beforeAutospacing="0" w:after="0" w:afterAutospacing="0"/>
        <w:ind w:left="284" w:hanging="284"/>
        <w:jc w:val="both"/>
        <w:rPr>
          <w:rStyle w:val="inline-block"/>
          <w:rFonts w:asciiTheme="minorHAnsi" w:eastAsiaTheme="majorEastAsia" w:hAnsiTheme="minorHAnsi" w:cstheme="minorHAnsi"/>
          <w:sz w:val="20"/>
          <w:szCs w:val="20"/>
        </w:rPr>
      </w:pPr>
      <w:r w:rsidRPr="0055485E">
        <w:rPr>
          <w:rFonts w:asciiTheme="minorHAnsi" w:hAnsiTheme="minorHAnsi" w:cstheme="minorHAnsi"/>
          <w:sz w:val="20"/>
          <w:szCs w:val="20"/>
        </w:rPr>
        <w:t xml:space="preserve">Bouncken, R. B., Kraus, S., &amp; Bogers, M. (2016). Coopetition: A systematic review, synthesis, and future research directions. </w:t>
      </w:r>
      <w:r w:rsidRPr="0055485E">
        <w:rPr>
          <w:rStyle w:val="nfase"/>
          <w:rFonts w:asciiTheme="minorHAnsi" w:eastAsiaTheme="majorEastAsia" w:hAnsiTheme="minorHAnsi" w:cstheme="minorHAnsi"/>
          <w:sz w:val="20"/>
          <w:szCs w:val="20"/>
        </w:rPr>
        <w:t>International Journal of Management Reviews, 18</w:t>
      </w:r>
      <w:r w:rsidRPr="0055485E">
        <w:rPr>
          <w:rFonts w:asciiTheme="minorHAnsi" w:hAnsiTheme="minorHAnsi" w:cstheme="minorHAnsi"/>
          <w:sz w:val="20"/>
          <w:szCs w:val="20"/>
        </w:rPr>
        <w:t>(3), 279–310.</w:t>
      </w:r>
      <w:r w:rsidRPr="0055485E">
        <w:rPr>
          <w:rStyle w:val="inline-block"/>
          <w:rFonts w:asciiTheme="minorHAnsi" w:eastAsiaTheme="majorEastAsia" w:hAnsiTheme="minorHAnsi" w:cstheme="minorHAnsi"/>
          <w:sz w:val="20"/>
          <w:szCs w:val="20"/>
        </w:rPr>
        <w:t xml:space="preserve"> </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Bourdieu, P. (1986). The forms of capital. In J. Richardson (Ed.), Handbook of theory and research for the sociology of education (pp. 241–258). Greenwood.</w:t>
      </w:r>
    </w:p>
    <w:p w:rsidR="0055485E" w:rsidRPr="0055485E" w:rsidRDefault="0055485E" w:rsidP="0055485E">
      <w:pPr>
        <w:pStyle w:val="my-2"/>
        <w:spacing w:before="0" w:beforeAutospacing="0" w:after="0" w:afterAutospacing="0"/>
        <w:ind w:left="284" w:hanging="284"/>
        <w:jc w:val="both"/>
        <w:rPr>
          <w:rStyle w:val="citation"/>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Boussaguet, L. (2010). A l’écoute des citoyens. </w:t>
      </w:r>
      <w:r w:rsidRPr="0055485E">
        <w:rPr>
          <w:rFonts w:asciiTheme="minorHAnsi" w:hAnsiTheme="minorHAnsi" w:cstheme="minorHAnsi"/>
          <w:i/>
          <w:iCs/>
          <w:color w:val="222222"/>
          <w:sz w:val="20"/>
          <w:szCs w:val="20"/>
          <w:shd w:val="clear" w:color="auto" w:fill="FFFFFF"/>
          <w:lang w:val="en-GB"/>
        </w:rPr>
        <w:t>Bilan des premières expériences participatives à l’échelle communautaire. Démocratie européenne en action</w:t>
      </w:r>
      <w:r w:rsidRPr="0055485E">
        <w:rPr>
          <w:rFonts w:asciiTheme="minorHAnsi" w:hAnsiTheme="minorHAnsi" w:cstheme="minorHAnsi"/>
          <w:color w:val="222222"/>
          <w:sz w:val="20"/>
          <w:szCs w:val="20"/>
          <w:shd w:val="clear" w:color="auto" w:fill="FFFFFF"/>
          <w:lang w:val="en-GB"/>
        </w:rPr>
        <w:t>.</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Boussaguet, L. (2011) Listening to the views of European public. Policy Paper n. 44, Notre Europe</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 xml:space="preserve">Boussaguet, L. (2016). Participatory mechanisms as symbolic policy </w:t>
      </w:r>
      <w:proofErr w:type="gramStart"/>
      <w:r w:rsidRPr="0055485E">
        <w:rPr>
          <w:rFonts w:asciiTheme="minorHAnsi" w:hAnsiTheme="minorHAnsi" w:cstheme="minorHAnsi"/>
          <w:color w:val="222222"/>
          <w:sz w:val="20"/>
          <w:szCs w:val="20"/>
          <w:shd w:val="clear" w:color="auto" w:fill="FFFFFF"/>
          <w:lang w:val="en-GB"/>
        </w:rPr>
        <w:t>instruments?.</w:t>
      </w:r>
      <w:proofErr w:type="gramEnd"/>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Comparative European Politics</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14</w:t>
      </w:r>
      <w:r w:rsidRPr="0055485E">
        <w:rPr>
          <w:rFonts w:asciiTheme="minorHAnsi" w:hAnsiTheme="minorHAnsi" w:cstheme="minorHAnsi"/>
          <w:color w:val="222222"/>
          <w:sz w:val="20"/>
          <w:szCs w:val="20"/>
          <w:shd w:val="clear" w:color="auto" w:fill="FFFFFF"/>
          <w:lang w:val="en-GB"/>
        </w:rPr>
        <w:t>(1), 107-124.</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Boussaguet, L., &amp; Dehousse, R.</w:t>
      </w:r>
      <w:r w:rsidRPr="0055485E">
        <w:rPr>
          <w:rFonts w:asciiTheme="minorHAnsi" w:hAnsiTheme="minorHAnsi" w:cstheme="minorHAnsi"/>
          <w:sz w:val="20"/>
          <w:szCs w:val="20"/>
          <w:lang w:val="en-GB"/>
        </w:rPr>
        <w:t xml:space="preserve"> (2007). “L’Europe des </w:t>
      </w:r>
      <w:proofErr w:type="gramStart"/>
      <w:r w:rsidRPr="0055485E">
        <w:rPr>
          <w:rFonts w:asciiTheme="minorHAnsi" w:hAnsiTheme="minorHAnsi" w:cstheme="minorHAnsi"/>
          <w:sz w:val="20"/>
          <w:szCs w:val="20"/>
          <w:lang w:val="en-GB"/>
        </w:rPr>
        <w:t>profanes :</w:t>
      </w:r>
      <w:proofErr w:type="gramEnd"/>
      <w:r w:rsidRPr="0055485E">
        <w:rPr>
          <w:rFonts w:asciiTheme="minorHAnsi" w:hAnsiTheme="minorHAnsi" w:cstheme="minorHAnsi"/>
          <w:sz w:val="20"/>
          <w:szCs w:val="20"/>
          <w:lang w:val="en-GB"/>
        </w:rPr>
        <w:t xml:space="preserve"> l’expérience des premières conférences citoyennes”, In Costa O.; Magnette P. (coord.)Une Europe des élites ? Réflexions sur la fracture démocratique de l’Union européenne, Brussels, Éditions de l’Université de Bruxelles, 2007, pp. 241-258.</w:t>
      </w:r>
    </w:p>
    <w:p w:rsidR="0055485E" w:rsidRPr="0055485E" w:rsidRDefault="0055485E" w:rsidP="0055485E">
      <w:pPr>
        <w:pStyle w:val="my-2"/>
        <w:spacing w:before="0" w:beforeAutospacing="0" w:after="0" w:afterAutospacing="0"/>
        <w:ind w:left="284" w:hanging="284"/>
        <w:jc w:val="both"/>
        <w:rPr>
          <w:rStyle w:val="citation"/>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Boussaguet, L., &amp; Dehousse, R. (2008). Lay people's Europe: A Critical Assessment of the First EU Citizens' Conferences.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Boussaguet, L., &amp; Dehousse, R. (2009). Too big to fly? A review of the first EU citizens' conferences. </w:t>
      </w:r>
      <w:r w:rsidRPr="0055485E">
        <w:rPr>
          <w:rFonts w:asciiTheme="minorHAnsi" w:hAnsiTheme="minorHAnsi" w:cstheme="minorHAnsi"/>
          <w:i/>
          <w:iCs/>
          <w:color w:val="222222"/>
          <w:sz w:val="20"/>
          <w:szCs w:val="20"/>
          <w:shd w:val="clear" w:color="auto" w:fill="FFFFFF"/>
          <w:lang w:val="en-GB"/>
        </w:rPr>
        <w:t>Science and public policy</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36</w:t>
      </w:r>
      <w:r w:rsidRPr="0055485E">
        <w:rPr>
          <w:rFonts w:asciiTheme="minorHAnsi" w:hAnsiTheme="minorHAnsi" w:cstheme="minorHAnsi"/>
          <w:color w:val="222222"/>
          <w:sz w:val="20"/>
          <w:szCs w:val="20"/>
          <w:shd w:val="clear" w:color="auto" w:fill="FFFFFF"/>
          <w:lang w:val="en-GB"/>
        </w:rPr>
        <w:t>(10), 777-789.</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Bouteligier, S. (2012). </w:t>
      </w:r>
      <w:r w:rsidRPr="0055485E">
        <w:rPr>
          <w:rFonts w:cstheme="minorHAnsi"/>
          <w:i/>
          <w:iCs/>
          <w:color w:val="222222"/>
          <w:sz w:val="20"/>
          <w:szCs w:val="20"/>
          <w:shd w:val="clear" w:color="auto" w:fill="FFFFFF"/>
          <w:lang w:val="en-GB"/>
        </w:rPr>
        <w:t>Cities, networks, and global environmental governance: spaces of innovation, places of leadership</w:t>
      </w:r>
      <w:r w:rsidRPr="0055485E">
        <w:rPr>
          <w:rFonts w:cstheme="minorHAnsi"/>
          <w:color w:val="222222"/>
          <w:sz w:val="20"/>
          <w:szCs w:val="20"/>
          <w:shd w:val="clear" w:color="auto" w:fill="FFFFFF"/>
          <w:lang w:val="en-GB"/>
        </w:rPr>
        <w:t>. Routledge.</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Bouteligier, S. (2013).</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Cities, networks, and global environmental governance: Spaces of innovation, places of leadership</w:t>
      </w:r>
      <w:r w:rsidRPr="0055485E">
        <w:rPr>
          <w:rFonts w:asciiTheme="minorHAnsi" w:hAnsiTheme="minorHAnsi" w:cstheme="minorHAnsi"/>
          <w:color w:val="000000"/>
          <w:sz w:val="20"/>
          <w:szCs w:val="20"/>
          <w:lang w:val="en-GB"/>
        </w:rPr>
        <w:t>. Routledge.</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Bua, A. &amp; Bussu, S. (2020). “Between governance-driven democratisation and democracy-driven governance: Explaining changes in participatory governance in the case of Barcelona”, in </w:t>
      </w:r>
      <w:r w:rsidRPr="0055485E">
        <w:rPr>
          <w:rFonts w:asciiTheme="minorHAnsi" w:hAnsiTheme="minorHAnsi" w:cstheme="minorHAnsi"/>
          <w:i/>
          <w:sz w:val="20"/>
          <w:szCs w:val="20"/>
          <w:lang w:val="en-GB"/>
        </w:rPr>
        <w:t>European Journal of Political Research</w:t>
      </w:r>
      <w:r w:rsidRPr="0055485E">
        <w:rPr>
          <w:rFonts w:asciiTheme="minorHAnsi" w:hAnsiTheme="minorHAnsi" w:cstheme="minorHAnsi"/>
          <w:sz w:val="20"/>
          <w:szCs w:val="20"/>
          <w:lang w:val="en-GB"/>
        </w:rPr>
        <w:t xml:space="preserve">, https://doi.org/10.1111/1475-6765.12421 </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Bulkeley, H. (2010). Cities and the governing of climate change. Annual Review of Environment and Resources, 35, 229–253.</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Bulkeley, H., &amp; Betsill, M. M. (2005). Cities and climate change: Urban sustainability and global environmental governance. Routledge.</w:t>
      </w:r>
    </w:p>
    <w:p w:rsidR="0055485E" w:rsidRPr="0055485E" w:rsidRDefault="0055485E" w:rsidP="0055485E">
      <w:pPr>
        <w:autoSpaceDE w:val="0"/>
        <w:autoSpaceDN w:val="0"/>
        <w:adjustRightInd w:val="0"/>
        <w:spacing w:after="0" w:line="240" w:lineRule="auto"/>
        <w:ind w:left="284" w:hanging="284"/>
        <w:rPr>
          <w:rFonts w:eastAsia="Minion3-Regular-Identity-H" w:cstheme="minorHAnsi"/>
          <w:sz w:val="20"/>
          <w:szCs w:val="20"/>
          <w:lang w:val="en-GB"/>
        </w:rPr>
      </w:pPr>
      <w:r w:rsidRPr="0055485E">
        <w:rPr>
          <w:rFonts w:eastAsia="Minion3-Regular-Identity-H" w:cstheme="minorHAnsi"/>
          <w:sz w:val="20"/>
          <w:szCs w:val="20"/>
          <w:lang w:val="en-GB"/>
        </w:rPr>
        <w:t xml:space="preserve">Bunea, A. (2019) Reconciling the ‘Logic of Influence’ and the ‘Logic of Membership’ in the EU: The Case of Lobbying Networks in Environmental Consultations. In Dialer, D. &amp; Richter, M. (eds.) </w:t>
      </w:r>
      <w:r w:rsidRPr="0055485E">
        <w:rPr>
          <w:rFonts w:eastAsia="Minion3-Regular-Identity-H" w:cstheme="minorHAnsi"/>
          <w:i/>
          <w:iCs/>
          <w:sz w:val="20"/>
          <w:szCs w:val="20"/>
          <w:lang w:val="en-GB"/>
        </w:rPr>
        <w:t>Lobbying in the European Union: Strategies, Dynamics and Trends</w:t>
      </w:r>
      <w:r w:rsidRPr="0055485E">
        <w:rPr>
          <w:rFonts w:eastAsia="Minion3-Regular-Identity-H" w:cstheme="minorHAnsi"/>
          <w:sz w:val="20"/>
          <w:szCs w:val="20"/>
          <w:lang w:val="en-GB"/>
        </w:rPr>
        <w:t>. Cham:</w:t>
      </w:r>
    </w:p>
    <w:p w:rsidR="0055485E" w:rsidRPr="0055485E" w:rsidRDefault="0055485E" w:rsidP="0055485E">
      <w:pPr>
        <w:spacing w:after="0" w:line="240" w:lineRule="auto"/>
        <w:ind w:left="284" w:hanging="284"/>
        <w:jc w:val="both"/>
        <w:rPr>
          <w:rFonts w:cstheme="minorHAnsi"/>
          <w:sz w:val="20"/>
          <w:szCs w:val="20"/>
          <w:highlight w:val="yellow"/>
          <w:lang w:val="en-GB"/>
        </w:rPr>
      </w:pPr>
      <w:r w:rsidRPr="0055485E">
        <w:rPr>
          <w:rFonts w:cstheme="minorHAnsi"/>
          <w:sz w:val="20"/>
          <w:szCs w:val="20"/>
          <w:highlight w:val="yellow"/>
          <w:lang w:val="en-GB"/>
        </w:rPr>
        <w:t>Burt, R. S. (1992). Structural holes: The social structure of competition. Harvard University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highlight w:val="yellow"/>
          <w:lang w:val="en-GB"/>
        </w:rPr>
        <w:t>Burt, R. S. (1995).</w:t>
      </w:r>
      <w:r w:rsidRPr="0055485E">
        <w:rPr>
          <w:rStyle w:val="apple-converted-space"/>
          <w:rFonts w:asciiTheme="minorHAnsi" w:hAnsiTheme="minorHAnsi" w:cstheme="minorHAnsi"/>
          <w:color w:val="000000"/>
          <w:sz w:val="20"/>
          <w:szCs w:val="20"/>
          <w:highlight w:val="yellow"/>
          <w:lang w:val="en-GB"/>
        </w:rPr>
        <w:t> </w:t>
      </w:r>
      <w:r w:rsidRPr="0055485E">
        <w:rPr>
          <w:rStyle w:val="nfase"/>
          <w:rFonts w:asciiTheme="minorHAnsi" w:hAnsiTheme="minorHAnsi" w:cstheme="minorHAnsi"/>
          <w:color w:val="000000"/>
          <w:sz w:val="20"/>
          <w:szCs w:val="20"/>
          <w:highlight w:val="yellow"/>
          <w:lang w:val="en-GB"/>
        </w:rPr>
        <w:t>Structural holes: The social structure of competition</w:t>
      </w:r>
      <w:r w:rsidRPr="0055485E">
        <w:rPr>
          <w:rFonts w:asciiTheme="minorHAnsi" w:hAnsiTheme="minorHAnsi" w:cstheme="minorHAnsi"/>
          <w:color w:val="000000"/>
          <w:sz w:val="20"/>
          <w:szCs w:val="20"/>
          <w:highlight w:val="yellow"/>
          <w:lang w:val="en-GB"/>
        </w:rPr>
        <w:t>. Harvard University Press.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Buzogány, A., Parks, L., &amp; Torney, D. (2025). Democracy and the European green deal. </w:t>
      </w:r>
      <w:r w:rsidRPr="0055485E">
        <w:rPr>
          <w:rFonts w:cstheme="minorHAnsi"/>
          <w:i/>
          <w:iCs/>
          <w:color w:val="222222"/>
          <w:sz w:val="20"/>
          <w:szCs w:val="20"/>
          <w:shd w:val="clear" w:color="auto" w:fill="FFFFFF"/>
          <w:lang w:val="en-GB"/>
        </w:rPr>
        <w:t>Journal of European Integration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47</w:t>
      </w:r>
      <w:r w:rsidRPr="0055485E">
        <w:rPr>
          <w:rFonts w:cstheme="minorHAnsi"/>
          <w:color w:val="222222"/>
          <w:sz w:val="20"/>
          <w:szCs w:val="20"/>
          <w:shd w:val="clear" w:color="auto" w:fill="FFFFFF"/>
          <w:lang w:val="en-GB"/>
        </w:rPr>
        <w:t>(2), 135-154.</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lastRenderedPageBreak/>
        <w:t xml:space="preserve">Cairney, P. (2016). </w:t>
      </w:r>
      <w:r w:rsidRPr="0055485E">
        <w:rPr>
          <w:rFonts w:asciiTheme="minorHAnsi" w:hAnsiTheme="minorHAnsi" w:cstheme="minorHAnsi"/>
          <w:i/>
          <w:sz w:val="20"/>
          <w:szCs w:val="20"/>
          <w:lang w:val="en-GB"/>
        </w:rPr>
        <w:t>The Politics of Evidence-Based Policy Making</w:t>
      </w:r>
      <w:r w:rsidRPr="0055485E">
        <w:rPr>
          <w:rFonts w:asciiTheme="minorHAnsi" w:hAnsiTheme="minorHAnsi" w:cstheme="minorHAnsi"/>
          <w:sz w:val="20"/>
          <w:szCs w:val="20"/>
          <w:lang w:val="en-GB"/>
        </w:rPr>
        <w:t xml:space="preserve">. London: Palgrave Macmillan. </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Cairney, Paul and Oliver, Kathryin (2020) How Should Academics Engage in Policymaking to Achieve Impact? in Political Studies Review 2020, Vol. 18(2) 228 – 244, DOI: 10.1177/1478929918807714 </w:t>
      </w:r>
    </w:p>
    <w:p w:rsidR="0055485E" w:rsidRPr="0055485E" w:rsidRDefault="0055485E" w:rsidP="0055485E">
      <w:pPr>
        <w:spacing w:after="0" w:line="240" w:lineRule="auto"/>
        <w:ind w:left="284" w:hanging="284"/>
        <w:jc w:val="both"/>
        <w:rPr>
          <w:rStyle w:val="CitaoHTML"/>
          <w:rFonts w:cstheme="minorHAnsi"/>
          <w:i w:val="0"/>
          <w:iCs w:val="0"/>
          <w:color w:val="FF0000"/>
          <w:sz w:val="20"/>
          <w:szCs w:val="20"/>
          <w:lang w:val="en-GB"/>
        </w:rPr>
      </w:pPr>
      <w:r w:rsidRPr="0055485E">
        <w:rPr>
          <w:rStyle w:val="CitaoHTML"/>
          <w:rFonts w:cstheme="minorHAnsi"/>
          <w:color w:val="333333"/>
          <w:sz w:val="20"/>
          <w:szCs w:val="20"/>
          <w:bdr w:val="none" w:sz="0" w:space="0" w:color="auto" w:frame="1"/>
          <w:lang w:val="en-GB"/>
        </w:rPr>
        <w:t>Caldarelli G 2007 Scale-free Networks: Complex Webs in Nature and Technolog, Oxford: Oxford University Press</w:t>
      </w:r>
      <w:r w:rsidRPr="0055485E">
        <w:rPr>
          <w:rFonts w:cstheme="minorHAnsi"/>
          <w:color w:val="FF0000"/>
          <w:sz w:val="20"/>
          <w:szCs w:val="20"/>
          <w:lang w:val="en-GB"/>
        </w:rPr>
        <w:t xml:space="preserve"> </w:t>
      </w:r>
    </w:p>
    <w:p w:rsidR="0055485E" w:rsidRPr="0055485E" w:rsidRDefault="0055485E" w:rsidP="0055485E">
      <w:pPr>
        <w:spacing w:after="0" w:line="240" w:lineRule="auto"/>
        <w:ind w:left="284" w:hanging="284"/>
        <w:jc w:val="both"/>
        <w:rPr>
          <w:rStyle w:val="reference-links"/>
          <w:rFonts w:cstheme="minorHAnsi"/>
          <w:color w:val="333333"/>
          <w:sz w:val="20"/>
          <w:szCs w:val="20"/>
          <w:bdr w:val="none" w:sz="0" w:space="0" w:color="auto" w:frame="1"/>
          <w:lang w:val="en-GB"/>
        </w:rPr>
      </w:pPr>
      <w:r w:rsidRPr="0055485E">
        <w:rPr>
          <w:rStyle w:val="CitaoHTML"/>
          <w:rFonts w:cstheme="minorHAnsi"/>
          <w:color w:val="333333"/>
          <w:sz w:val="20"/>
          <w:szCs w:val="20"/>
          <w:bdr w:val="none" w:sz="0" w:space="0" w:color="auto" w:frame="1"/>
          <w:lang w:val="en-GB"/>
        </w:rPr>
        <w:t xml:space="preserve">Caldarelli G and Vespignani A (ed) </w:t>
      </w:r>
      <w:proofErr w:type="gramStart"/>
      <w:r w:rsidRPr="0055485E">
        <w:rPr>
          <w:rStyle w:val="CitaoHTML"/>
          <w:rFonts w:cstheme="minorHAnsi"/>
          <w:color w:val="333333"/>
          <w:sz w:val="20"/>
          <w:szCs w:val="20"/>
          <w:bdr w:val="none" w:sz="0" w:space="0" w:color="auto" w:frame="1"/>
          <w:lang w:val="en-GB"/>
        </w:rPr>
        <w:t>2007  Large</w:t>
      </w:r>
      <w:proofErr w:type="gramEnd"/>
      <w:r w:rsidRPr="0055485E">
        <w:rPr>
          <w:rStyle w:val="CitaoHTML"/>
          <w:rFonts w:cstheme="minorHAnsi"/>
          <w:color w:val="333333"/>
          <w:sz w:val="20"/>
          <w:szCs w:val="20"/>
          <w:bdr w:val="none" w:sz="0" w:space="0" w:color="auto" w:frame="1"/>
          <w:lang w:val="en-GB"/>
        </w:rPr>
        <w:t xml:space="preserve"> Scale Structure and Dynamics of Complex Networks (Singapore: World Scientific)</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Calota, E. (2005), 6th General Report on Implementation of the European Charter of Local SelfGovernment “Consultation of Local Authorities”, 12th Plenary Session of the Chamber of Local Authorities, Strasbourg, Council of Europe.</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Camara Municipal de Cascais (2022). CASCAIS PARTICIPATORY SYSTEM. Camara Municipal de Cascais. Downloadable at: </w:t>
      </w:r>
      <w:hyperlink r:id="rId7" w:history="1">
        <w:r w:rsidRPr="0055485E">
          <w:rPr>
            <w:rStyle w:val="Hiperligao"/>
            <w:rFonts w:cstheme="minorHAnsi"/>
            <w:sz w:val="20"/>
            <w:szCs w:val="20"/>
            <w:lang w:val="en-GB"/>
          </w:rPr>
          <w:t>https://data.cascais.pt/sites/default/files/2024-05/participatorysystem_EN.pdf</w:t>
        </w:r>
      </w:hyperlink>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Campbell, T. (2013). </w:t>
      </w:r>
      <w:r w:rsidRPr="0055485E">
        <w:rPr>
          <w:rFonts w:cstheme="minorHAnsi"/>
          <w:i/>
          <w:iCs/>
          <w:color w:val="222222"/>
          <w:sz w:val="20"/>
          <w:szCs w:val="20"/>
          <w:shd w:val="clear" w:color="auto" w:fill="FFFFFF"/>
          <w:lang w:val="en-GB"/>
        </w:rPr>
        <w:t>Beyond smart cities: how cities network, learn and innovate</w:t>
      </w:r>
      <w:r w:rsidRPr="0055485E">
        <w:rPr>
          <w:rFonts w:cstheme="minorHAnsi"/>
          <w:color w:val="222222"/>
          <w:sz w:val="20"/>
          <w:szCs w:val="20"/>
          <w:shd w:val="clear" w:color="auto" w:fill="FFFFFF"/>
          <w:lang w:val="en-GB"/>
        </w:rPr>
        <w:t>. Routledge.</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Carattini, Stefan; Fankhauser, Sam; Gao Jianjian et al. (2021), “What does network analysis teach us about international environmental cooperation? </w:t>
      </w:r>
      <w:proofErr w:type="gramStart"/>
      <w:r w:rsidRPr="0055485E">
        <w:rPr>
          <w:rFonts w:asciiTheme="minorHAnsi" w:hAnsiTheme="minorHAnsi" w:cstheme="minorHAnsi"/>
          <w:sz w:val="20"/>
          <w:szCs w:val="20"/>
          <w:lang w:val="en-GB"/>
        </w:rPr>
        <w:t>“ Centre</w:t>
      </w:r>
      <w:proofErr w:type="gramEnd"/>
      <w:r w:rsidRPr="0055485E">
        <w:rPr>
          <w:rFonts w:asciiTheme="minorHAnsi" w:hAnsiTheme="minorHAnsi" w:cstheme="minorHAnsi"/>
          <w:sz w:val="20"/>
          <w:szCs w:val="20"/>
          <w:lang w:val="en-GB"/>
        </w:rPr>
        <w:t xml:space="preserve"> for Climate Change Economics and Policy Working Paper No. 389 </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Cash, D. W., Clark, W. C., Alcock, F., Dickson, N. M., Eckley, N., Guston, D. H., Jäger, J., &amp; Mitchell, R. B. (2003). Knowledge systems for sustainable development. </w:t>
      </w:r>
      <w:r w:rsidRPr="0055485E">
        <w:rPr>
          <w:rFonts w:eastAsia="Times New Roman" w:cstheme="minorHAnsi"/>
          <w:i/>
          <w:iCs/>
          <w:sz w:val="20"/>
          <w:szCs w:val="20"/>
          <w:lang w:val="en-GB" w:eastAsia="pt-PT"/>
        </w:rPr>
        <w:t>Proceedings of the National Academy of Sciences, 100</w:t>
      </w:r>
      <w:r w:rsidRPr="0055485E">
        <w:rPr>
          <w:rFonts w:eastAsia="Times New Roman" w:cstheme="minorHAnsi"/>
          <w:sz w:val="20"/>
          <w:szCs w:val="20"/>
          <w:lang w:val="en-GB" w:eastAsia="pt-PT"/>
        </w:rPr>
        <w:t>(14), 8086–8091.</w:t>
      </w:r>
    </w:p>
    <w:p w:rsidR="0055485E" w:rsidRPr="0055485E" w:rsidRDefault="0055485E" w:rsidP="0055485E">
      <w:pPr>
        <w:autoSpaceDE w:val="0"/>
        <w:autoSpaceDN w:val="0"/>
        <w:adjustRightInd w:val="0"/>
        <w:spacing w:after="0" w:line="240" w:lineRule="auto"/>
        <w:ind w:left="284" w:hanging="284"/>
        <w:rPr>
          <w:rFonts w:cstheme="minorHAnsi"/>
          <w:i/>
          <w:iCs/>
          <w:sz w:val="20"/>
          <w:szCs w:val="20"/>
          <w:lang w:val="en-GB"/>
        </w:rPr>
      </w:pPr>
      <w:r w:rsidRPr="0055485E">
        <w:rPr>
          <w:rFonts w:cstheme="minorHAnsi"/>
          <w:sz w:val="20"/>
          <w:szCs w:val="20"/>
          <w:lang w:val="en-GB"/>
        </w:rPr>
        <w:t xml:space="preserve">Castells, M. (1996). </w:t>
      </w:r>
      <w:r w:rsidRPr="0055485E">
        <w:rPr>
          <w:rFonts w:cstheme="minorHAnsi"/>
          <w:i/>
          <w:iCs/>
          <w:sz w:val="20"/>
          <w:szCs w:val="20"/>
          <w:lang w:val="en-GB"/>
        </w:rPr>
        <w:t xml:space="preserve">The rise of the network society: the informational age: economy, society and culture, vol. I. </w:t>
      </w:r>
      <w:r w:rsidRPr="0055485E">
        <w:rPr>
          <w:rFonts w:cstheme="minorHAnsi"/>
          <w:sz w:val="20"/>
          <w:szCs w:val="20"/>
          <w:lang w:val="en-GB"/>
        </w:rPr>
        <w:t>Oxford: Basil Blackwell</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Castells, M. (2009). </w:t>
      </w:r>
      <w:r w:rsidRPr="0055485E">
        <w:rPr>
          <w:rFonts w:eastAsia="Times New Roman" w:cstheme="minorHAnsi"/>
          <w:i/>
          <w:iCs/>
          <w:sz w:val="20"/>
          <w:szCs w:val="20"/>
          <w:lang w:val="en-GB" w:eastAsia="pt-PT"/>
        </w:rPr>
        <w:t>Communication Power</w:t>
      </w:r>
      <w:r w:rsidRPr="0055485E">
        <w:rPr>
          <w:rFonts w:eastAsia="Times New Roman" w:cstheme="minorHAnsi"/>
          <w:sz w:val="20"/>
          <w:szCs w:val="20"/>
          <w:lang w:val="en-GB" w:eastAsia="pt-PT"/>
        </w:rPr>
        <w:t>. Oxford University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Castells, M. (2010a).</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End of millennium</w:t>
      </w:r>
      <w:r w:rsidRPr="0055485E">
        <w:rPr>
          <w:rStyle w:val="apple-converted-space"/>
          <w:rFonts w:asciiTheme="minorHAnsi" w:hAnsiTheme="minorHAnsi" w:cstheme="minorHAnsi"/>
          <w:color w:val="000000"/>
          <w:sz w:val="20"/>
          <w:szCs w:val="20"/>
          <w:lang w:val="en-GB"/>
        </w:rPr>
        <w:t> </w:t>
      </w:r>
      <w:r w:rsidRPr="0055485E">
        <w:rPr>
          <w:rFonts w:asciiTheme="minorHAnsi" w:hAnsiTheme="minorHAnsi" w:cstheme="minorHAnsi"/>
          <w:color w:val="000000"/>
          <w:sz w:val="20"/>
          <w:szCs w:val="20"/>
          <w:lang w:val="en-GB"/>
        </w:rPr>
        <w:t>(2nd ed.). Wiley-Blackwell.</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Castells, M. (2010b).</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The power of identity</w:t>
      </w:r>
      <w:r w:rsidRPr="0055485E">
        <w:rPr>
          <w:rStyle w:val="apple-converted-space"/>
          <w:rFonts w:asciiTheme="minorHAnsi" w:hAnsiTheme="minorHAnsi" w:cstheme="minorHAnsi"/>
          <w:color w:val="000000"/>
          <w:sz w:val="20"/>
          <w:szCs w:val="20"/>
          <w:lang w:val="en-GB"/>
        </w:rPr>
        <w:t> </w:t>
      </w:r>
      <w:r w:rsidRPr="0055485E">
        <w:rPr>
          <w:rFonts w:asciiTheme="minorHAnsi" w:hAnsiTheme="minorHAnsi" w:cstheme="minorHAnsi"/>
          <w:color w:val="000000"/>
          <w:sz w:val="20"/>
          <w:szCs w:val="20"/>
          <w:lang w:val="en-GB"/>
        </w:rPr>
        <w:t>(2nd ed.). Wiley-Blackwell.</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Castells, M. (2010c).</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The rise of the network society</w:t>
      </w:r>
      <w:r w:rsidRPr="0055485E">
        <w:rPr>
          <w:rStyle w:val="apple-converted-space"/>
          <w:rFonts w:asciiTheme="minorHAnsi" w:hAnsiTheme="minorHAnsi" w:cstheme="minorHAnsi"/>
          <w:color w:val="000000"/>
          <w:sz w:val="20"/>
          <w:szCs w:val="20"/>
          <w:lang w:val="en-GB"/>
        </w:rPr>
        <w:t> </w:t>
      </w:r>
      <w:r w:rsidRPr="0055485E">
        <w:rPr>
          <w:rFonts w:asciiTheme="minorHAnsi" w:hAnsiTheme="minorHAnsi" w:cstheme="minorHAnsi"/>
          <w:color w:val="000000"/>
          <w:sz w:val="20"/>
          <w:szCs w:val="20"/>
          <w:lang w:val="en-GB"/>
        </w:rPr>
        <w:t>(2nd ed.). Wiley-Blackwell.</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Castells, Manuel (2011) A Network Theory of Power, International Journal of Communication 5, 773–787 </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Cekaite, A. &amp; Mondada, L. (2026), "Participation". In </w:t>
      </w:r>
      <w:proofErr w:type="gramStart"/>
      <w:r w:rsidRPr="0055485E">
        <w:rPr>
          <w:rFonts w:cstheme="minorHAnsi"/>
          <w:i/>
          <w:sz w:val="20"/>
          <w:szCs w:val="20"/>
          <w:lang w:val="en-GB"/>
        </w:rPr>
        <w:t>The</w:t>
      </w:r>
      <w:proofErr w:type="gramEnd"/>
      <w:r w:rsidRPr="0055485E">
        <w:rPr>
          <w:rFonts w:cstheme="minorHAnsi"/>
          <w:i/>
          <w:sz w:val="20"/>
          <w:szCs w:val="20"/>
          <w:lang w:val="en-GB"/>
        </w:rPr>
        <w:t xml:space="preserve"> Routledge Handbook of Conversation Analysis</w:t>
      </w:r>
      <w:r w:rsidRPr="0055485E">
        <w:rPr>
          <w:rFonts w:cstheme="minorHAnsi"/>
          <w:sz w:val="20"/>
          <w:szCs w:val="20"/>
          <w:lang w:val="en-GB"/>
        </w:rPr>
        <w:t xml:space="preserve"> (Matthew Burdelski, Tim Greer, eds.), London, Routledge, pp. 70–91.</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Chatziandreou, K., &amp; Haupt, W. (2026). Integrating cultural heritage and climate policy? Insights from UNESCO world heritage cities. </w:t>
      </w:r>
      <w:r w:rsidRPr="0055485E">
        <w:rPr>
          <w:rFonts w:cstheme="minorHAnsi"/>
          <w:i/>
          <w:iCs/>
          <w:color w:val="222222"/>
          <w:sz w:val="20"/>
          <w:szCs w:val="20"/>
          <w:shd w:val="clear" w:color="auto" w:fill="FFFFFF"/>
          <w:lang w:val="en-GB"/>
        </w:rPr>
        <w:t>European Planning Studies</w:t>
      </w:r>
      <w:r w:rsidRPr="0055485E">
        <w:rPr>
          <w:rFonts w:cstheme="minorHAnsi"/>
          <w:color w:val="222222"/>
          <w:sz w:val="20"/>
          <w:szCs w:val="20"/>
          <w:shd w:val="clear" w:color="auto" w:fill="FFFFFF"/>
          <w:lang w:val="en-GB"/>
        </w:rPr>
        <w:t>, 1-23.</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Chester, C. C., &amp; Moomaw, W. R. (2008). A taxonomy of collaborative governance: A guide to understanding the diversity of international and domestic conservation accords.</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International Environmental Agreements: Politics, Law and Economics</w:t>
      </w:r>
      <w:r w:rsidRPr="0055485E">
        <w:rPr>
          <w:rFonts w:asciiTheme="minorHAnsi" w:hAnsiTheme="minorHAnsi" w:cstheme="minorHAnsi"/>
          <w:color w:val="000000"/>
          <w:sz w:val="20"/>
          <w:szCs w:val="20"/>
          <w:lang w:val="en-GB"/>
        </w:rPr>
        <w:t>, 8(3), 187–206.</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Chiriatti, M., Bergamaschi Ganapini, M., Panai, E., Wiederhold, B. K., &amp; Riva, G. (2025). System 0: Transforming artificial intelligence into a cognitive extension. </w:t>
      </w:r>
      <w:r w:rsidRPr="0055485E">
        <w:rPr>
          <w:rFonts w:cstheme="minorHAnsi"/>
          <w:i/>
          <w:iCs/>
          <w:color w:val="222222"/>
          <w:sz w:val="20"/>
          <w:szCs w:val="20"/>
          <w:shd w:val="clear" w:color="auto" w:fill="FFFFFF"/>
          <w:lang w:val="en-GB"/>
        </w:rPr>
        <w:t>Cyberpsychology, Behavior, and Social Networking</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28</w:t>
      </w:r>
      <w:r w:rsidRPr="0055485E">
        <w:rPr>
          <w:rFonts w:cstheme="minorHAnsi"/>
          <w:color w:val="222222"/>
          <w:sz w:val="20"/>
          <w:szCs w:val="20"/>
          <w:shd w:val="clear" w:color="auto" w:fill="FFFFFF"/>
          <w:lang w:val="en-GB"/>
        </w:rPr>
        <w:t>(7), 534-542.</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Chiriatti, M., Ganapini, M., Panai, E., Ubiali, M., &amp; Riva, G. (2024). The case for human–AI interaction as system 0 thinking. </w:t>
      </w:r>
      <w:r w:rsidRPr="0055485E">
        <w:rPr>
          <w:rFonts w:cstheme="minorHAnsi"/>
          <w:i/>
          <w:iCs/>
          <w:color w:val="222222"/>
          <w:sz w:val="20"/>
          <w:szCs w:val="20"/>
          <w:shd w:val="clear" w:color="auto" w:fill="FFFFFF"/>
          <w:lang w:val="en-GB"/>
        </w:rPr>
        <w:t>Nature Human Behaviour</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8</w:t>
      </w:r>
      <w:r w:rsidRPr="0055485E">
        <w:rPr>
          <w:rFonts w:cstheme="minorHAnsi"/>
          <w:color w:val="222222"/>
          <w:sz w:val="20"/>
          <w:szCs w:val="20"/>
          <w:shd w:val="clear" w:color="auto" w:fill="FFFFFF"/>
          <w:lang w:val="en-GB"/>
        </w:rPr>
        <w:t>(10), 1829-1830.</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Choi, B. C., &amp; Pak, A. W. (2004). A catalog of biases in questionnaires. </w:t>
      </w:r>
      <w:r w:rsidRPr="0055485E">
        <w:rPr>
          <w:rFonts w:cstheme="minorHAnsi"/>
          <w:i/>
          <w:iCs/>
          <w:color w:val="222222"/>
          <w:sz w:val="20"/>
          <w:szCs w:val="20"/>
          <w:shd w:val="clear" w:color="auto" w:fill="FFFFFF"/>
          <w:lang w:val="en-GB"/>
        </w:rPr>
        <w:t>Preventing chronic disease</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w:t>
      </w:r>
      <w:r w:rsidRPr="0055485E">
        <w:rPr>
          <w:rFonts w:cstheme="minorHAnsi"/>
          <w:color w:val="222222"/>
          <w:sz w:val="20"/>
          <w:szCs w:val="20"/>
          <w:shd w:val="clear" w:color="auto" w:fill="FFFFFF"/>
          <w:lang w:val="en-GB"/>
        </w:rPr>
        <w:t>(1), A13.</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rPr>
      </w:pPr>
      <w:r w:rsidRPr="0055485E">
        <w:rPr>
          <w:rFonts w:asciiTheme="minorHAnsi" w:hAnsiTheme="minorHAnsi" w:cstheme="minorHAnsi"/>
          <w:sz w:val="20"/>
          <w:szCs w:val="20"/>
        </w:rPr>
        <w:t xml:space="preserve">Choudry, A., &amp; Kapoor, D. (Eds.). (2013). </w:t>
      </w:r>
      <w:r w:rsidRPr="0055485E">
        <w:rPr>
          <w:rStyle w:val="nfase"/>
          <w:rFonts w:asciiTheme="minorHAnsi" w:eastAsiaTheme="majorEastAsia" w:hAnsiTheme="minorHAnsi" w:cstheme="minorHAnsi"/>
          <w:sz w:val="20"/>
          <w:szCs w:val="20"/>
        </w:rPr>
        <w:t>NGOization: Complicity, contradictions and prospects</w:t>
      </w:r>
      <w:r w:rsidRPr="0055485E">
        <w:rPr>
          <w:rFonts w:asciiTheme="minorHAnsi" w:hAnsiTheme="minorHAnsi" w:cstheme="minorHAnsi"/>
          <w:sz w:val="20"/>
          <w:szCs w:val="20"/>
        </w:rPr>
        <w:t>. Zed Books.</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Christakis, N., Fowler, J., Imbens, G. W., &amp; Kalyanaraman, K. (2020). An empirical model for strategic network formation. In </w:t>
      </w:r>
      <w:r w:rsidRPr="0055485E">
        <w:rPr>
          <w:rFonts w:cstheme="minorHAnsi"/>
          <w:i/>
          <w:iCs/>
          <w:color w:val="222222"/>
          <w:sz w:val="20"/>
          <w:szCs w:val="20"/>
          <w:shd w:val="clear" w:color="auto" w:fill="FFFFFF"/>
          <w:lang w:val="en-GB"/>
        </w:rPr>
        <w:t>The econometric analysis of network data</w:t>
      </w:r>
      <w:r w:rsidRPr="0055485E">
        <w:rPr>
          <w:rFonts w:cstheme="minorHAnsi"/>
          <w:color w:val="222222"/>
          <w:sz w:val="20"/>
          <w:szCs w:val="20"/>
          <w:shd w:val="clear" w:color="auto" w:fill="FFFFFF"/>
          <w:lang w:val="en-GB"/>
        </w:rPr>
        <w:t> (pp. 123-148). Academic Press.</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Corry, O. and Reiner, D. (2021) Protests and Policies: How Radical Social Movement Activists Engage with Climate Policy Dilemmas, in Sociology Vol. 55(1) 197–217 and della Porta, D. and Pavan, E. (2017). Repertoires of knowledge practices: social movements in times of crisis, Qualitative Research in Organizations and Management: An International Journal 12 (4), pp. 297-314</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Cortes, S., van der Heijden, J., Boas, I. &amp; Bush, S. (2021), “Unpacking the heterogeneity of climate city networks”, Cities, 10.1016/j.cities.2021.103512, 121, </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Council of Europe (1985), European Charter of Local Self-Goverment, Strasbourg, 15 October.</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Council of Europe (1998), Resolution 73 (1998) on Local Democracy Agencies, Strasbourg, 28 May.</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Council of Europe (2005), Final Declaration of the Role of EU Regional and Local Authorities in the Process of Democratic Consolidation in the Western Balkans Region, Priština, 22 June.</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Creswell, J. W., &amp; Creswell, J. D. (2018). Research Design: Qualitative, Quantitative, and Mixed Methods Approaches (5th ed.). Sage.</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Croce, M. (2025). Experts, Epistemic Authorities, and the Problem of Public Exposure. In </w:t>
      </w:r>
      <w:proofErr w:type="gramStart"/>
      <w:r w:rsidRPr="0055485E">
        <w:rPr>
          <w:rFonts w:cstheme="minorHAnsi"/>
          <w:i/>
          <w:iCs/>
          <w:color w:val="222222"/>
          <w:sz w:val="20"/>
          <w:szCs w:val="20"/>
          <w:shd w:val="clear" w:color="auto" w:fill="FFFFFF"/>
          <w:lang w:val="en-GB"/>
        </w:rPr>
        <w:t>The</w:t>
      </w:r>
      <w:proofErr w:type="gramEnd"/>
      <w:r w:rsidRPr="0055485E">
        <w:rPr>
          <w:rFonts w:cstheme="minorHAnsi"/>
          <w:i/>
          <w:iCs/>
          <w:color w:val="222222"/>
          <w:sz w:val="20"/>
          <w:szCs w:val="20"/>
          <w:shd w:val="clear" w:color="auto" w:fill="FFFFFF"/>
          <w:lang w:val="en-GB"/>
        </w:rPr>
        <w:t xml:space="preserve"> Epistemology of Experts</w:t>
      </w:r>
      <w:r w:rsidRPr="0055485E">
        <w:rPr>
          <w:rFonts w:cstheme="minorHAnsi"/>
          <w:color w:val="222222"/>
          <w:sz w:val="20"/>
          <w:szCs w:val="20"/>
          <w:shd w:val="clear" w:color="auto" w:fill="FFFFFF"/>
          <w:lang w:val="en-GB"/>
        </w:rPr>
        <w:t> (pp. 13-32). Routledge.</w:t>
      </w:r>
    </w:p>
    <w:p w:rsidR="0055485E" w:rsidRPr="0055485E" w:rsidRDefault="0055485E" w:rsidP="0055485E">
      <w:pPr>
        <w:spacing w:after="0" w:line="240" w:lineRule="auto"/>
        <w:ind w:left="284" w:hanging="284"/>
        <w:jc w:val="both"/>
        <w:rPr>
          <w:rFonts w:cstheme="minorHAnsi"/>
          <w:color w:val="333333"/>
          <w:sz w:val="20"/>
          <w:szCs w:val="20"/>
          <w:shd w:val="clear" w:color="auto" w:fill="FFFFFF"/>
          <w:lang w:val="en-GB"/>
        </w:rPr>
      </w:pPr>
      <w:r w:rsidRPr="0055485E">
        <w:rPr>
          <w:rFonts w:cstheme="minorHAnsi"/>
          <w:color w:val="333333"/>
          <w:sz w:val="20"/>
          <w:szCs w:val="20"/>
          <w:shd w:val="clear" w:color="auto" w:fill="FFFFFF"/>
          <w:lang w:val="en-GB"/>
        </w:rPr>
        <w:lastRenderedPageBreak/>
        <w:t>Cropf, R. A. (2008). Benkler, Y. (2006). The Wealth of Networks: How Social Production Transforms Markets and Freedom. New Haven and London: Yale University Press. 528 pp. $40.00 (papercloth). </w:t>
      </w:r>
      <w:r w:rsidRPr="0055485E">
        <w:rPr>
          <w:rFonts w:cstheme="minorHAnsi"/>
          <w:i/>
          <w:iCs/>
          <w:color w:val="333333"/>
          <w:sz w:val="20"/>
          <w:szCs w:val="20"/>
          <w:shd w:val="clear" w:color="auto" w:fill="FFFFFF"/>
          <w:lang w:val="en-GB"/>
        </w:rPr>
        <w:t>Social Science Computer Review</w:t>
      </w:r>
      <w:r w:rsidRPr="0055485E">
        <w:rPr>
          <w:rFonts w:cstheme="minorHAnsi"/>
          <w:color w:val="333333"/>
          <w:sz w:val="20"/>
          <w:szCs w:val="20"/>
          <w:shd w:val="clear" w:color="auto" w:fill="FFFFFF"/>
          <w:lang w:val="en-GB"/>
        </w:rPr>
        <w:t>, </w:t>
      </w:r>
      <w:r w:rsidRPr="0055485E">
        <w:rPr>
          <w:rFonts w:cstheme="minorHAnsi"/>
          <w:i/>
          <w:iCs/>
          <w:color w:val="333333"/>
          <w:sz w:val="20"/>
          <w:szCs w:val="20"/>
          <w:shd w:val="clear" w:color="auto" w:fill="FFFFFF"/>
          <w:lang w:val="en-GB"/>
        </w:rPr>
        <w:t>26</w:t>
      </w:r>
      <w:r w:rsidRPr="0055485E">
        <w:rPr>
          <w:rFonts w:cstheme="minorHAnsi"/>
          <w:color w:val="333333"/>
          <w:sz w:val="20"/>
          <w:szCs w:val="20"/>
          <w:shd w:val="clear" w:color="auto" w:fill="FFFFFF"/>
          <w:lang w:val="en-GB"/>
        </w:rPr>
        <w:t>(2), 259-261</w:t>
      </w:r>
    </w:p>
    <w:p w:rsidR="0055485E" w:rsidRPr="0055485E" w:rsidRDefault="0055485E" w:rsidP="0055485E">
      <w:pPr>
        <w:spacing w:after="0" w:line="240" w:lineRule="auto"/>
        <w:ind w:left="284" w:hanging="284"/>
        <w:jc w:val="both"/>
        <w:rPr>
          <w:rFonts w:cstheme="minorHAnsi"/>
          <w:color w:val="FF0000"/>
          <w:sz w:val="20"/>
          <w:szCs w:val="20"/>
          <w:lang w:val="en-GB"/>
        </w:rPr>
      </w:pPr>
      <w:r w:rsidRPr="0055485E">
        <w:rPr>
          <w:rFonts w:cstheme="minorHAnsi"/>
          <w:color w:val="222222"/>
          <w:sz w:val="20"/>
          <w:szCs w:val="20"/>
          <w:shd w:val="clear" w:color="auto" w:fill="FFFFFF"/>
          <w:lang w:val="en-GB"/>
        </w:rPr>
        <w:t>Crum, B. (2022). EU democracy beyond participation: Building an EU political space. In </w:t>
      </w:r>
      <w:r w:rsidRPr="0055485E">
        <w:rPr>
          <w:rFonts w:cstheme="minorHAnsi"/>
          <w:i/>
          <w:iCs/>
          <w:color w:val="222222"/>
          <w:sz w:val="20"/>
          <w:szCs w:val="20"/>
          <w:shd w:val="clear" w:color="auto" w:fill="FFFFFF"/>
          <w:lang w:val="en-GB"/>
        </w:rPr>
        <w:t>Making EU Representative Democracy Fit for the Future</w:t>
      </w:r>
      <w:r w:rsidRPr="0055485E">
        <w:rPr>
          <w:rFonts w:cstheme="minorHAnsi"/>
          <w:color w:val="222222"/>
          <w:sz w:val="20"/>
          <w:szCs w:val="20"/>
          <w:shd w:val="clear" w:color="auto" w:fill="FFFFFF"/>
          <w:lang w:val="en-GB"/>
        </w:rPr>
        <w:t> (pp. 18-21). SIEPS (Svenska institutet för europapolitiska studier).</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Dan, S., Ling, Z., Chen, Y., Tegegne, J., Jaeger, V. K., Karch, A., ... &amp; Machine Learning &amp;Global Health network Bhatt Samir 5 6 Flaxman Seth 7 Semenova Elizaveta 8 Miscouridou Xenia 1 9 Unwin Juliette 10 Sejdinovic Dino 11 Faria Nuno 12 Duchene David A. 13 Kraemer Moritz 14 Vollmer Sebastian 15 16 17. (2025). Addressing survey fatigue bias in longitudinal social contact studies to improve pandemic preparedness. </w:t>
      </w:r>
      <w:r w:rsidRPr="0055485E">
        <w:rPr>
          <w:rFonts w:asciiTheme="minorHAnsi" w:hAnsiTheme="minorHAnsi" w:cstheme="minorHAnsi"/>
          <w:i/>
          <w:iCs/>
          <w:color w:val="222222"/>
          <w:sz w:val="20"/>
          <w:szCs w:val="20"/>
          <w:shd w:val="clear" w:color="auto" w:fill="FFFFFF"/>
          <w:lang w:val="en-GB"/>
        </w:rPr>
        <w:t>Scientific Reports</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15</w:t>
      </w:r>
      <w:r w:rsidRPr="0055485E">
        <w:rPr>
          <w:rFonts w:asciiTheme="minorHAnsi" w:hAnsiTheme="minorHAnsi" w:cstheme="minorHAnsi"/>
          <w:color w:val="222222"/>
          <w:sz w:val="20"/>
          <w:szCs w:val="20"/>
          <w:shd w:val="clear" w:color="auto" w:fill="FFFFFF"/>
          <w:lang w:val="en-GB"/>
        </w:rPr>
        <w:t>(1), 17935.</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Davies, J., &amp; Procter, R. (2020). Online platforms of public participation: A deliberative democracy or a delusion? In</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Proceedings of the 13th International Conference on Theory and Practice of Electronic Governance (ICEGOV2020)</w:t>
      </w:r>
      <w:r w:rsidRPr="0055485E">
        <w:rPr>
          <w:rStyle w:val="apple-converted-space"/>
          <w:rFonts w:asciiTheme="minorHAnsi" w:hAnsiTheme="minorHAnsi" w:cstheme="minorHAnsi"/>
          <w:color w:val="000000"/>
          <w:sz w:val="20"/>
          <w:szCs w:val="20"/>
          <w:lang w:val="en-GB"/>
        </w:rPr>
        <w:t> </w:t>
      </w:r>
      <w:r w:rsidRPr="0055485E">
        <w:rPr>
          <w:rFonts w:asciiTheme="minorHAnsi" w:hAnsiTheme="minorHAnsi" w:cstheme="minorHAnsi"/>
          <w:color w:val="000000"/>
          <w:sz w:val="20"/>
          <w:szCs w:val="20"/>
          <w:lang w:val="en-GB"/>
        </w:rPr>
        <w:t>(pp. 748–752). ACM.</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De Angelis, M. (2017). </w:t>
      </w:r>
      <w:r w:rsidRPr="0055485E">
        <w:rPr>
          <w:rFonts w:eastAsia="Times New Roman" w:cstheme="minorHAnsi"/>
          <w:i/>
          <w:iCs/>
          <w:sz w:val="20"/>
          <w:szCs w:val="20"/>
          <w:lang w:val="en-GB" w:eastAsia="pt-PT"/>
        </w:rPr>
        <w:t>Omnia Sunt Communia: On the Commons and the Transformation to Postcapitalism</w:t>
      </w:r>
      <w:r w:rsidRPr="0055485E">
        <w:rPr>
          <w:rFonts w:eastAsia="Times New Roman" w:cstheme="minorHAnsi"/>
          <w:sz w:val="20"/>
          <w:szCs w:val="20"/>
          <w:lang w:val="en-GB" w:eastAsia="pt-PT"/>
        </w:rPr>
        <w:t xml:space="preserve">. Zed Books. </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De Angelis, M. (2017). Omnia sunt communia: On the commons and the transformation to postcapitalism. Zed Books.</w:t>
      </w:r>
    </w:p>
    <w:p w:rsidR="0055485E" w:rsidRPr="0055485E" w:rsidRDefault="0055485E" w:rsidP="0055485E">
      <w:pPr>
        <w:pStyle w:val="Corpodetexto"/>
        <w:ind w:left="284" w:right="140" w:hanging="284"/>
        <w:jc w:val="both"/>
        <w:rPr>
          <w:rFonts w:asciiTheme="minorHAnsi" w:hAnsiTheme="minorHAnsi" w:cstheme="minorHAnsi"/>
          <w:sz w:val="20"/>
          <w:szCs w:val="20"/>
          <w:highlight w:val="yellow"/>
          <w:lang w:val="en-GB"/>
        </w:rPr>
      </w:pPr>
      <w:r w:rsidRPr="0055485E">
        <w:rPr>
          <w:rFonts w:asciiTheme="minorHAnsi" w:hAnsiTheme="minorHAnsi" w:cstheme="minorHAnsi"/>
          <w:sz w:val="20"/>
          <w:szCs w:val="20"/>
          <w:highlight w:val="yellow"/>
          <w:lang w:val="en-GB"/>
        </w:rPr>
        <w:t xml:space="preserve">De Cleen, B. &amp; Stavrakakis, Y. (2017). “Distinctions and articulations: A discourse theoretical framework for the study of populism and nationalism.” </w:t>
      </w:r>
      <w:r w:rsidRPr="0055485E">
        <w:rPr>
          <w:rFonts w:asciiTheme="minorHAnsi" w:hAnsiTheme="minorHAnsi" w:cstheme="minorHAnsi"/>
          <w:i/>
          <w:sz w:val="20"/>
          <w:szCs w:val="20"/>
          <w:highlight w:val="yellow"/>
          <w:lang w:val="en-GB"/>
        </w:rPr>
        <w:t xml:space="preserve">Javnost-The Public </w:t>
      </w:r>
      <w:r w:rsidRPr="0055485E">
        <w:rPr>
          <w:rFonts w:asciiTheme="minorHAnsi" w:hAnsiTheme="minorHAnsi" w:cstheme="minorHAnsi"/>
          <w:sz w:val="20"/>
          <w:szCs w:val="20"/>
          <w:highlight w:val="yellow"/>
          <w:lang w:val="en-GB"/>
        </w:rPr>
        <w:t xml:space="preserve">24, no. </w:t>
      </w:r>
      <w:proofErr w:type="gramStart"/>
      <w:r w:rsidRPr="0055485E">
        <w:rPr>
          <w:rFonts w:asciiTheme="minorHAnsi" w:hAnsiTheme="minorHAnsi" w:cstheme="minorHAnsi"/>
          <w:sz w:val="20"/>
          <w:szCs w:val="20"/>
          <w:highlight w:val="yellow"/>
          <w:lang w:val="en-GB"/>
        </w:rPr>
        <w:t>4 :</w:t>
      </w:r>
      <w:proofErr w:type="gramEnd"/>
      <w:r w:rsidRPr="0055485E">
        <w:rPr>
          <w:rFonts w:asciiTheme="minorHAnsi" w:hAnsiTheme="minorHAnsi" w:cstheme="minorHAnsi"/>
          <w:sz w:val="20"/>
          <w:szCs w:val="20"/>
          <w:highlight w:val="yellow"/>
          <w:lang w:val="en-GB"/>
        </w:rPr>
        <w:t xml:space="preserve"> 301-319.</w:t>
      </w:r>
    </w:p>
    <w:p w:rsidR="0055485E" w:rsidRPr="0055485E" w:rsidRDefault="0055485E" w:rsidP="0055485E">
      <w:pPr>
        <w:pStyle w:val="Corpodetexto"/>
        <w:ind w:left="284" w:right="141" w:hanging="284"/>
        <w:jc w:val="both"/>
        <w:rPr>
          <w:rFonts w:asciiTheme="minorHAnsi" w:hAnsiTheme="minorHAnsi" w:cstheme="minorHAnsi"/>
          <w:sz w:val="20"/>
          <w:szCs w:val="20"/>
          <w:lang w:val="en-GB"/>
        </w:rPr>
      </w:pPr>
      <w:r w:rsidRPr="0055485E">
        <w:rPr>
          <w:rFonts w:asciiTheme="minorHAnsi" w:hAnsiTheme="minorHAnsi" w:cstheme="minorHAnsi"/>
          <w:sz w:val="20"/>
          <w:szCs w:val="20"/>
          <w:highlight w:val="yellow"/>
          <w:lang w:val="en-GB"/>
        </w:rPr>
        <w:t xml:space="preserve">De Cleen, Glynos, J. &amp; Mondon, A. (2018). “Critical Research on Populism: Nine Rules of Engagement.” </w:t>
      </w:r>
      <w:r w:rsidRPr="0055485E">
        <w:rPr>
          <w:rFonts w:asciiTheme="minorHAnsi" w:hAnsiTheme="minorHAnsi" w:cstheme="minorHAnsi"/>
          <w:i/>
          <w:sz w:val="20"/>
          <w:szCs w:val="20"/>
          <w:highlight w:val="yellow"/>
          <w:lang w:val="en-GB"/>
        </w:rPr>
        <w:t xml:space="preserve">Organization </w:t>
      </w:r>
      <w:r w:rsidRPr="0055485E">
        <w:rPr>
          <w:rFonts w:asciiTheme="minorHAnsi" w:hAnsiTheme="minorHAnsi" w:cstheme="minorHAnsi"/>
          <w:sz w:val="20"/>
          <w:szCs w:val="20"/>
          <w:highlight w:val="yellow"/>
          <w:lang w:val="en-GB"/>
        </w:rPr>
        <w:t xml:space="preserve">25, no. </w:t>
      </w:r>
      <w:proofErr w:type="gramStart"/>
      <w:r w:rsidRPr="0055485E">
        <w:rPr>
          <w:rFonts w:asciiTheme="minorHAnsi" w:hAnsiTheme="minorHAnsi" w:cstheme="minorHAnsi"/>
          <w:sz w:val="20"/>
          <w:szCs w:val="20"/>
          <w:highlight w:val="yellow"/>
          <w:lang w:val="en-GB"/>
        </w:rPr>
        <w:t>5 :</w:t>
      </w:r>
      <w:proofErr w:type="gramEnd"/>
      <w:r w:rsidRPr="0055485E">
        <w:rPr>
          <w:rFonts w:asciiTheme="minorHAnsi" w:hAnsiTheme="minorHAnsi" w:cstheme="minorHAnsi"/>
          <w:sz w:val="20"/>
          <w:szCs w:val="20"/>
          <w:highlight w:val="yellow"/>
          <w:lang w:val="en-GB"/>
        </w:rPr>
        <w:t xml:space="preserve"> 649–61.</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de Freitas Montebugnoli, M. Changing World and the Growing Importance of the Transnational Advocacy Network on Global Governance.</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000000"/>
          <w:sz w:val="20"/>
          <w:szCs w:val="20"/>
          <w:shd w:val="clear" w:color="auto" w:fill="FFFFFF"/>
          <w:lang w:val="en-GB"/>
        </w:rPr>
        <w:t>de la Torre, C. (Ed.). (2018). Routledge Handbook of Global Populism (1st ed.). Routledge. https://doi.org/10.4324/9781315226446</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de Losada Passols, A. F., &amp; Chueca, E. G. (2018). Rethinking global cities through international municipalism and the Right to the City. </w:t>
      </w:r>
      <w:r w:rsidRPr="0055485E">
        <w:rPr>
          <w:rFonts w:asciiTheme="minorHAnsi" w:hAnsiTheme="minorHAnsi" w:cstheme="minorHAnsi"/>
          <w:i/>
          <w:iCs/>
          <w:color w:val="222222"/>
          <w:sz w:val="20"/>
          <w:szCs w:val="20"/>
          <w:shd w:val="clear" w:color="auto" w:fill="FFFFFF"/>
          <w:lang w:val="en-GB"/>
        </w:rPr>
        <w:t>Notes internacionals CIDOB</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198</w:t>
      </w:r>
      <w:r w:rsidRPr="0055485E">
        <w:rPr>
          <w:rFonts w:asciiTheme="minorHAnsi" w:hAnsiTheme="minorHAnsi" w:cstheme="minorHAnsi"/>
          <w:color w:val="222222"/>
          <w:sz w:val="20"/>
          <w:szCs w:val="20"/>
          <w:shd w:val="clear" w:color="auto" w:fill="FFFFFF"/>
          <w:lang w:val="en-GB"/>
        </w:rPr>
        <w:t>, 1-5.</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De Losada, A. F., &amp; Galceran-Vercherm, M. (2022). Cities in Global Governance. </w:t>
      </w:r>
      <w:r w:rsidRPr="0055485E">
        <w:rPr>
          <w:rFonts w:asciiTheme="minorHAnsi" w:hAnsiTheme="minorHAnsi" w:cstheme="minorHAnsi"/>
          <w:i/>
          <w:iCs/>
          <w:color w:val="222222"/>
          <w:sz w:val="20"/>
          <w:szCs w:val="20"/>
          <w:shd w:val="clear" w:color="auto" w:fill="FFFFFF"/>
          <w:lang w:val="en-GB"/>
        </w:rPr>
        <w:t>From multilateralism to multistakeholderism</w:t>
      </w:r>
      <w:r w:rsidRPr="0055485E">
        <w:rPr>
          <w:rFonts w:asciiTheme="minorHAnsi" w:hAnsiTheme="minorHAnsi" w:cstheme="minorHAnsi"/>
          <w:color w:val="222222"/>
          <w:sz w:val="20"/>
          <w:szCs w:val="20"/>
          <w:shd w:val="clear" w:color="auto" w:fill="FFFFFF"/>
          <w:lang w:val="en-GB"/>
        </w:rPr>
        <w:t>.</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De Marzo, G. (2026). L'internazionale della Terra. Cambiamento climatico, giustizia sociale ed ecologia della relazione. Minimum Fax</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 xml:space="preserve">Della Porta, D., &amp; Mosca, L. (2007). In </w:t>
      </w:r>
      <w:proofErr w:type="gramStart"/>
      <w:r w:rsidRPr="0055485E">
        <w:rPr>
          <w:rFonts w:cstheme="minorHAnsi"/>
          <w:color w:val="222222"/>
          <w:sz w:val="20"/>
          <w:szCs w:val="20"/>
          <w:shd w:val="clear" w:color="auto" w:fill="FFFFFF"/>
          <w:lang w:val="en-GB"/>
        </w:rPr>
        <w:t>movimento:‘</w:t>
      </w:r>
      <w:proofErr w:type="gramEnd"/>
      <w:r w:rsidRPr="0055485E">
        <w:rPr>
          <w:rFonts w:cstheme="minorHAnsi"/>
          <w:color w:val="222222"/>
          <w:sz w:val="20"/>
          <w:szCs w:val="20"/>
          <w:shd w:val="clear" w:color="auto" w:fill="FFFFFF"/>
          <w:lang w:val="en-GB"/>
        </w:rPr>
        <w:t>contamination’in action and the Italian Global Justice Movement. </w:t>
      </w:r>
      <w:r w:rsidRPr="0055485E">
        <w:rPr>
          <w:rFonts w:cstheme="minorHAnsi"/>
          <w:i/>
          <w:iCs/>
          <w:color w:val="222222"/>
          <w:sz w:val="20"/>
          <w:szCs w:val="20"/>
          <w:shd w:val="clear" w:color="auto" w:fill="FFFFFF"/>
          <w:lang w:val="en-GB"/>
        </w:rPr>
        <w:t>Global networks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7</w:t>
      </w:r>
      <w:r w:rsidRPr="0055485E">
        <w:rPr>
          <w:rFonts w:cstheme="minorHAnsi"/>
          <w:color w:val="222222"/>
          <w:sz w:val="20"/>
          <w:szCs w:val="20"/>
          <w:shd w:val="clear" w:color="auto" w:fill="FFFFFF"/>
          <w:lang w:val="en-GB"/>
        </w:rPr>
        <w:t>(1), 1-27.</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cstheme="minorHAnsi"/>
          <w:color w:val="222222"/>
          <w:sz w:val="20"/>
          <w:szCs w:val="20"/>
          <w:shd w:val="clear" w:color="auto" w:fill="FFFFFF"/>
          <w:lang w:val="en-GB"/>
        </w:rPr>
        <w:t>Deng, X., &amp; Mao, G. (2013). Social Network Analysis and Its Developments. In </w:t>
      </w:r>
      <w:r w:rsidRPr="0055485E">
        <w:rPr>
          <w:rFonts w:cstheme="minorHAnsi"/>
          <w:i/>
          <w:iCs/>
          <w:color w:val="222222"/>
          <w:sz w:val="20"/>
          <w:szCs w:val="20"/>
          <w:shd w:val="clear" w:color="auto" w:fill="FFFFFF"/>
          <w:lang w:val="en-GB"/>
        </w:rPr>
        <w:t>2013 International Conference on Advances in Social Science, Humanities, and Management (ASSHM-13)</w:t>
      </w:r>
      <w:r w:rsidRPr="0055485E">
        <w:rPr>
          <w:rFonts w:cstheme="minorHAnsi"/>
          <w:color w:val="222222"/>
          <w:sz w:val="20"/>
          <w:szCs w:val="20"/>
          <w:shd w:val="clear" w:color="auto" w:fill="FFFFFF"/>
          <w:lang w:val="en-GB"/>
        </w:rPr>
        <w:t> (pp. 193-197). Atlantis Press.</w:t>
      </w:r>
      <w:r w:rsidRPr="0055485E">
        <w:rPr>
          <w:rFonts w:eastAsia="Times New Roman" w:cstheme="minorHAnsi"/>
          <w:sz w:val="20"/>
          <w:szCs w:val="20"/>
          <w:lang w:val="en-GB" w:eastAsia="pt-PT"/>
        </w:rPr>
        <w:t xml:space="preserve"> Simmel, G. (1964). </w:t>
      </w:r>
      <w:r w:rsidRPr="0055485E">
        <w:rPr>
          <w:rFonts w:eastAsia="Times New Roman" w:cstheme="minorHAnsi"/>
          <w:i/>
          <w:iCs/>
          <w:sz w:val="20"/>
          <w:szCs w:val="20"/>
          <w:lang w:val="en-GB" w:eastAsia="pt-PT"/>
        </w:rPr>
        <w:t>Conflict and the web of group affiliations</w:t>
      </w:r>
      <w:r w:rsidRPr="0055485E">
        <w:rPr>
          <w:rFonts w:eastAsia="Times New Roman" w:cstheme="minorHAnsi"/>
          <w:sz w:val="20"/>
          <w:szCs w:val="20"/>
          <w:lang w:val="en-GB" w:eastAsia="pt-PT"/>
        </w:rPr>
        <w:t xml:space="preserve"> (K. H. Wolff &amp; R. Bendix, Trans.). Free Press.</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Dhakal, S. P. (2011). Can environmental governance benefit from an ICT-social capital nexus in civil </w:t>
      </w:r>
      <w:proofErr w:type="gramStart"/>
      <w:r w:rsidRPr="0055485E">
        <w:rPr>
          <w:rFonts w:cstheme="minorHAnsi"/>
          <w:color w:val="222222"/>
          <w:sz w:val="20"/>
          <w:szCs w:val="20"/>
          <w:shd w:val="clear" w:color="auto" w:fill="FFFFFF"/>
          <w:lang w:val="en-GB"/>
        </w:rPr>
        <w:t>society?.</w:t>
      </w:r>
      <w:proofErr w:type="gramEnd"/>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tripleC-Cognition, Communication, Co-operation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9</w:t>
      </w:r>
      <w:r w:rsidRPr="0055485E">
        <w:rPr>
          <w:rFonts w:cstheme="minorHAnsi"/>
          <w:color w:val="222222"/>
          <w:sz w:val="20"/>
          <w:szCs w:val="20"/>
          <w:shd w:val="clear" w:color="auto" w:fill="FFFFFF"/>
          <w:lang w:val="en-GB"/>
        </w:rPr>
        <w:t>(2).</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Diani, M. (2002). Network analysis. In M. K. C. Diani &amp; D. McAdam (Eds.), </w:t>
      </w:r>
      <w:r w:rsidRPr="0055485E">
        <w:rPr>
          <w:rFonts w:eastAsia="Times New Roman" w:cstheme="minorHAnsi"/>
          <w:i/>
          <w:iCs/>
          <w:sz w:val="20"/>
          <w:szCs w:val="20"/>
          <w:lang w:val="en-GB" w:eastAsia="pt-PT"/>
        </w:rPr>
        <w:t>Social movements and networks: Relational approaches to collective action</w:t>
      </w:r>
      <w:r w:rsidRPr="0055485E">
        <w:rPr>
          <w:rFonts w:eastAsia="Times New Roman" w:cstheme="minorHAnsi"/>
          <w:sz w:val="20"/>
          <w:szCs w:val="20"/>
          <w:lang w:val="en-GB" w:eastAsia="pt-PT"/>
        </w:rPr>
        <w:t xml:space="preserve"> (pp. 1–25). Oxford University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Diani, M., &amp; McAdam, D. (Eds.). (2003). </w:t>
      </w:r>
      <w:r w:rsidRPr="0055485E">
        <w:rPr>
          <w:rFonts w:eastAsia="Times New Roman" w:cstheme="minorHAnsi"/>
          <w:i/>
          <w:iCs/>
          <w:sz w:val="20"/>
          <w:szCs w:val="20"/>
          <w:lang w:val="en-GB" w:eastAsia="pt-PT"/>
        </w:rPr>
        <w:t>Social movements and networks: Relational approaches to collective action</w:t>
      </w:r>
      <w:r w:rsidRPr="0055485E">
        <w:rPr>
          <w:rFonts w:eastAsia="Times New Roman" w:cstheme="minorHAnsi"/>
          <w:sz w:val="20"/>
          <w:szCs w:val="20"/>
          <w:lang w:val="en-GB" w:eastAsia="pt-PT"/>
        </w:rPr>
        <w:t>. Oxford University Press.</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Diani, M., Ernstson, H., Jasny, L. (2022). Civil Society as Networks of Issues and Associations: The Case of Food. In: Glückler, J., Meyer, HD., Suarsana, L. (eds) Knowledge and Civil Society. Knowledge and Space, vol 17. Springer, Cham. </w:t>
      </w:r>
      <w:hyperlink r:id="rId8" w:history="1">
        <w:r w:rsidRPr="0055485E">
          <w:rPr>
            <w:rStyle w:val="Hiperligao"/>
            <w:rFonts w:cstheme="minorHAnsi"/>
            <w:sz w:val="20"/>
            <w:szCs w:val="20"/>
            <w:shd w:val="clear" w:color="auto" w:fill="FFFFFF"/>
            <w:lang w:val="en-GB"/>
          </w:rPr>
          <w:t>https://doi.org/10.1007/978-3-030-71147-4_8</w:t>
        </w:r>
      </w:hyperlink>
    </w:p>
    <w:p w:rsidR="0055485E" w:rsidRPr="0055485E" w:rsidRDefault="0055485E" w:rsidP="0055485E">
      <w:pPr>
        <w:autoSpaceDE w:val="0"/>
        <w:autoSpaceDN w:val="0"/>
        <w:adjustRightInd w:val="0"/>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Downoadable at</w:t>
      </w:r>
      <w:r w:rsidRPr="0055485E">
        <w:rPr>
          <w:rFonts w:cstheme="minorHAnsi"/>
          <w:sz w:val="20"/>
          <w:szCs w:val="20"/>
          <w:lang w:val="en-GB"/>
        </w:rPr>
        <w:t xml:space="preserve"> </w:t>
      </w:r>
      <w:r w:rsidRPr="0055485E">
        <w:rPr>
          <w:rFonts w:cstheme="minorHAnsi"/>
          <w:color w:val="222222"/>
          <w:sz w:val="20"/>
          <w:szCs w:val="20"/>
          <w:shd w:val="clear" w:color="auto" w:fill="FFFFFF"/>
          <w:lang w:val="en-GB"/>
        </w:rPr>
        <w:t>https://ddd.uab.cat/record/38291</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Eisenhardt, K. M. (1989). Building theories from case study research. </w:t>
      </w:r>
      <w:r w:rsidRPr="0055485E">
        <w:rPr>
          <w:rFonts w:cstheme="minorHAnsi"/>
          <w:i/>
          <w:iCs/>
          <w:color w:val="222222"/>
          <w:sz w:val="20"/>
          <w:szCs w:val="20"/>
          <w:shd w:val="clear" w:color="auto" w:fill="FFFFFF"/>
          <w:lang w:val="en-GB"/>
        </w:rPr>
        <w:t>Academy of management review</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14</w:t>
      </w:r>
      <w:r w:rsidRPr="0055485E">
        <w:rPr>
          <w:rFonts w:cstheme="minorHAnsi"/>
          <w:color w:val="222222"/>
          <w:sz w:val="20"/>
          <w:szCs w:val="20"/>
          <w:shd w:val="clear" w:color="auto" w:fill="FFFFFF"/>
          <w:lang w:val="en-GB"/>
        </w:rPr>
        <w:t>(4), 532-550.</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Eisenhardt, K. M., &amp; Graebner, M. E. (2007). Theory building from cases: Opportunities and challenges. </w:t>
      </w:r>
      <w:r w:rsidRPr="0055485E">
        <w:rPr>
          <w:rFonts w:cstheme="minorHAnsi"/>
          <w:i/>
          <w:iCs/>
          <w:color w:val="222222"/>
          <w:sz w:val="20"/>
          <w:szCs w:val="20"/>
          <w:shd w:val="clear" w:color="auto" w:fill="FFFFFF"/>
          <w:lang w:val="en-GB"/>
        </w:rPr>
        <w:t>Academy of management journal</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50</w:t>
      </w:r>
      <w:r w:rsidRPr="0055485E">
        <w:rPr>
          <w:rFonts w:cstheme="minorHAnsi"/>
          <w:color w:val="222222"/>
          <w:sz w:val="20"/>
          <w:szCs w:val="20"/>
          <w:shd w:val="clear" w:color="auto" w:fill="FFFFFF"/>
          <w:lang w:val="en-GB"/>
        </w:rPr>
        <w:t>(1), 25-32.</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Eisenhardt, K. M., Graebner, M. E., &amp; Sonenshein, S. (2016). Grand challenges and inductive methods: Rigor without rigor mortis. </w:t>
      </w:r>
      <w:r w:rsidRPr="0055485E">
        <w:rPr>
          <w:rFonts w:cstheme="minorHAnsi"/>
          <w:i/>
          <w:iCs/>
          <w:color w:val="222222"/>
          <w:sz w:val="20"/>
          <w:szCs w:val="20"/>
          <w:shd w:val="clear" w:color="auto" w:fill="FFFFFF"/>
          <w:lang w:val="en-GB"/>
        </w:rPr>
        <w:t>Academy of management journal</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59</w:t>
      </w:r>
      <w:r w:rsidRPr="0055485E">
        <w:rPr>
          <w:rFonts w:cstheme="minorHAnsi"/>
          <w:color w:val="222222"/>
          <w:sz w:val="20"/>
          <w:szCs w:val="20"/>
          <w:shd w:val="clear" w:color="auto" w:fill="FFFFFF"/>
          <w:lang w:val="en-GB"/>
        </w:rPr>
        <w:t>(4), 1113-1123.</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Elazar, D. J. (1987). </w:t>
      </w:r>
      <w:r w:rsidRPr="0055485E">
        <w:rPr>
          <w:rFonts w:eastAsia="Times New Roman" w:cstheme="minorHAnsi"/>
          <w:i/>
          <w:iCs/>
          <w:sz w:val="20"/>
          <w:szCs w:val="20"/>
          <w:lang w:val="en-GB" w:eastAsia="pt-PT"/>
        </w:rPr>
        <w:t>Exploring Federalism</w:t>
      </w:r>
      <w:r w:rsidRPr="0055485E">
        <w:rPr>
          <w:rFonts w:eastAsia="Times New Roman" w:cstheme="minorHAnsi"/>
          <w:sz w:val="20"/>
          <w:szCs w:val="20"/>
          <w:lang w:val="en-GB" w:eastAsia="pt-PT"/>
        </w:rPr>
        <w:t>. University of Alabama Press.</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bookmarkStart w:id="3" w:name="_Hlk231119000"/>
      <w:r w:rsidRPr="0055485E">
        <w:rPr>
          <w:rFonts w:cstheme="minorHAnsi"/>
          <w:color w:val="222222"/>
          <w:sz w:val="20"/>
          <w:szCs w:val="20"/>
          <w:shd w:val="clear" w:color="auto" w:fill="FFFFFF"/>
          <w:lang w:val="en-GB"/>
        </w:rPr>
        <w:lastRenderedPageBreak/>
        <w:t>Elstub, S., &amp; Escobar, O</w:t>
      </w:r>
      <w:bookmarkEnd w:id="3"/>
      <w:r w:rsidRPr="0055485E">
        <w:rPr>
          <w:rFonts w:cstheme="minorHAnsi"/>
          <w:color w:val="222222"/>
          <w:sz w:val="20"/>
          <w:szCs w:val="20"/>
          <w:shd w:val="clear" w:color="auto" w:fill="FFFFFF"/>
          <w:lang w:val="en-GB"/>
        </w:rPr>
        <w:t>. (2019). Defining and typologising democratic innovations. </w:t>
      </w:r>
      <w:r w:rsidRPr="0055485E">
        <w:rPr>
          <w:rFonts w:cstheme="minorHAnsi"/>
          <w:i/>
          <w:iCs/>
          <w:color w:val="222222"/>
          <w:sz w:val="20"/>
          <w:szCs w:val="20"/>
          <w:shd w:val="clear" w:color="auto" w:fill="FFFFFF"/>
          <w:lang w:val="en-GB"/>
        </w:rPr>
        <w:t>Handbook of democratic innovation and governance</w:t>
      </w:r>
      <w:r w:rsidRPr="0055485E">
        <w:rPr>
          <w:rFonts w:cstheme="minorHAnsi"/>
          <w:color w:val="222222"/>
          <w:sz w:val="20"/>
          <w:szCs w:val="20"/>
          <w:shd w:val="clear" w:color="auto" w:fill="FFFFFF"/>
          <w:lang w:val="en-GB"/>
        </w:rPr>
        <w:t>, in Elstub, S., &amp; Escobar, O. (Eds.). (2019). </w:t>
      </w:r>
      <w:r w:rsidRPr="0055485E">
        <w:rPr>
          <w:rFonts w:cstheme="minorHAnsi"/>
          <w:i/>
          <w:iCs/>
          <w:color w:val="222222"/>
          <w:sz w:val="20"/>
          <w:szCs w:val="20"/>
          <w:shd w:val="clear" w:color="auto" w:fill="FFFFFF"/>
          <w:lang w:val="en-GB"/>
        </w:rPr>
        <w:t>Handbook of democratic innovation and governance</w:t>
      </w:r>
      <w:r w:rsidRPr="0055485E">
        <w:rPr>
          <w:rFonts w:cstheme="minorHAnsi"/>
          <w:color w:val="222222"/>
          <w:sz w:val="20"/>
          <w:szCs w:val="20"/>
          <w:shd w:val="clear" w:color="auto" w:fill="FFFFFF"/>
          <w:lang w:val="en-GB"/>
        </w:rPr>
        <w:t>. Edward Elgar Publishing, p. 11-31</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ERC (2024). </w:t>
      </w:r>
      <w:r w:rsidRPr="0055485E">
        <w:rPr>
          <w:rFonts w:cstheme="minorHAnsi"/>
          <w:i/>
          <w:sz w:val="20"/>
          <w:szCs w:val="20"/>
          <w:lang w:val="en-GB"/>
        </w:rPr>
        <w:t>Mapping ERC Frontier Reserach on Democracy</w:t>
      </w:r>
      <w:r w:rsidRPr="0055485E">
        <w:rPr>
          <w:rFonts w:cstheme="minorHAnsi"/>
          <w:sz w:val="20"/>
          <w:szCs w:val="20"/>
          <w:lang w:val="en-GB"/>
        </w:rPr>
        <w:t>. Report downloadable at: https://erc.europa.eu/sites/default/files/2024-02/report_democracy.pdf?utm_source=chatgpt.com</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Style w:val="author"/>
          <w:rFonts w:cstheme="minorHAnsi"/>
          <w:color w:val="1C1D1E"/>
          <w:sz w:val="20"/>
          <w:szCs w:val="20"/>
          <w:shd w:val="clear" w:color="auto" w:fill="FFFFFF"/>
          <w:lang w:val="en-GB"/>
        </w:rPr>
        <w:t>Escobar, A.</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2001</w:t>
      </w:r>
      <w:r w:rsidRPr="0055485E">
        <w:rPr>
          <w:rFonts w:cstheme="minorHAnsi"/>
          <w:color w:val="1C1D1E"/>
          <w:sz w:val="20"/>
          <w:szCs w:val="20"/>
          <w:shd w:val="clear" w:color="auto" w:fill="FFFFFF"/>
          <w:lang w:val="en-GB"/>
        </w:rPr>
        <w:t>) ‘</w:t>
      </w:r>
      <w:r w:rsidRPr="0055485E">
        <w:rPr>
          <w:rStyle w:val="articletitle"/>
          <w:rFonts w:cstheme="minorHAnsi"/>
          <w:color w:val="1C1D1E"/>
          <w:sz w:val="20"/>
          <w:szCs w:val="20"/>
          <w:shd w:val="clear" w:color="auto" w:fill="FFFFFF"/>
          <w:lang w:val="en-GB"/>
        </w:rPr>
        <w:t>Culture sits in places: reflections on globalism and subaltern strategies of localization</w:t>
      </w:r>
      <w:r w:rsidRPr="0055485E">
        <w:rPr>
          <w:rFonts w:cstheme="minorHAnsi"/>
          <w:color w:val="1C1D1E"/>
          <w:sz w:val="20"/>
          <w:szCs w:val="20"/>
          <w:shd w:val="clear" w:color="auto" w:fill="FFFFFF"/>
          <w:lang w:val="en-GB"/>
        </w:rPr>
        <w:t>’, </w:t>
      </w:r>
      <w:r w:rsidRPr="0055485E">
        <w:rPr>
          <w:rFonts w:cstheme="minorHAnsi"/>
          <w:i/>
          <w:iCs/>
          <w:color w:val="1C1D1E"/>
          <w:sz w:val="20"/>
          <w:szCs w:val="20"/>
          <w:shd w:val="clear" w:color="auto" w:fill="FFFFFF"/>
          <w:lang w:val="en-GB"/>
        </w:rPr>
        <w:t>Political Geography</w:t>
      </w:r>
      <w:r w:rsidRPr="0055485E">
        <w:rPr>
          <w:rFonts w:cstheme="minorHAnsi"/>
          <w:color w:val="1C1D1E"/>
          <w:sz w:val="20"/>
          <w:szCs w:val="20"/>
          <w:shd w:val="clear" w:color="auto" w:fill="FFFFFF"/>
          <w:lang w:val="en-GB"/>
        </w:rPr>
        <w:t>, </w:t>
      </w:r>
      <w:r w:rsidRPr="0055485E">
        <w:rPr>
          <w:rStyle w:val="vol"/>
          <w:rFonts w:cstheme="minorHAnsi"/>
          <w:b/>
          <w:bCs/>
          <w:color w:val="1C1D1E"/>
          <w:sz w:val="20"/>
          <w:szCs w:val="20"/>
          <w:shd w:val="clear" w:color="auto" w:fill="FFFFFF"/>
          <w:lang w:val="en-GB"/>
        </w:rPr>
        <w:t>20</w:t>
      </w:r>
      <w:r w:rsidRPr="0055485E">
        <w:rPr>
          <w:rFonts w:cstheme="minorHAnsi"/>
          <w:color w:val="1C1D1E"/>
          <w:sz w:val="20"/>
          <w:szCs w:val="20"/>
          <w:shd w:val="clear" w:color="auto" w:fill="FFFFFF"/>
          <w:lang w:val="en-GB"/>
        </w:rPr>
        <w:t>, </w:t>
      </w:r>
      <w:r w:rsidRPr="0055485E">
        <w:rPr>
          <w:rStyle w:val="pagefirst"/>
          <w:rFonts w:cstheme="minorHAnsi"/>
          <w:color w:val="1C1D1E"/>
          <w:sz w:val="20"/>
          <w:szCs w:val="20"/>
          <w:shd w:val="clear" w:color="auto" w:fill="FFFFFF"/>
          <w:lang w:val="en-GB"/>
        </w:rPr>
        <w:t>139</w:t>
      </w:r>
      <w:r w:rsidRPr="0055485E">
        <w:rPr>
          <w:rFonts w:cstheme="minorHAnsi"/>
          <w:color w:val="1C1D1E"/>
          <w:sz w:val="20"/>
          <w:szCs w:val="20"/>
          <w:shd w:val="clear" w:color="auto" w:fill="FFFFFF"/>
          <w:lang w:val="en-GB"/>
        </w:rPr>
        <w:t>–</w:t>
      </w:r>
      <w:r w:rsidRPr="0055485E">
        <w:rPr>
          <w:rStyle w:val="pagelast"/>
          <w:rFonts w:cstheme="minorHAnsi"/>
          <w:color w:val="1C1D1E"/>
          <w:sz w:val="20"/>
          <w:szCs w:val="20"/>
          <w:shd w:val="clear" w:color="auto" w:fill="FFFFFF"/>
          <w:lang w:val="en-GB"/>
        </w:rPr>
        <w:t>74</w:t>
      </w:r>
      <w:r w:rsidRPr="0055485E">
        <w:rPr>
          <w:rFonts w:cstheme="minorHAnsi"/>
          <w:color w:val="1C1D1E"/>
          <w:sz w:val="20"/>
          <w:szCs w:val="20"/>
          <w:shd w:val="clear" w:color="auto" w:fill="FFFFFF"/>
          <w:lang w:val="en-GB"/>
        </w:rPr>
        <w:t>.</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European Commission (2023a). </w:t>
      </w:r>
      <w:r w:rsidRPr="0055485E">
        <w:rPr>
          <w:rFonts w:asciiTheme="minorHAnsi" w:hAnsiTheme="minorHAnsi" w:cstheme="minorHAnsi"/>
          <w:i/>
          <w:sz w:val="20"/>
          <w:szCs w:val="20"/>
          <w:lang w:val="en-GB"/>
        </w:rPr>
        <w:t>Research on deliberative and participatory practices in the EU</w:t>
      </w:r>
      <w:r w:rsidRPr="0055485E">
        <w:rPr>
          <w:rFonts w:asciiTheme="minorHAnsi" w:hAnsiTheme="minorHAnsi" w:cstheme="minorHAnsi"/>
          <w:sz w:val="20"/>
          <w:szCs w:val="20"/>
          <w:lang w:val="en-GB"/>
        </w:rPr>
        <w:t xml:space="preserve">, Report downloadable at: </w:t>
      </w:r>
      <w:hyperlink r:id="rId9" w:history="1">
        <w:r w:rsidRPr="0055485E">
          <w:rPr>
            <w:rStyle w:val="Hiperligao"/>
            <w:rFonts w:asciiTheme="minorHAnsi" w:hAnsiTheme="minorHAnsi" w:cstheme="minorHAnsi"/>
            <w:sz w:val="20"/>
            <w:szCs w:val="20"/>
            <w:lang w:val="en-GB"/>
          </w:rPr>
          <w:t>https://op.europa.eu/en/publication-detail/-/publication/00108179-0996-11ee-b12e-01aa75ed71a1/language-en</w:t>
        </w:r>
      </w:hyperlink>
      <w:r w:rsidRPr="0055485E">
        <w:rPr>
          <w:rFonts w:asciiTheme="minorHAnsi" w:hAnsiTheme="minorHAnsi" w:cstheme="minorHAnsi"/>
          <w:sz w:val="20"/>
          <w:szCs w:val="20"/>
          <w:lang w:val="en-GB"/>
        </w:rPr>
        <w:t xml:space="preserve"> </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European Commission (2023b). Democracy in the digital age. Opinion downloadable at: </w:t>
      </w:r>
      <w:hyperlink r:id="rId10" w:history="1">
        <w:r w:rsidRPr="0055485E">
          <w:rPr>
            <w:rStyle w:val="Hiperligao"/>
            <w:rFonts w:asciiTheme="minorHAnsi" w:hAnsiTheme="minorHAnsi" w:cstheme="minorHAnsi"/>
            <w:sz w:val="20"/>
            <w:szCs w:val="20"/>
            <w:lang w:val="en-GB"/>
          </w:rPr>
          <w:t>https://op.europa.eu/en/web/eu-law-and-publications/publication-detail/-/publication/8b11a1bc-0f21-11ee-b12e-01aa75ed71a1</w:t>
        </w:r>
      </w:hyperlink>
      <w:r w:rsidRPr="0055485E">
        <w:rPr>
          <w:rFonts w:asciiTheme="minorHAnsi" w:hAnsiTheme="minorHAnsi" w:cstheme="minorHAnsi"/>
          <w:sz w:val="20"/>
          <w:szCs w:val="20"/>
          <w:lang w:val="en-GB"/>
        </w:rPr>
        <w:t xml:space="preserve"> </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European Commission (2024). </w:t>
      </w:r>
      <w:r w:rsidRPr="0055485E">
        <w:rPr>
          <w:rFonts w:asciiTheme="minorHAnsi" w:hAnsiTheme="minorHAnsi" w:cstheme="minorHAnsi"/>
          <w:i/>
          <w:sz w:val="20"/>
          <w:szCs w:val="20"/>
          <w:lang w:val="en-GB"/>
        </w:rPr>
        <w:t>Standing up for democracy. EU-funded research and innovation projects from the 2023 call for proposals of Horizon Europe’s. Cluster 2, ‘Culture, Creativity and Inclusive Society’</w:t>
      </w:r>
      <w:r w:rsidRPr="0055485E">
        <w:rPr>
          <w:rFonts w:asciiTheme="minorHAnsi" w:hAnsiTheme="minorHAnsi" w:cstheme="minorHAnsi"/>
          <w:sz w:val="20"/>
          <w:szCs w:val="20"/>
          <w:lang w:val="en-GB"/>
        </w:rPr>
        <w:t xml:space="preserve">, Report, downloadable at: </w:t>
      </w:r>
      <w:hyperlink r:id="rId11" w:history="1">
        <w:r w:rsidRPr="0055485E">
          <w:rPr>
            <w:rStyle w:val="Hiperligao"/>
            <w:rFonts w:asciiTheme="minorHAnsi" w:hAnsiTheme="minorHAnsi" w:cstheme="minorHAnsi"/>
            <w:sz w:val="20"/>
            <w:szCs w:val="20"/>
            <w:lang w:val="en-GB"/>
          </w:rPr>
          <w:t>https://op.europa.eu/en/publication-detail/-/publication/df9e8102-7ae9-11ef-bbbe-01aa75ed71a1/language-en</w:t>
        </w:r>
      </w:hyperlink>
      <w:r w:rsidRPr="0055485E">
        <w:rPr>
          <w:rFonts w:asciiTheme="minorHAnsi" w:hAnsiTheme="minorHAnsi" w:cstheme="minorHAnsi"/>
          <w:sz w:val="20"/>
          <w:szCs w:val="20"/>
          <w:lang w:val="en-GB"/>
        </w:rPr>
        <w:t xml:space="preserve"> </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European Commission (2025). </w:t>
      </w:r>
      <w:r w:rsidRPr="0055485E">
        <w:rPr>
          <w:rFonts w:asciiTheme="minorHAnsi" w:hAnsiTheme="minorHAnsi" w:cstheme="minorHAnsi"/>
          <w:i/>
          <w:sz w:val="20"/>
          <w:szCs w:val="20"/>
          <w:lang w:val="en-GB"/>
        </w:rPr>
        <w:t>Fragilities of democracy in Europe</w:t>
      </w:r>
      <w:r w:rsidRPr="0055485E">
        <w:rPr>
          <w:rFonts w:asciiTheme="minorHAnsi" w:hAnsiTheme="minorHAnsi" w:cstheme="minorHAnsi"/>
          <w:sz w:val="20"/>
          <w:szCs w:val="20"/>
          <w:lang w:val="en-GB"/>
        </w:rPr>
        <w:t>, downloadable at: https://op.europa.eu/en/publication-detail/-/publication/71e10ba3-950e-11f0-97c8-01aa75ed71a1/language-en</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European Commission (2026). </w:t>
      </w:r>
      <w:r w:rsidRPr="0055485E">
        <w:rPr>
          <w:rFonts w:asciiTheme="minorHAnsi" w:hAnsiTheme="minorHAnsi" w:cstheme="minorHAnsi"/>
          <w:i/>
          <w:sz w:val="20"/>
          <w:szCs w:val="20"/>
          <w:lang w:val="en-GB"/>
        </w:rPr>
        <w:t>R&amp;I for democracy in an enlargement context. Horizon Europe. Cluster 2, Culture, creativity and inclusive society</w:t>
      </w:r>
      <w:r w:rsidRPr="0055485E">
        <w:rPr>
          <w:rFonts w:asciiTheme="minorHAnsi" w:hAnsiTheme="minorHAnsi" w:cstheme="minorHAnsi"/>
          <w:sz w:val="20"/>
          <w:szCs w:val="20"/>
          <w:lang w:val="en-GB"/>
        </w:rPr>
        <w:t xml:space="preserve">, Factsheet10 June 2026, downloadable at: </w:t>
      </w:r>
    </w:p>
    <w:p w:rsidR="0055485E" w:rsidRPr="0055485E" w:rsidRDefault="0055485E" w:rsidP="0055485E">
      <w:pPr>
        <w:autoSpaceDE w:val="0"/>
        <w:autoSpaceDN w:val="0"/>
        <w:adjustRightInd w:val="0"/>
        <w:spacing w:after="0" w:line="240" w:lineRule="auto"/>
        <w:ind w:left="284" w:hanging="284"/>
        <w:jc w:val="both"/>
        <w:rPr>
          <w:rFonts w:cstheme="minorHAnsi"/>
          <w:sz w:val="20"/>
          <w:szCs w:val="20"/>
          <w:lang w:val="en-GB"/>
        </w:rPr>
      </w:pPr>
      <w:r w:rsidRPr="0055485E">
        <w:rPr>
          <w:rFonts w:cstheme="minorHAnsi"/>
          <w:i/>
          <w:iCs/>
          <w:sz w:val="20"/>
          <w:szCs w:val="20"/>
          <w:lang w:val="en-GB"/>
        </w:rPr>
        <w:t>European Union</w:t>
      </w:r>
      <w:r w:rsidRPr="0055485E">
        <w:rPr>
          <w:rFonts w:cstheme="minorHAnsi"/>
          <w:sz w:val="20"/>
          <w:szCs w:val="20"/>
          <w:lang w:val="en-GB"/>
        </w:rPr>
        <w:t>. Lanham: Rowman &amp; Littlefield.</w:t>
      </w:r>
    </w:p>
    <w:p w:rsidR="0055485E" w:rsidRPr="0055485E" w:rsidRDefault="0055485E" w:rsidP="0055485E">
      <w:pPr>
        <w:spacing w:after="0" w:line="240" w:lineRule="auto"/>
        <w:ind w:left="284" w:hanging="284"/>
        <w:jc w:val="both"/>
        <w:rPr>
          <w:rFonts w:cstheme="minorHAnsi"/>
          <w:color w:val="000000"/>
          <w:spacing w:val="-5"/>
          <w:sz w:val="20"/>
          <w:szCs w:val="20"/>
          <w:shd w:val="clear" w:color="auto" w:fill="FFFFFF"/>
          <w:lang w:val="en-GB"/>
        </w:rPr>
      </w:pPr>
      <w:r w:rsidRPr="0055485E">
        <w:rPr>
          <w:rFonts w:cstheme="minorHAnsi"/>
          <w:color w:val="222222"/>
          <w:sz w:val="20"/>
          <w:szCs w:val="20"/>
          <w:shd w:val="clear" w:color="auto" w:fill="FFFFFF"/>
          <w:lang w:val="en-GB"/>
        </w:rPr>
        <w:t>Falanga, R. (2020). </w:t>
      </w:r>
      <w:r w:rsidRPr="0055485E">
        <w:rPr>
          <w:rFonts w:cstheme="minorHAnsi"/>
          <w:i/>
          <w:iCs/>
          <w:color w:val="222222"/>
          <w:sz w:val="20"/>
          <w:szCs w:val="20"/>
          <w:shd w:val="clear" w:color="auto" w:fill="FFFFFF"/>
          <w:lang w:val="en-GB"/>
        </w:rPr>
        <w:t>Citizen participation during the COVID-19 pandemic: Insights from local practices in European cities</w:t>
      </w:r>
      <w:r w:rsidRPr="0055485E">
        <w:rPr>
          <w:rFonts w:cstheme="minorHAnsi"/>
          <w:color w:val="222222"/>
          <w:sz w:val="20"/>
          <w:szCs w:val="20"/>
          <w:shd w:val="clear" w:color="auto" w:fill="FFFFFF"/>
          <w:lang w:val="en-GB"/>
        </w:rPr>
        <w:t>. Friedrich Ebert Stiftung.</w:t>
      </w:r>
    </w:p>
    <w:p w:rsidR="0055485E" w:rsidRPr="0055485E" w:rsidRDefault="0055485E" w:rsidP="0055485E">
      <w:pPr>
        <w:spacing w:after="0" w:line="240" w:lineRule="auto"/>
        <w:ind w:left="284" w:hanging="284"/>
        <w:jc w:val="both"/>
        <w:rPr>
          <w:rFonts w:cstheme="minorHAnsi"/>
          <w:color w:val="000000"/>
          <w:spacing w:val="-5"/>
          <w:sz w:val="20"/>
          <w:szCs w:val="20"/>
          <w:shd w:val="clear" w:color="auto" w:fill="FFFFFF"/>
          <w:lang w:val="en-GB"/>
        </w:rPr>
      </w:pPr>
      <w:r w:rsidRPr="0055485E">
        <w:rPr>
          <w:rFonts w:cstheme="minorHAnsi"/>
          <w:color w:val="222222"/>
          <w:sz w:val="20"/>
          <w:szCs w:val="20"/>
          <w:shd w:val="clear" w:color="auto" w:fill="FFFFFF"/>
          <w:lang w:val="en-GB"/>
        </w:rPr>
        <w:t>Falanga, R., &amp; Allegretti, G. (2021). Democracia participativa em tempos de covid-19: a procura de uma nova ritualização. </w:t>
      </w:r>
      <w:r w:rsidRPr="0055485E">
        <w:rPr>
          <w:rFonts w:cstheme="minorHAnsi"/>
          <w:i/>
          <w:iCs/>
          <w:color w:val="222222"/>
          <w:sz w:val="20"/>
          <w:szCs w:val="20"/>
          <w:shd w:val="clear" w:color="auto" w:fill="FFFFFF"/>
          <w:lang w:val="en-GB"/>
        </w:rPr>
        <w:t>Poder local em tempos de Covid-19 Vol. 1. A qualidade da democracia local e a governação em tempos de Covid-19</w:t>
      </w:r>
      <w:r w:rsidRPr="0055485E">
        <w:rPr>
          <w:rFonts w:cstheme="minorHAnsi"/>
          <w:color w:val="222222"/>
          <w:sz w:val="20"/>
          <w:szCs w:val="20"/>
          <w:shd w:val="clear" w:color="auto" w:fill="FFFFFF"/>
          <w:lang w:val="en-GB"/>
        </w:rPr>
        <w:t>, 63-95.</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Falanga, R., Lüchmann, L. H. H., Nicoletti, A., &amp; Domingos, H. C. (2020). Participatory budgets in Canoas (Brazil) and Cascais (Portugal). A comparative analysis of the drivers of success. </w:t>
      </w:r>
      <w:r w:rsidRPr="0055485E">
        <w:rPr>
          <w:rFonts w:cstheme="minorHAnsi"/>
          <w:i/>
          <w:iCs/>
          <w:color w:val="222222"/>
          <w:sz w:val="20"/>
          <w:szCs w:val="20"/>
          <w:shd w:val="clear" w:color="auto" w:fill="FFFFFF"/>
          <w:lang w:val="en-GB"/>
        </w:rPr>
        <w:t>Journal of Civil Society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16</w:t>
      </w:r>
      <w:r w:rsidRPr="0055485E">
        <w:rPr>
          <w:rFonts w:cstheme="minorHAnsi"/>
          <w:color w:val="222222"/>
          <w:sz w:val="20"/>
          <w:szCs w:val="20"/>
          <w:shd w:val="clear" w:color="auto" w:fill="FFFFFF"/>
          <w:lang w:val="en-GB"/>
        </w:rPr>
        <w:t>(3), 273-293.</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Favell A., Eurostars and Eurocities. Free movement and mobility in an integrating Europe, Oxford, Blackwell publishing, 2008</w:t>
      </w:r>
    </w:p>
    <w:p w:rsidR="0055485E" w:rsidRPr="0055485E" w:rsidRDefault="0055485E" w:rsidP="0055485E">
      <w:pPr>
        <w:spacing w:after="0" w:line="240" w:lineRule="auto"/>
        <w:ind w:left="284" w:hanging="284"/>
        <w:jc w:val="both"/>
        <w:rPr>
          <w:rFonts w:eastAsia="Minion3-Regular-Identity-H" w:cstheme="minorHAnsi"/>
          <w:sz w:val="20"/>
          <w:szCs w:val="20"/>
          <w:lang w:val="en-GB"/>
        </w:rPr>
      </w:pPr>
      <w:r w:rsidRPr="0055485E">
        <w:rPr>
          <w:rFonts w:cstheme="minorHAnsi"/>
          <w:color w:val="222222"/>
          <w:sz w:val="20"/>
          <w:szCs w:val="20"/>
          <w:shd w:val="clear" w:color="auto" w:fill="FFFFFF"/>
          <w:lang w:val="en-GB"/>
        </w:rPr>
        <w:t>Featherstone, D., Phillips, R., &amp; Waters, J. (2007). Introduction: spatialities of transnational networks. </w:t>
      </w:r>
      <w:r w:rsidRPr="0055485E">
        <w:rPr>
          <w:rFonts w:cstheme="minorHAnsi"/>
          <w:i/>
          <w:iCs/>
          <w:color w:val="222222"/>
          <w:sz w:val="20"/>
          <w:szCs w:val="20"/>
          <w:shd w:val="clear" w:color="auto" w:fill="FFFFFF"/>
          <w:lang w:val="en-GB"/>
        </w:rPr>
        <w:t>Global networks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7</w:t>
      </w:r>
      <w:r w:rsidRPr="0055485E">
        <w:rPr>
          <w:rFonts w:cstheme="minorHAnsi"/>
          <w:color w:val="222222"/>
          <w:sz w:val="20"/>
          <w:szCs w:val="20"/>
          <w:shd w:val="clear" w:color="auto" w:fill="FFFFFF"/>
          <w:lang w:val="en-GB"/>
        </w:rPr>
        <w:t>(4), 383-391.</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Feldman, D. L. (2012). The future of environmental networks—Governance and civil society in a global context.</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Futures</w:t>
      </w:r>
      <w:r w:rsidRPr="0055485E">
        <w:rPr>
          <w:rFonts w:asciiTheme="minorHAnsi" w:hAnsiTheme="minorHAnsi" w:cstheme="minorHAnsi"/>
          <w:color w:val="000000"/>
          <w:sz w:val="20"/>
          <w:szCs w:val="20"/>
          <w:lang w:val="en-GB"/>
        </w:rPr>
        <w:t>, 44(9), 787–796. https://doi.org/10.1016/j.futures.2012.07.007</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Fisher, D., &amp; Chung, D. (2026). “The eyes and ears of the railway”: How frontline workers uphold safety through their occupational expertise and embodied epistemic authority. </w:t>
      </w:r>
      <w:r w:rsidRPr="0055485E">
        <w:rPr>
          <w:rFonts w:cstheme="minorHAnsi"/>
          <w:i/>
          <w:iCs/>
          <w:color w:val="222222"/>
          <w:sz w:val="20"/>
          <w:szCs w:val="20"/>
          <w:shd w:val="clear" w:color="auto" w:fill="FFFFFF"/>
          <w:lang w:val="en-GB"/>
        </w:rPr>
        <w:t>human relations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79</w:t>
      </w:r>
      <w:r w:rsidRPr="0055485E">
        <w:rPr>
          <w:rFonts w:cstheme="minorHAnsi"/>
          <w:color w:val="222222"/>
          <w:sz w:val="20"/>
          <w:szCs w:val="20"/>
          <w:shd w:val="clear" w:color="auto" w:fill="FFFFFF"/>
          <w:lang w:val="en-GB"/>
        </w:rPr>
        <w:t>(3), 281-311.</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eastAsia="it-IT"/>
        </w:rPr>
      </w:pPr>
      <w:r w:rsidRPr="0055485E">
        <w:rPr>
          <w:rFonts w:asciiTheme="minorHAnsi" w:hAnsiTheme="minorHAnsi" w:cstheme="minorHAnsi"/>
          <w:sz w:val="20"/>
          <w:szCs w:val="20"/>
        </w:rPr>
        <w:t xml:space="preserve">Fisher, W. F. (1997). Doing good? The politics and antipolitics of NGO practices. </w:t>
      </w:r>
      <w:r w:rsidRPr="0055485E">
        <w:rPr>
          <w:rStyle w:val="nfase"/>
          <w:rFonts w:asciiTheme="minorHAnsi" w:eastAsiaTheme="majorEastAsia" w:hAnsiTheme="minorHAnsi" w:cstheme="minorHAnsi"/>
          <w:sz w:val="20"/>
          <w:szCs w:val="20"/>
        </w:rPr>
        <w:t>Annual Review of Anthropology, 26</w:t>
      </w:r>
      <w:r w:rsidRPr="0055485E">
        <w:rPr>
          <w:rFonts w:asciiTheme="minorHAnsi" w:hAnsiTheme="minorHAnsi" w:cstheme="minorHAnsi"/>
          <w:sz w:val="20"/>
          <w:szCs w:val="20"/>
        </w:rPr>
        <w:t>, 439–464</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Floridia, A. (2017). </w:t>
      </w:r>
      <w:r w:rsidRPr="0055485E">
        <w:rPr>
          <w:rFonts w:cstheme="minorHAnsi"/>
          <w:i/>
          <w:color w:val="222222"/>
          <w:sz w:val="20"/>
          <w:szCs w:val="20"/>
          <w:shd w:val="clear" w:color="auto" w:fill="FFFFFF"/>
          <w:lang w:val="en-GB"/>
        </w:rPr>
        <w:t>From Participation to Deliberation: A Critical Genealogy of Deliberative Democracy</w:t>
      </w:r>
      <w:r w:rsidRPr="0055485E">
        <w:rPr>
          <w:rFonts w:cstheme="minorHAnsi"/>
          <w:color w:val="222222"/>
          <w:sz w:val="20"/>
          <w:szCs w:val="20"/>
          <w:shd w:val="clear" w:color="auto" w:fill="FFFFFF"/>
          <w:lang w:val="en-GB"/>
        </w:rPr>
        <w:t xml:space="preserve">, ECPR Press.European Commission (2023c). </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Freeman, L. C. (2004).</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The development of social network analysis: A study in the sociology of science</w:t>
      </w:r>
      <w:r w:rsidRPr="0055485E">
        <w:rPr>
          <w:rFonts w:asciiTheme="minorHAnsi" w:hAnsiTheme="minorHAnsi" w:cstheme="minorHAnsi"/>
          <w:color w:val="000000"/>
          <w:sz w:val="20"/>
          <w:szCs w:val="20"/>
          <w:lang w:val="en-GB"/>
        </w:rPr>
        <w:t>. Empirical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Freire, A., Barragan, M., Coler, X., Lisi, M., &amp; Tsatsanis, E. (Eds.). (2020). </w:t>
      </w:r>
      <w:r w:rsidRPr="0055485E">
        <w:rPr>
          <w:rFonts w:eastAsia="Times New Roman" w:cstheme="minorHAnsi"/>
          <w:i/>
          <w:iCs/>
          <w:sz w:val="20"/>
          <w:szCs w:val="20"/>
          <w:lang w:val="en-GB" w:eastAsia="pt-PT"/>
        </w:rPr>
        <w:t>Political representation in Southern Europe and Latin America: Crisis or continuing transformation?</w:t>
      </w:r>
      <w:r w:rsidRPr="0055485E">
        <w:rPr>
          <w:rFonts w:eastAsia="Times New Roman" w:cstheme="minorHAnsi"/>
          <w:sz w:val="20"/>
          <w:szCs w:val="20"/>
          <w:lang w:val="en-GB" w:eastAsia="pt-PT"/>
        </w:rPr>
        <w:t xml:space="preserve"> Routledge </w:t>
      </w:r>
    </w:p>
    <w:p w:rsidR="0055485E" w:rsidRPr="0055485E" w:rsidRDefault="0055485E" w:rsidP="0055485E">
      <w:pPr>
        <w:spacing w:after="0" w:line="240" w:lineRule="auto"/>
        <w:ind w:left="284" w:hanging="284"/>
        <w:jc w:val="both"/>
        <w:rPr>
          <w:rFonts w:cstheme="minorHAnsi"/>
          <w:color w:val="181817"/>
          <w:sz w:val="20"/>
          <w:szCs w:val="20"/>
          <w:shd w:val="clear" w:color="auto" w:fill="CAE7FF"/>
          <w:lang w:val="en-GB"/>
        </w:rPr>
      </w:pPr>
      <w:r w:rsidRPr="0055485E">
        <w:rPr>
          <w:rFonts w:cstheme="minorHAnsi"/>
          <w:color w:val="222222"/>
          <w:sz w:val="20"/>
          <w:szCs w:val="20"/>
          <w:shd w:val="clear" w:color="auto" w:fill="FFFFFF"/>
          <w:lang w:val="en-GB"/>
        </w:rPr>
        <w:t>Frič, P. (2024). Elite replacement and civil society. In </w:t>
      </w:r>
      <w:r w:rsidRPr="0055485E">
        <w:rPr>
          <w:rFonts w:cstheme="minorHAnsi"/>
          <w:i/>
          <w:iCs/>
          <w:color w:val="222222"/>
          <w:sz w:val="20"/>
          <w:szCs w:val="20"/>
          <w:shd w:val="clear" w:color="auto" w:fill="FFFFFF"/>
          <w:lang w:val="en-GB"/>
        </w:rPr>
        <w:t>Elites of Post-Transformation</w:t>
      </w:r>
      <w:r w:rsidRPr="0055485E">
        <w:rPr>
          <w:rFonts w:cstheme="minorHAnsi"/>
          <w:color w:val="222222"/>
          <w:sz w:val="20"/>
          <w:szCs w:val="20"/>
          <w:shd w:val="clear" w:color="auto" w:fill="FFFFFF"/>
          <w:lang w:val="en-GB"/>
        </w:rPr>
        <w:t> (pp. 63-95). Wydawnictwa Uniwersytetu Warszawskiego.</w:t>
      </w:r>
    </w:p>
    <w:p w:rsidR="0055485E" w:rsidRPr="0055485E" w:rsidRDefault="0055485E" w:rsidP="0055485E">
      <w:pPr>
        <w:spacing w:after="0" w:line="240" w:lineRule="auto"/>
        <w:ind w:left="284" w:hanging="284"/>
        <w:jc w:val="both"/>
        <w:rPr>
          <w:rFonts w:cstheme="minorHAnsi"/>
          <w:color w:val="181817"/>
          <w:sz w:val="20"/>
          <w:szCs w:val="20"/>
          <w:shd w:val="clear" w:color="auto" w:fill="CAE7FF"/>
          <w:lang w:val="en-GB"/>
        </w:rPr>
      </w:pPr>
      <w:r w:rsidRPr="0055485E">
        <w:rPr>
          <w:rFonts w:cstheme="minorHAnsi"/>
          <w:color w:val="222222"/>
          <w:sz w:val="20"/>
          <w:szCs w:val="20"/>
          <w:shd w:val="clear" w:color="auto" w:fill="FFFFFF"/>
          <w:lang w:val="en-GB"/>
        </w:rPr>
        <w:t xml:space="preserve">Frič, P. (2024). Society for What and for </w:t>
      </w:r>
      <w:proofErr w:type="gramStart"/>
      <w:r w:rsidRPr="0055485E">
        <w:rPr>
          <w:rFonts w:cstheme="minorHAnsi"/>
          <w:color w:val="222222"/>
          <w:sz w:val="20"/>
          <w:szCs w:val="20"/>
          <w:shd w:val="clear" w:color="auto" w:fill="FFFFFF"/>
          <w:lang w:val="en-GB"/>
        </w:rPr>
        <w:t>Whom?.</w:t>
      </w:r>
      <w:proofErr w:type="gramEnd"/>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Non-Governmental Organizations-Role and Performance in Turbulent Times: Role and Performance in Turbulent Times</w:t>
      </w:r>
      <w:r w:rsidRPr="0055485E">
        <w:rPr>
          <w:rFonts w:cstheme="minorHAnsi"/>
          <w:color w:val="222222"/>
          <w:sz w:val="20"/>
          <w:szCs w:val="20"/>
          <w:shd w:val="clear" w:color="auto" w:fill="FFFFFF"/>
          <w:lang w:val="en-GB"/>
        </w:rPr>
        <w:t>, 67.</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Fung, A., &amp; Wright, E. O. (Eds.). (2003).</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Deepening democracy: Institutional innovations in empowered participatory governance</w:t>
      </w:r>
      <w:r w:rsidRPr="0055485E">
        <w:rPr>
          <w:rFonts w:asciiTheme="minorHAnsi" w:hAnsiTheme="minorHAnsi" w:cstheme="minorHAnsi"/>
          <w:color w:val="000000"/>
          <w:sz w:val="20"/>
          <w:szCs w:val="20"/>
          <w:lang w:val="en-GB"/>
        </w:rPr>
        <w:t>. Verso.</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Galston, W. A. (2018). The rise of European populism and the collapse of the center-left. </w:t>
      </w:r>
      <w:r w:rsidRPr="0055485E">
        <w:rPr>
          <w:rFonts w:cstheme="minorHAnsi"/>
          <w:i/>
          <w:iCs/>
          <w:color w:val="222222"/>
          <w:sz w:val="20"/>
          <w:szCs w:val="20"/>
          <w:shd w:val="clear" w:color="auto" w:fill="FFFFFF"/>
          <w:lang w:val="en-GB"/>
        </w:rPr>
        <w:t>Brookings Institution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8</w:t>
      </w:r>
      <w:r w:rsidRPr="0055485E">
        <w:rPr>
          <w:rFonts w:cstheme="minorHAnsi"/>
          <w:color w:val="222222"/>
          <w:sz w:val="20"/>
          <w:szCs w:val="20"/>
          <w:shd w:val="clear" w:color="auto" w:fill="FFFFFF"/>
          <w:lang w:val="en-GB"/>
        </w:rPr>
        <w:t>.</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lastRenderedPageBreak/>
        <w:t>Garlaschelli, D., &amp; Loffredo, M. I. (2008). Effects of network topology on wealth distributions. </w:t>
      </w:r>
      <w:r w:rsidRPr="0055485E">
        <w:rPr>
          <w:rFonts w:cstheme="minorHAnsi"/>
          <w:i/>
          <w:iCs/>
          <w:color w:val="222222"/>
          <w:sz w:val="20"/>
          <w:szCs w:val="20"/>
          <w:shd w:val="clear" w:color="auto" w:fill="FFFFFF"/>
          <w:lang w:val="en-GB"/>
        </w:rPr>
        <w:t>Journal of Physics A: Mathematical and Theoretical</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41</w:t>
      </w:r>
      <w:r w:rsidRPr="0055485E">
        <w:rPr>
          <w:rFonts w:cstheme="minorHAnsi"/>
          <w:color w:val="222222"/>
          <w:sz w:val="20"/>
          <w:szCs w:val="20"/>
          <w:shd w:val="clear" w:color="auto" w:fill="FFFFFF"/>
          <w:lang w:val="en-GB"/>
        </w:rPr>
        <w:t>(22), 224018.</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Gathen, C., Skoglund, W., &amp; Laven, D. (2020, May). The UNESCO creative cities network: A case study of city branding. In </w:t>
      </w:r>
      <w:r w:rsidRPr="0055485E">
        <w:rPr>
          <w:rFonts w:cstheme="minorHAnsi"/>
          <w:i/>
          <w:iCs/>
          <w:color w:val="222222"/>
          <w:sz w:val="20"/>
          <w:szCs w:val="20"/>
          <w:shd w:val="clear" w:color="auto" w:fill="FFFFFF"/>
          <w:lang w:val="en-GB"/>
        </w:rPr>
        <w:t>International Symposium: New Metropolitan Perspectives</w:t>
      </w:r>
      <w:r w:rsidRPr="0055485E">
        <w:rPr>
          <w:rFonts w:cstheme="minorHAnsi"/>
          <w:color w:val="222222"/>
          <w:sz w:val="20"/>
          <w:szCs w:val="20"/>
          <w:shd w:val="clear" w:color="auto" w:fill="FFFFFF"/>
          <w:lang w:val="en-GB"/>
        </w:rPr>
        <w:t> (pp. 727-737). Cham: Springer International Publishing.</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Geissel, B., &amp; Newton, K. (2012). Evaluating democratic innovations. </w:t>
      </w:r>
      <w:r w:rsidRPr="0055485E">
        <w:rPr>
          <w:rFonts w:cstheme="minorHAnsi"/>
          <w:i/>
          <w:iCs/>
          <w:color w:val="222222"/>
          <w:sz w:val="20"/>
          <w:szCs w:val="20"/>
          <w:shd w:val="clear" w:color="auto" w:fill="FFFFFF"/>
          <w:lang w:val="en-GB"/>
        </w:rPr>
        <w:t>Curing the democratic malaise</w:t>
      </w:r>
      <w:proofErr w:type="gramStart"/>
      <w:r w:rsidRPr="0055485E">
        <w:rPr>
          <w:rFonts w:cstheme="minorHAnsi"/>
          <w:color w:val="222222"/>
          <w:sz w:val="20"/>
          <w:szCs w:val="20"/>
          <w:shd w:val="clear" w:color="auto" w:fill="FFFFFF"/>
          <w:lang w:val="en-GB"/>
        </w:rPr>
        <w:t xml:space="preserve">, </w:t>
      </w:r>
      <w:r w:rsidRPr="0055485E">
        <w:rPr>
          <w:rFonts w:cstheme="minorHAnsi"/>
          <w:i/>
          <w:color w:val="FF0000"/>
          <w:sz w:val="20"/>
          <w:szCs w:val="20"/>
          <w:shd w:val="clear" w:color="auto" w:fill="FFFFFF"/>
          <w:lang w:val="en-GB"/>
        </w:rPr>
        <w:t>???</w:t>
      </w:r>
      <w:proofErr w:type="gramEnd"/>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Gelli, F. (2006), Esplorando il nesso tra efficacia delle politiche pubbliche e qualità della democrazia, relazione al Congresso annuale della Società italiana di scienza politica,</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Gelli, F. (2007). Dispositivi di democratizzazione. Le Agenzie di Democrazia Locale come ‘modello di azione</w:t>
      </w:r>
      <w:proofErr w:type="gramStart"/>
      <w:r w:rsidRPr="0055485E">
        <w:rPr>
          <w:rFonts w:cstheme="minorHAnsi"/>
          <w:color w:val="222222"/>
          <w:sz w:val="20"/>
          <w:szCs w:val="20"/>
          <w:shd w:val="clear" w:color="auto" w:fill="FFFFFF"/>
          <w:lang w:val="en-GB"/>
        </w:rPr>
        <w:t>’?.</w:t>
      </w:r>
      <w:proofErr w:type="gramEnd"/>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 xml:space="preserve">Pellizzoni </w:t>
      </w:r>
      <w:proofErr w:type="gramStart"/>
      <w:r w:rsidRPr="0055485E">
        <w:rPr>
          <w:rFonts w:cstheme="minorHAnsi"/>
          <w:i/>
          <w:iCs/>
          <w:color w:val="222222"/>
          <w:sz w:val="20"/>
          <w:szCs w:val="20"/>
          <w:shd w:val="clear" w:color="auto" w:fill="FFFFFF"/>
          <w:lang w:val="en-GB"/>
        </w:rPr>
        <w:t>L.(</w:t>
      </w:r>
      <w:proofErr w:type="gramEnd"/>
      <w:r w:rsidRPr="0055485E">
        <w:rPr>
          <w:rFonts w:cstheme="minorHAnsi"/>
          <w:i/>
          <w:iCs/>
          <w:color w:val="222222"/>
          <w:sz w:val="20"/>
          <w:szCs w:val="20"/>
          <w:shd w:val="clear" w:color="auto" w:fill="FFFFFF"/>
          <w:lang w:val="en-GB"/>
        </w:rPr>
        <w:t>a cura di), La democrazia locale. Apprendere dall’esperienza, ISG-DSU, Università di Trieste</w:t>
      </w:r>
      <w:r w:rsidRPr="0055485E">
        <w:rPr>
          <w:rFonts w:cstheme="minorHAnsi"/>
          <w:color w:val="222222"/>
          <w:sz w:val="20"/>
          <w:szCs w:val="20"/>
          <w:shd w:val="clear" w:color="auto" w:fill="FFFFFF"/>
          <w:lang w:val="en-GB"/>
        </w:rPr>
        <w:t>, 205-250.</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Ghafourifard, A. (2024). Survey fatigue in </w:t>
      </w:r>
      <w:proofErr w:type="gramStart"/>
      <w:r w:rsidRPr="0055485E">
        <w:rPr>
          <w:rFonts w:asciiTheme="minorHAnsi" w:hAnsiTheme="minorHAnsi" w:cstheme="minorHAnsi"/>
          <w:sz w:val="20"/>
          <w:szCs w:val="20"/>
          <w:lang w:val="en-GB"/>
        </w:rPr>
        <w:t>questionnaire based</w:t>
      </w:r>
      <w:proofErr w:type="gramEnd"/>
      <w:r w:rsidRPr="0055485E">
        <w:rPr>
          <w:rFonts w:asciiTheme="minorHAnsi" w:hAnsiTheme="minorHAnsi" w:cstheme="minorHAnsi"/>
          <w:sz w:val="20"/>
          <w:szCs w:val="20"/>
          <w:lang w:val="en-GB"/>
        </w:rPr>
        <w:t xml:space="preserve"> research: The issues and implications. Medical Science Monitor, 30, e943214.</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Gianolla, C. (2017). Populism, a thread and a chance. Between demagogy and participation. </w:t>
      </w:r>
      <w:r w:rsidRPr="0055485E">
        <w:rPr>
          <w:rFonts w:cstheme="minorHAnsi"/>
          <w:i/>
          <w:iCs/>
          <w:color w:val="222222"/>
          <w:sz w:val="20"/>
          <w:szCs w:val="20"/>
          <w:shd w:val="clear" w:color="auto" w:fill="FFFFFF"/>
          <w:lang w:val="en-GB"/>
        </w:rPr>
        <w:t>SocietàMutamentoPolitica</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8</w:t>
      </w:r>
      <w:r w:rsidRPr="0055485E">
        <w:rPr>
          <w:rFonts w:cstheme="minorHAnsi"/>
          <w:color w:val="222222"/>
          <w:sz w:val="20"/>
          <w:szCs w:val="20"/>
          <w:shd w:val="clear" w:color="auto" w:fill="FFFFFF"/>
          <w:lang w:val="en-GB"/>
        </w:rPr>
        <w:t>(15), 327-352.</w:t>
      </w:r>
    </w:p>
    <w:p w:rsidR="0055485E" w:rsidRPr="0055485E" w:rsidRDefault="0055485E" w:rsidP="0055485E">
      <w:pPr>
        <w:spacing w:after="0" w:line="240" w:lineRule="auto"/>
        <w:ind w:left="284" w:hanging="284"/>
        <w:jc w:val="both"/>
        <w:rPr>
          <w:rFonts w:eastAsia="Times New Roman" w:cstheme="minorHAnsi"/>
          <w:color w:val="0000FF"/>
          <w:sz w:val="20"/>
          <w:szCs w:val="20"/>
          <w:u w:val="single"/>
          <w:lang w:val="en-GB" w:eastAsia="pt-PT"/>
        </w:rPr>
      </w:pPr>
      <w:bookmarkStart w:id="4" w:name="_Hlk233727047"/>
      <w:r w:rsidRPr="0055485E">
        <w:rPr>
          <w:rFonts w:cstheme="minorHAnsi"/>
          <w:color w:val="222222"/>
          <w:sz w:val="20"/>
          <w:szCs w:val="20"/>
          <w:shd w:val="clear" w:color="auto" w:fill="FFFFFF"/>
          <w:lang w:val="en-GB"/>
        </w:rPr>
        <w:t>Gianolla, C., Aguiló, A., &amp; Sabariego</w:t>
      </w:r>
      <w:bookmarkEnd w:id="4"/>
      <w:r w:rsidRPr="0055485E">
        <w:rPr>
          <w:rFonts w:cstheme="minorHAnsi"/>
          <w:color w:val="222222"/>
          <w:sz w:val="20"/>
          <w:szCs w:val="20"/>
          <w:shd w:val="clear" w:color="auto" w:fill="FFFFFF"/>
          <w:lang w:val="en-GB"/>
        </w:rPr>
        <w:t>, J. (2024). E-motions and participation in technopopulist movement-parties. Enthusiasm and technopolitical disillusion. </w:t>
      </w:r>
      <w:r w:rsidRPr="0055485E">
        <w:rPr>
          <w:rFonts w:cstheme="minorHAnsi"/>
          <w:i/>
          <w:iCs/>
          <w:color w:val="222222"/>
          <w:sz w:val="20"/>
          <w:szCs w:val="20"/>
          <w:shd w:val="clear" w:color="auto" w:fill="FFFFFF"/>
          <w:lang w:val="en-GB"/>
        </w:rPr>
        <w:t>Innovation: The European Journal of Social Science Research</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37</w:t>
      </w:r>
      <w:r w:rsidRPr="0055485E">
        <w:rPr>
          <w:rFonts w:cstheme="minorHAnsi"/>
          <w:color w:val="222222"/>
          <w:sz w:val="20"/>
          <w:szCs w:val="20"/>
          <w:shd w:val="clear" w:color="auto" w:fill="FFFFFF"/>
          <w:lang w:val="en-GB"/>
        </w:rPr>
        <w:t>(4), 1098-1119.</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cstheme="minorHAnsi"/>
          <w:color w:val="222222"/>
          <w:sz w:val="20"/>
          <w:szCs w:val="20"/>
          <w:shd w:val="clear" w:color="auto" w:fill="FFFFFF"/>
          <w:lang w:val="en-GB"/>
        </w:rPr>
        <w:t>Gianolla, C., Mónico, L., &amp; Cruz, M. J. (2024). Emotion narratives on the political culture of radical right populist parties in Portugal and Italy. </w:t>
      </w:r>
      <w:r w:rsidRPr="0055485E">
        <w:rPr>
          <w:rFonts w:cstheme="minorHAnsi"/>
          <w:i/>
          <w:iCs/>
          <w:color w:val="222222"/>
          <w:sz w:val="20"/>
          <w:szCs w:val="20"/>
          <w:shd w:val="clear" w:color="auto" w:fill="FFFFFF"/>
          <w:lang w:val="en-GB"/>
        </w:rPr>
        <w:t>Politics and Governance</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12</w:t>
      </w:r>
      <w:r w:rsidRPr="0055485E">
        <w:rPr>
          <w:rFonts w:cstheme="minorHAnsi"/>
          <w:color w:val="222222"/>
          <w:sz w:val="20"/>
          <w:szCs w:val="20"/>
          <w:shd w:val="clear" w:color="auto" w:fill="FFFFFF"/>
          <w:lang w:val="en-GB"/>
        </w:rPr>
        <w:t>.</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themeColor="text1"/>
          <w:sz w:val="20"/>
          <w:szCs w:val="20"/>
          <w:lang w:val="en-GB"/>
        </w:rPr>
      </w:pPr>
      <w:r w:rsidRPr="0055485E">
        <w:rPr>
          <w:rFonts w:asciiTheme="minorHAnsi" w:hAnsiTheme="minorHAnsi" w:cstheme="minorHAnsi"/>
          <w:color w:val="000000" w:themeColor="text1"/>
          <w:sz w:val="20"/>
          <w:szCs w:val="20"/>
          <w:lang w:val="en-GB"/>
        </w:rPr>
        <w:t>Gilbert, D. U. (2010). The United Nations Global Compact as a network of networks. In A. Rasche &amp; G. Kell (Eds.),</w:t>
      </w:r>
      <w:r w:rsidRPr="0055485E">
        <w:rPr>
          <w:rStyle w:val="apple-converted-space"/>
          <w:rFonts w:asciiTheme="minorHAnsi" w:hAnsiTheme="minorHAnsi" w:cstheme="minorHAnsi"/>
          <w:color w:val="000000" w:themeColor="text1"/>
          <w:sz w:val="20"/>
          <w:szCs w:val="20"/>
          <w:lang w:val="en-GB"/>
        </w:rPr>
        <w:t> </w:t>
      </w:r>
      <w:r w:rsidRPr="0055485E">
        <w:rPr>
          <w:rStyle w:val="nfase"/>
          <w:rFonts w:asciiTheme="minorHAnsi" w:hAnsiTheme="minorHAnsi" w:cstheme="minorHAnsi"/>
          <w:color w:val="000000" w:themeColor="text1"/>
          <w:sz w:val="20"/>
          <w:szCs w:val="20"/>
          <w:lang w:val="en-GB"/>
        </w:rPr>
        <w:t>The United Nations Global Compact: Achievements, critical capacity, and future prospects</w:t>
      </w:r>
      <w:r w:rsidRPr="0055485E">
        <w:rPr>
          <w:rStyle w:val="apple-converted-space"/>
          <w:rFonts w:asciiTheme="minorHAnsi" w:hAnsiTheme="minorHAnsi" w:cstheme="minorHAnsi"/>
          <w:color w:val="000000" w:themeColor="text1"/>
          <w:sz w:val="20"/>
          <w:szCs w:val="20"/>
          <w:lang w:val="en-GB"/>
        </w:rPr>
        <w:t> </w:t>
      </w:r>
      <w:r w:rsidRPr="0055485E">
        <w:rPr>
          <w:rFonts w:asciiTheme="minorHAnsi" w:hAnsiTheme="minorHAnsi" w:cstheme="minorHAnsi"/>
          <w:color w:val="000000" w:themeColor="text1"/>
          <w:sz w:val="20"/>
          <w:szCs w:val="20"/>
          <w:lang w:val="en-GB"/>
        </w:rPr>
        <w:t>(pp. 340–354). Cambridge University Press. https://doi.org/10.1017/CBO9780511762642.022</w:t>
      </w:r>
    </w:p>
    <w:p w:rsidR="0055485E" w:rsidRPr="0055485E" w:rsidRDefault="0055485E" w:rsidP="0055485E">
      <w:pPr>
        <w:pStyle w:val="my-2"/>
        <w:spacing w:before="0" w:beforeAutospacing="0" w:after="0" w:afterAutospacing="0"/>
        <w:ind w:left="284" w:hanging="284"/>
        <w:jc w:val="both"/>
        <w:rPr>
          <w:rStyle w:val="citation"/>
          <w:rFonts w:asciiTheme="minorHAnsi" w:eastAsiaTheme="majorEastAsia" w:hAnsiTheme="minorHAnsi" w:cstheme="minorHAnsi"/>
          <w:sz w:val="20"/>
          <w:szCs w:val="20"/>
        </w:rPr>
      </w:pPr>
      <w:r w:rsidRPr="0055485E">
        <w:rPr>
          <w:rFonts w:asciiTheme="minorHAnsi" w:hAnsiTheme="minorHAnsi" w:cstheme="minorHAnsi"/>
          <w:sz w:val="20"/>
          <w:szCs w:val="20"/>
        </w:rPr>
        <w:t xml:space="preserve">Gnyawali, D. R., &amp; Charleton, T. R. (2018). Nuances in the interplay of competition and cooperation: Towards a theory of coopetition. </w:t>
      </w:r>
      <w:r w:rsidRPr="0055485E">
        <w:rPr>
          <w:rStyle w:val="nfase"/>
          <w:rFonts w:asciiTheme="minorHAnsi" w:eastAsiaTheme="majorEastAsia" w:hAnsiTheme="minorHAnsi" w:cstheme="minorHAnsi"/>
          <w:sz w:val="20"/>
          <w:szCs w:val="20"/>
        </w:rPr>
        <w:t>Journal of Management, 44</w:t>
      </w:r>
      <w:r w:rsidRPr="0055485E">
        <w:rPr>
          <w:rFonts w:asciiTheme="minorHAnsi" w:hAnsiTheme="minorHAnsi" w:cstheme="minorHAnsi"/>
          <w:sz w:val="20"/>
          <w:szCs w:val="20"/>
        </w:rPr>
        <w:t xml:space="preserve">(7), 2517–2544. </w:t>
      </w:r>
      <w:hyperlink r:id="rId12" w:history="1">
        <w:r w:rsidRPr="0055485E">
          <w:rPr>
            <w:rStyle w:val="Hiperligao"/>
            <w:rFonts w:asciiTheme="minorHAnsi" w:hAnsiTheme="minorHAnsi" w:cstheme="minorHAnsi"/>
            <w:sz w:val="20"/>
            <w:szCs w:val="20"/>
          </w:rPr>
          <w:t>https://doi.org/10.1177/0149206318788945</w:t>
        </w:r>
      </w:hyperlink>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Granicus. (2023, July 9). How to avoid survey fatigue.</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Granovetter, M. (1983). The strength of weak ties: A network theory revisited. </w:t>
      </w:r>
      <w:r w:rsidRPr="0055485E">
        <w:rPr>
          <w:rFonts w:cstheme="minorHAnsi"/>
          <w:i/>
          <w:iCs/>
          <w:color w:val="222222"/>
          <w:sz w:val="20"/>
          <w:szCs w:val="20"/>
          <w:shd w:val="clear" w:color="auto" w:fill="FFFFFF"/>
          <w:lang w:val="en-GB"/>
        </w:rPr>
        <w:t>Sociological theory</w:t>
      </w:r>
      <w:r w:rsidRPr="0055485E">
        <w:rPr>
          <w:rFonts w:cstheme="minorHAnsi"/>
          <w:color w:val="222222"/>
          <w:sz w:val="20"/>
          <w:szCs w:val="20"/>
          <w:shd w:val="clear" w:color="auto" w:fill="FFFFFF"/>
          <w:lang w:val="en-GB"/>
        </w:rPr>
        <w:t>, 201-233.</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Granovetter, M. S. (1973). The strength of weak ties. American Journal of Sociology, 78(6), 1360–1380.</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Granovetter, M. S. (1974).</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Getting a job: A study of contacts and careers</w:t>
      </w:r>
      <w:r w:rsidRPr="0055485E">
        <w:rPr>
          <w:rFonts w:asciiTheme="minorHAnsi" w:hAnsiTheme="minorHAnsi" w:cstheme="minorHAnsi"/>
          <w:color w:val="000000"/>
          <w:sz w:val="20"/>
          <w:szCs w:val="20"/>
          <w:lang w:val="en-GB"/>
        </w:rPr>
        <w:t>. Harvard University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Granovetter, M. S. (1978). Threshold models of collective behavior.</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American Journal of Sociology</w:t>
      </w:r>
      <w:r w:rsidRPr="0055485E">
        <w:rPr>
          <w:rFonts w:asciiTheme="minorHAnsi" w:hAnsiTheme="minorHAnsi" w:cstheme="minorHAnsi"/>
          <w:color w:val="000000"/>
          <w:sz w:val="20"/>
          <w:szCs w:val="20"/>
          <w:lang w:val="en-GB"/>
        </w:rPr>
        <w:t>, 83(6), 1420–1443.</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themeColor="text1"/>
          <w:sz w:val="20"/>
          <w:szCs w:val="20"/>
          <w:lang w:val="en-GB"/>
        </w:rPr>
      </w:pPr>
      <w:r w:rsidRPr="0055485E">
        <w:rPr>
          <w:rFonts w:asciiTheme="minorHAnsi" w:hAnsiTheme="minorHAnsi" w:cstheme="minorHAnsi"/>
          <w:color w:val="000000" w:themeColor="text1"/>
          <w:sz w:val="20"/>
          <w:szCs w:val="20"/>
          <w:lang w:val="en-GB"/>
        </w:rPr>
        <w:t>Granovetter, M. S. (1983). The strength of weak ties: A network theory revisited. In P. V. Marsden &amp; N. Lin (Eds.),</w:t>
      </w:r>
      <w:r w:rsidRPr="0055485E">
        <w:rPr>
          <w:rStyle w:val="apple-converted-space"/>
          <w:rFonts w:asciiTheme="minorHAnsi" w:hAnsiTheme="minorHAnsi" w:cstheme="minorHAnsi"/>
          <w:color w:val="000000" w:themeColor="text1"/>
          <w:sz w:val="20"/>
          <w:szCs w:val="20"/>
          <w:lang w:val="en-GB"/>
        </w:rPr>
        <w:t> </w:t>
      </w:r>
      <w:r w:rsidRPr="0055485E">
        <w:rPr>
          <w:rStyle w:val="nfase"/>
          <w:rFonts w:asciiTheme="minorHAnsi" w:hAnsiTheme="minorHAnsi" w:cstheme="minorHAnsi"/>
          <w:color w:val="000000" w:themeColor="text1"/>
          <w:sz w:val="20"/>
          <w:szCs w:val="20"/>
          <w:lang w:val="en-GB"/>
        </w:rPr>
        <w:t>Social structure and network analysis</w:t>
      </w:r>
      <w:r w:rsidRPr="0055485E">
        <w:rPr>
          <w:rStyle w:val="apple-converted-space"/>
          <w:rFonts w:asciiTheme="minorHAnsi" w:hAnsiTheme="minorHAnsi" w:cstheme="minorHAnsi"/>
          <w:color w:val="000000" w:themeColor="text1"/>
          <w:sz w:val="20"/>
          <w:szCs w:val="20"/>
          <w:lang w:val="en-GB"/>
        </w:rPr>
        <w:t> </w:t>
      </w:r>
      <w:r w:rsidRPr="0055485E">
        <w:rPr>
          <w:rFonts w:asciiTheme="minorHAnsi" w:hAnsiTheme="minorHAnsi" w:cstheme="minorHAnsi"/>
          <w:color w:val="000000" w:themeColor="text1"/>
          <w:sz w:val="20"/>
          <w:szCs w:val="20"/>
          <w:lang w:val="en-GB"/>
        </w:rPr>
        <w:t>(pp. 105–130). SAGE Publications.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Granovetter, M. S. (1985). Economic action and social structure: The problem of embeddedness.</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American Journal of Sociology</w:t>
      </w:r>
      <w:r w:rsidRPr="0055485E">
        <w:rPr>
          <w:rFonts w:asciiTheme="minorHAnsi" w:hAnsiTheme="minorHAnsi" w:cstheme="minorHAnsi"/>
          <w:color w:val="000000"/>
          <w:sz w:val="20"/>
          <w:szCs w:val="20"/>
          <w:lang w:val="en-GB"/>
        </w:rPr>
        <w:t>, 91(3), 481–510.</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Green, G. (2013). Age-friendly cities of Europe. </w:t>
      </w:r>
      <w:r w:rsidRPr="0055485E">
        <w:rPr>
          <w:rFonts w:cstheme="minorHAnsi"/>
          <w:i/>
          <w:iCs/>
          <w:color w:val="222222"/>
          <w:sz w:val="20"/>
          <w:szCs w:val="20"/>
          <w:shd w:val="clear" w:color="auto" w:fill="FFFFFF"/>
          <w:lang w:val="en-GB"/>
        </w:rPr>
        <w:t>Journal of urban health</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90</w:t>
      </w:r>
      <w:r w:rsidRPr="0055485E">
        <w:rPr>
          <w:rFonts w:cstheme="minorHAnsi"/>
          <w:color w:val="222222"/>
          <w:sz w:val="20"/>
          <w:szCs w:val="20"/>
          <w:shd w:val="clear" w:color="auto" w:fill="FFFFFF"/>
          <w:lang w:val="en-GB"/>
        </w:rPr>
        <w:t>(Suppl 1), 116-128.</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Gugliano, A.A. &amp; Rodrigues, P. (2017). </w:t>
      </w:r>
      <w:r w:rsidRPr="0055485E">
        <w:rPr>
          <w:rFonts w:cstheme="minorHAnsi"/>
          <w:i/>
          <w:sz w:val="20"/>
          <w:szCs w:val="20"/>
          <w:lang w:val="en-GB"/>
        </w:rPr>
        <w:t>Inovações participativas na democracia brasileira: o sistema de participação popular cidadã de Canoas</w:t>
      </w:r>
      <w:r w:rsidRPr="0055485E">
        <w:rPr>
          <w:rFonts w:cstheme="minorHAnsi"/>
          <w:sz w:val="20"/>
          <w:szCs w:val="20"/>
          <w:lang w:val="en-GB"/>
        </w:rPr>
        <w:t xml:space="preserve">. XXXI Congreso de la Asociación Latinoamericana de Sociología. Asociación Latinoamericana de Sociología, Montevideo. Daownloadable at: </w:t>
      </w:r>
      <w:hyperlink r:id="rId13" w:history="1">
        <w:r w:rsidRPr="0055485E">
          <w:rPr>
            <w:rStyle w:val="Hiperligao"/>
            <w:rFonts w:cstheme="minorHAnsi"/>
            <w:sz w:val="20"/>
            <w:szCs w:val="20"/>
            <w:lang w:val="en-GB"/>
          </w:rPr>
          <w:t>https://cdsa.aacademica.org/000-018/538.pdf</w:t>
        </w:r>
      </w:hyperlink>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Guston, D. H. (2001). Boundary organizations in environmental policy and science: An introduction. </w:t>
      </w:r>
      <w:r w:rsidRPr="0055485E">
        <w:rPr>
          <w:rFonts w:eastAsia="Times New Roman" w:cstheme="minorHAnsi"/>
          <w:i/>
          <w:iCs/>
          <w:sz w:val="20"/>
          <w:szCs w:val="20"/>
          <w:lang w:val="en-GB" w:eastAsia="pt-PT"/>
        </w:rPr>
        <w:t>Science, Technology, &amp; Human Values, 26</w:t>
      </w:r>
      <w:r w:rsidRPr="0055485E">
        <w:rPr>
          <w:rFonts w:eastAsia="Times New Roman" w:cstheme="minorHAnsi"/>
          <w:sz w:val="20"/>
          <w:szCs w:val="20"/>
          <w:lang w:val="en-GB" w:eastAsia="pt-PT"/>
        </w:rPr>
        <w:t>(4), 399–408.</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Habermas, J. (1996). </w:t>
      </w:r>
      <w:r w:rsidRPr="0055485E">
        <w:rPr>
          <w:rStyle w:val="nfase"/>
          <w:rFonts w:cstheme="minorHAnsi"/>
          <w:sz w:val="20"/>
          <w:szCs w:val="20"/>
          <w:lang w:val="en-GB"/>
        </w:rPr>
        <w:t>Between facts and norms: Contributions to a discourse theory of law and democracy</w:t>
      </w:r>
      <w:r w:rsidRPr="0055485E">
        <w:rPr>
          <w:rFonts w:cstheme="minorHAnsi"/>
          <w:sz w:val="20"/>
          <w:szCs w:val="20"/>
          <w:lang w:val="en-GB"/>
        </w:rPr>
        <w:t xml:space="preserve"> (W. Rehg, Trans.). MIT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Hajer, M. A. (1995). </w:t>
      </w:r>
      <w:r w:rsidRPr="0055485E">
        <w:rPr>
          <w:rFonts w:eastAsia="Times New Roman" w:cstheme="minorHAnsi"/>
          <w:i/>
          <w:iCs/>
          <w:sz w:val="20"/>
          <w:szCs w:val="20"/>
          <w:lang w:val="en-GB" w:eastAsia="pt-PT"/>
        </w:rPr>
        <w:t>The Politics of Environmental Discourse: Ecological Modernization and the Policy Process</w:t>
      </w:r>
      <w:r w:rsidRPr="0055485E">
        <w:rPr>
          <w:rFonts w:eastAsia="Times New Roman" w:cstheme="minorHAnsi"/>
          <w:sz w:val="20"/>
          <w:szCs w:val="20"/>
          <w:lang w:val="en-GB" w:eastAsia="pt-PT"/>
        </w:rPr>
        <w:t>. Oxford University Press.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Haraway, D. J. (2016). Staying with the trouble: Making kin in the Chthulucene. Duke University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Hardin, G. (1968). The tragedy of the commons. </w:t>
      </w:r>
      <w:r w:rsidRPr="0055485E">
        <w:rPr>
          <w:rFonts w:eastAsia="Times New Roman" w:cstheme="minorHAnsi"/>
          <w:i/>
          <w:iCs/>
          <w:sz w:val="20"/>
          <w:szCs w:val="20"/>
          <w:lang w:val="en-GB" w:eastAsia="pt-PT"/>
        </w:rPr>
        <w:t>Science, 162</w:t>
      </w:r>
      <w:r w:rsidRPr="0055485E">
        <w:rPr>
          <w:rFonts w:eastAsia="Times New Roman" w:cstheme="minorHAnsi"/>
          <w:sz w:val="20"/>
          <w:szCs w:val="20"/>
          <w:lang w:val="en-GB" w:eastAsia="pt-PT"/>
        </w:rPr>
        <w:t xml:space="preserve">(3859), 1243–1248. </w:t>
      </w:r>
    </w:p>
    <w:p w:rsidR="0055485E" w:rsidRDefault="0055485E" w:rsidP="0055485E">
      <w:pPr>
        <w:spacing w:after="0" w:line="240" w:lineRule="auto"/>
        <w:ind w:left="284" w:hanging="284"/>
        <w:jc w:val="both"/>
        <w:rPr>
          <w:rFonts w:cstheme="minorHAnsi"/>
          <w:color w:val="1C1D1E"/>
          <w:sz w:val="20"/>
          <w:szCs w:val="20"/>
          <w:shd w:val="clear" w:color="auto" w:fill="FFFFFF"/>
          <w:lang w:val="en-GB"/>
        </w:rPr>
      </w:pPr>
      <w:r w:rsidRPr="0055485E">
        <w:rPr>
          <w:rStyle w:val="author"/>
          <w:rFonts w:cstheme="minorHAnsi"/>
          <w:color w:val="1C1D1E"/>
          <w:sz w:val="20"/>
          <w:szCs w:val="20"/>
          <w:shd w:val="clear" w:color="auto" w:fill="FFFFFF"/>
          <w:lang w:val="en-GB"/>
        </w:rPr>
        <w:t>Hardt, M.</w:t>
      </w:r>
      <w:r w:rsidR="00657D44">
        <w:rPr>
          <w:rFonts w:cstheme="minorHAnsi"/>
          <w:color w:val="1C1D1E"/>
          <w:sz w:val="20"/>
          <w:szCs w:val="20"/>
          <w:shd w:val="clear" w:color="auto" w:fill="FFFFFF"/>
          <w:lang w:val="en-GB"/>
        </w:rPr>
        <w:t xml:space="preserve"> &amp; </w:t>
      </w:r>
      <w:r w:rsidRPr="0055485E">
        <w:rPr>
          <w:rStyle w:val="author"/>
          <w:rFonts w:cstheme="minorHAnsi"/>
          <w:color w:val="1C1D1E"/>
          <w:sz w:val="20"/>
          <w:szCs w:val="20"/>
          <w:shd w:val="clear" w:color="auto" w:fill="FFFFFF"/>
          <w:lang w:val="en-GB"/>
        </w:rPr>
        <w:t>Negri</w:t>
      </w:r>
      <w:r w:rsidR="00657D44">
        <w:rPr>
          <w:rFonts w:cstheme="minorHAnsi"/>
          <w:color w:val="1C1D1E"/>
          <w:sz w:val="20"/>
          <w:szCs w:val="20"/>
          <w:shd w:val="clear" w:color="auto" w:fill="FFFFFF"/>
          <w:lang w:val="en-GB"/>
        </w:rPr>
        <w:t xml:space="preserve">, A. </w:t>
      </w:r>
      <w:r w:rsidRPr="0055485E">
        <w:rPr>
          <w:rFonts w:cstheme="minorHAnsi"/>
          <w:color w:val="1C1D1E"/>
          <w:sz w:val="20"/>
          <w:szCs w:val="20"/>
          <w:shd w:val="clear" w:color="auto" w:fill="FFFFFF"/>
          <w:lang w:val="en-GB"/>
        </w:rPr>
        <w:t>(</w:t>
      </w:r>
      <w:r w:rsidRPr="0055485E">
        <w:rPr>
          <w:rStyle w:val="pubyear"/>
          <w:rFonts w:cstheme="minorHAnsi"/>
          <w:color w:val="1C1D1E"/>
          <w:sz w:val="20"/>
          <w:szCs w:val="20"/>
          <w:shd w:val="clear" w:color="auto" w:fill="FFFFFF"/>
          <w:lang w:val="en-GB"/>
        </w:rPr>
        <w:t>2000</w:t>
      </w:r>
      <w:r w:rsidRPr="0055485E">
        <w:rPr>
          <w:rFonts w:cstheme="minorHAnsi"/>
          <w:color w:val="1C1D1E"/>
          <w:sz w:val="20"/>
          <w:szCs w:val="20"/>
          <w:shd w:val="clear" w:color="auto" w:fill="FFFFFF"/>
          <w:lang w:val="en-GB"/>
        </w:rPr>
        <w:t>)</w:t>
      </w:r>
      <w:r w:rsidR="00657D44">
        <w:rPr>
          <w:rFonts w:cstheme="minorHAnsi"/>
          <w:color w:val="1C1D1E"/>
          <w:sz w:val="20"/>
          <w:szCs w:val="20"/>
          <w:shd w:val="clear" w:color="auto" w:fill="FFFFFF"/>
          <w:lang w:val="en-GB"/>
        </w:rPr>
        <w:t xml:space="preserve">. </w:t>
      </w:r>
      <w:r w:rsidRPr="0055485E">
        <w:rPr>
          <w:rStyle w:val="booktitle"/>
          <w:rFonts w:cstheme="minorHAnsi"/>
          <w:i/>
          <w:iCs/>
          <w:color w:val="1C1D1E"/>
          <w:sz w:val="20"/>
          <w:szCs w:val="20"/>
          <w:shd w:val="clear" w:color="auto" w:fill="FFFFFF"/>
          <w:lang w:val="en-GB"/>
        </w:rPr>
        <w:t>Empire</w:t>
      </w:r>
      <w:r w:rsidR="00657D44">
        <w:rPr>
          <w:rFonts w:cstheme="minorHAnsi"/>
          <w:color w:val="1C1D1E"/>
          <w:sz w:val="20"/>
          <w:szCs w:val="20"/>
          <w:shd w:val="clear" w:color="auto" w:fill="FFFFFF"/>
          <w:lang w:val="en-GB"/>
        </w:rPr>
        <w:t>.</w:t>
      </w:r>
      <w:r w:rsidRPr="0055485E">
        <w:rPr>
          <w:rFonts w:cstheme="minorHAnsi"/>
          <w:color w:val="1C1D1E"/>
          <w:sz w:val="20"/>
          <w:szCs w:val="20"/>
          <w:shd w:val="clear" w:color="auto" w:fill="FFFFFF"/>
          <w:lang w:val="en-GB"/>
        </w:rPr>
        <w:t xml:space="preserve"> Harvard University Press.</w:t>
      </w:r>
    </w:p>
    <w:p w:rsidR="00657D44" w:rsidRPr="0055485E" w:rsidRDefault="00657D44" w:rsidP="0055485E">
      <w:pPr>
        <w:spacing w:after="0" w:line="240" w:lineRule="auto"/>
        <w:ind w:left="284" w:hanging="284"/>
        <w:jc w:val="both"/>
        <w:rPr>
          <w:rFonts w:cstheme="minorHAnsi"/>
          <w:color w:val="222222"/>
          <w:sz w:val="20"/>
          <w:szCs w:val="20"/>
          <w:shd w:val="clear" w:color="auto" w:fill="FFFFFF"/>
          <w:lang w:val="en-GB"/>
        </w:rPr>
      </w:pPr>
      <w:r w:rsidRPr="0055485E">
        <w:rPr>
          <w:rStyle w:val="author"/>
          <w:rFonts w:cstheme="minorHAnsi"/>
          <w:color w:val="1C1D1E"/>
          <w:sz w:val="20"/>
          <w:szCs w:val="20"/>
          <w:shd w:val="clear" w:color="auto" w:fill="FFFFFF"/>
          <w:lang w:val="en-GB"/>
        </w:rPr>
        <w:t>Hardt, M.</w:t>
      </w:r>
      <w:r>
        <w:rPr>
          <w:rFonts w:cstheme="minorHAnsi"/>
          <w:color w:val="1C1D1E"/>
          <w:sz w:val="20"/>
          <w:szCs w:val="20"/>
          <w:shd w:val="clear" w:color="auto" w:fill="FFFFFF"/>
          <w:lang w:val="en-GB"/>
        </w:rPr>
        <w:t xml:space="preserve"> &amp; </w:t>
      </w:r>
      <w:r w:rsidRPr="0055485E">
        <w:rPr>
          <w:rStyle w:val="author"/>
          <w:rFonts w:cstheme="minorHAnsi"/>
          <w:color w:val="1C1D1E"/>
          <w:sz w:val="20"/>
          <w:szCs w:val="20"/>
          <w:shd w:val="clear" w:color="auto" w:fill="FFFFFF"/>
          <w:lang w:val="en-GB"/>
        </w:rPr>
        <w:t>Negri</w:t>
      </w:r>
      <w:r>
        <w:rPr>
          <w:rFonts w:cstheme="minorHAnsi"/>
          <w:color w:val="1C1D1E"/>
          <w:sz w:val="20"/>
          <w:szCs w:val="20"/>
          <w:shd w:val="clear" w:color="auto" w:fill="FFFFFF"/>
          <w:lang w:val="en-GB"/>
        </w:rPr>
        <w:t xml:space="preserve">, A. </w:t>
      </w:r>
      <w:r w:rsidRPr="0055485E">
        <w:rPr>
          <w:rFonts w:cstheme="minorHAnsi"/>
          <w:color w:val="1C1D1E"/>
          <w:sz w:val="20"/>
          <w:szCs w:val="20"/>
          <w:shd w:val="clear" w:color="auto" w:fill="FFFFFF"/>
          <w:lang w:val="en-GB"/>
        </w:rPr>
        <w:t>(</w:t>
      </w:r>
      <w:r w:rsidRPr="0055485E">
        <w:rPr>
          <w:rStyle w:val="pubyear"/>
          <w:rFonts w:cstheme="minorHAnsi"/>
          <w:color w:val="1C1D1E"/>
          <w:sz w:val="20"/>
          <w:szCs w:val="20"/>
          <w:shd w:val="clear" w:color="auto" w:fill="FFFFFF"/>
          <w:lang w:val="en-GB"/>
        </w:rPr>
        <w:t>200</w:t>
      </w:r>
      <w:r>
        <w:rPr>
          <w:rStyle w:val="pubyear"/>
          <w:rFonts w:cstheme="minorHAnsi"/>
          <w:color w:val="1C1D1E"/>
          <w:sz w:val="20"/>
          <w:szCs w:val="20"/>
          <w:shd w:val="clear" w:color="auto" w:fill="FFFFFF"/>
          <w:lang w:val="en-GB"/>
        </w:rPr>
        <w:t>4</w:t>
      </w:r>
      <w:r w:rsidRPr="0055485E">
        <w:rPr>
          <w:rFonts w:cstheme="minorHAnsi"/>
          <w:color w:val="1C1D1E"/>
          <w:sz w:val="20"/>
          <w:szCs w:val="20"/>
          <w:shd w:val="clear" w:color="auto" w:fill="FFFFFF"/>
          <w:lang w:val="en-GB"/>
        </w:rPr>
        <w:t>)</w:t>
      </w:r>
      <w:r>
        <w:rPr>
          <w:rFonts w:cstheme="minorHAnsi"/>
          <w:color w:val="1C1D1E"/>
          <w:sz w:val="20"/>
          <w:szCs w:val="20"/>
          <w:shd w:val="clear" w:color="auto" w:fill="FFFFFF"/>
          <w:lang w:val="en-GB"/>
        </w:rPr>
        <w:t xml:space="preserve">. </w:t>
      </w:r>
      <w:proofErr w:type="gramStart"/>
      <w:r w:rsidRPr="00657D44">
        <w:rPr>
          <w:rFonts w:cstheme="minorHAnsi"/>
          <w:i/>
          <w:color w:val="222222"/>
          <w:sz w:val="20"/>
          <w:szCs w:val="20"/>
          <w:shd w:val="clear" w:color="auto" w:fill="FFFFFF"/>
          <w:lang w:val="en-GB"/>
        </w:rPr>
        <w:t>Multitude :</w:t>
      </w:r>
      <w:proofErr w:type="gramEnd"/>
      <w:r w:rsidRPr="00657D44">
        <w:rPr>
          <w:rFonts w:cstheme="minorHAnsi"/>
          <w:i/>
          <w:color w:val="222222"/>
          <w:sz w:val="20"/>
          <w:szCs w:val="20"/>
          <w:shd w:val="clear" w:color="auto" w:fill="FFFFFF"/>
          <w:lang w:val="en-GB"/>
        </w:rPr>
        <w:t xml:space="preserve"> war and democracy in the Age of Empire</w:t>
      </w:r>
      <w:r>
        <w:rPr>
          <w:rFonts w:cstheme="minorHAnsi"/>
          <w:color w:val="222222"/>
          <w:sz w:val="20"/>
          <w:szCs w:val="20"/>
          <w:shd w:val="clear" w:color="auto" w:fill="FFFFFF"/>
          <w:lang w:val="en-GB"/>
        </w:rPr>
        <w:t>. Penguin Books Press</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Haupt, W. (2018</w:t>
      </w:r>
      <w:bookmarkStart w:id="5" w:name="_GoBack"/>
      <w:bookmarkEnd w:id="5"/>
      <w:r w:rsidRPr="0055485E">
        <w:rPr>
          <w:rFonts w:cstheme="minorHAnsi"/>
          <w:color w:val="222222"/>
          <w:sz w:val="20"/>
          <w:szCs w:val="20"/>
          <w:shd w:val="clear" w:color="auto" w:fill="FFFFFF"/>
          <w:lang w:val="en-GB"/>
        </w:rPr>
        <w:t>). European Municipalities Engaging in Climate Change Mitigation and Adaptation Networks: Examining the Case of the Covenant of Mayors. In: Yamagata, Y., Sharifi, A. (eds) Resilience-Oriented Urban Planning. Lecture Notes in Energy, vol 65. Springer, Cham. https://doi.org/10.1007/978-3-319-75798-8_5</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lastRenderedPageBreak/>
        <w:t xml:space="preserve">Haupt, W. (2019). City-to-city learning in transnational municipal climate networks: an exploratory study. Thesis defended at </w:t>
      </w:r>
      <w:r w:rsidRPr="0055485E">
        <w:rPr>
          <w:rFonts w:cstheme="minorHAnsi"/>
          <w:sz w:val="20"/>
          <w:szCs w:val="20"/>
          <w:lang w:val="en-GB"/>
        </w:rPr>
        <w:t xml:space="preserve">GRAN SASSO SCIENCE INSTITUTE Urban Studies Doctoral Programme Cycle XXXI, downlaodable at: </w:t>
      </w:r>
      <w:r w:rsidRPr="0055485E">
        <w:rPr>
          <w:rFonts w:cstheme="minorHAnsi"/>
          <w:color w:val="222222"/>
          <w:sz w:val="20"/>
          <w:szCs w:val="20"/>
          <w:shd w:val="clear" w:color="auto" w:fill="FFFFFF"/>
          <w:lang w:val="en-GB"/>
        </w:rPr>
        <w:t>https://iris.gssi.it/bitstream/20.500.12571/9733/1/2019_Haupt.pdf</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Haupt, W., &amp; Coppola, A. (2019). Climate governance in transnational municipal networks: advancing a potential agenda for analysis and typology. </w:t>
      </w:r>
      <w:r w:rsidRPr="0055485E">
        <w:rPr>
          <w:rFonts w:cstheme="minorHAnsi"/>
          <w:i/>
          <w:iCs/>
          <w:color w:val="222222"/>
          <w:sz w:val="20"/>
          <w:szCs w:val="20"/>
          <w:shd w:val="clear" w:color="auto" w:fill="FFFFFF"/>
          <w:lang w:val="en-GB"/>
        </w:rPr>
        <w:t>International Journal of Urban Sustainable Development</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11</w:t>
      </w:r>
      <w:r w:rsidRPr="0055485E">
        <w:rPr>
          <w:rFonts w:cstheme="minorHAnsi"/>
          <w:color w:val="222222"/>
          <w:sz w:val="20"/>
          <w:szCs w:val="20"/>
          <w:shd w:val="clear" w:color="auto" w:fill="FFFFFF"/>
          <w:lang w:val="en-GB"/>
        </w:rPr>
        <w:t>(2), 123-140.</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Haupt, W., &amp; Kern, K. (2022). Explaining climate policy pathways of unlikely city pioneers: The case of the German city of Remscheid. </w:t>
      </w:r>
      <w:r w:rsidRPr="0055485E">
        <w:rPr>
          <w:rFonts w:cstheme="minorHAnsi"/>
          <w:i/>
          <w:iCs/>
          <w:color w:val="222222"/>
          <w:sz w:val="20"/>
          <w:szCs w:val="20"/>
          <w:shd w:val="clear" w:color="auto" w:fill="FFFFFF"/>
          <w:lang w:val="en-GB"/>
        </w:rPr>
        <w:t>Urban Climate</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45</w:t>
      </w:r>
      <w:r w:rsidRPr="0055485E">
        <w:rPr>
          <w:rFonts w:cstheme="minorHAnsi"/>
          <w:color w:val="222222"/>
          <w:sz w:val="20"/>
          <w:szCs w:val="20"/>
          <w:shd w:val="clear" w:color="auto" w:fill="FFFFFF"/>
          <w:lang w:val="en-GB"/>
        </w:rPr>
        <w:t>, 101220.</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Haupt, W., Eckersley, P., &amp; Kern, K. (2021). How can ‘ordinary’cities become climate </w:t>
      </w:r>
      <w:proofErr w:type="gramStart"/>
      <w:r w:rsidRPr="0055485E">
        <w:rPr>
          <w:rFonts w:cstheme="minorHAnsi"/>
          <w:color w:val="222222"/>
          <w:sz w:val="20"/>
          <w:szCs w:val="20"/>
          <w:shd w:val="clear" w:color="auto" w:fill="FFFFFF"/>
          <w:lang w:val="en-GB"/>
        </w:rPr>
        <w:t>pioneers?.</w:t>
      </w:r>
      <w:proofErr w:type="gramEnd"/>
      <w:r w:rsidRPr="0055485E">
        <w:rPr>
          <w:rFonts w:cstheme="minorHAnsi"/>
          <w:color w:val="222222"/>
          <w:sz w:val="20"/>
          <w:szCs w:val="20"/>
          <w:shd w:val="clear" w:color="auto" w:fill="FFFFFF"/>
          <w:lang w:val="en-GB"/>
        </w:rPr>
        <w:t xml:space="preserve"> In </w:t>
      </w:r>
      <w:r w:rsidRPr="0055485E">
        <w:rPr>
          <w:rFonts w:cstheme="minorHAnsi"/>
          <w:i/>
          <w:iCs/>
          <w:color w:val="222222"/>
          <w:sz w:val="20"/>
          <w:szCs w:val="20"/>
          <w:shd w:val="clear" w:color="auto" w:fill="FFFFFF"/>
          <w:lang w:val="en-GB"/>
        </w:rPr>
        <w:t>Addressing the climate crisis: Local action in theory and practice</w:t>
      </w:r>
      <w:r w:rsidRPr="0055485E">
        <w:rPr>
          <w:rFonts w:cstheme="minorHAnsi"/>
          <w:color w:val="222222"/>
          <w:sz w:val="20"/>
          <w:szCs w:val="20"/>
          <w:shd w:val="clear" w:color="auto" w:fill="FFFFFF"/>
          <w:lang w:val="en-GB"/>
        </w:rPr>
        <w:t> (pp. 83-92). Cham: Springer International Publishing.</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Häußler, S., &amp; Haupt, W. (2021). Climate change adaptation networks for small and medium-sized cities. </w:t>
      </w:r>
      <w:r w:rsidRPr="0055485E">
        <w:rPr>
          <w:rFonts w:cstheme="minorHAnsi"/>
          <w:i/>
          <w:iCs/>
          <w:color w:val="222222"/>
          <w:sz w:val="20"/>
          <w:szCs w:val="20"/>
          <w:shd w:val="clear" w:color="auto" w:fill="FFFFFF"/>
          <w:lang w:val="en-GB"/>
        </w:rPr>
        <w:t>SN Social Sciences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w:t>
      </w:r>
      <w:r w:rsidRPr="0055485E">
        <w:rPr>
          <w:rFonts w:cstheme="minorHAnsi"/>
          <w:color w:val="222222"/>
          <w:sz w:val="20"/>
          <w:szCs w:val="20"/>
          <w:shd w:val="clear" w:color="auto" w:fill="FFFFFF"/>
          <w:lang w:val="en-GB"/>
        </w:rPr>
        <w:t>(11), 262.</w:t>
      </w:r>
    </w:p>
    <w:p w:rsidR="0055485E" w:rsidRPr="0055485E" w:rsidRDefault="0055485E" w:rsidP="0055485E">
      <w:pPr>
        <w:spacing w:after="0" w:line="240" w:lineRule="auto"/>
        <w:ind w:left="284" w:hanging="284"/>
        <w:jc w:val="both"/>
        <w:rPr>
          <w:rStyle w:val="CitaoHTML"/>
          <w:rFonts w:eastAsia="Times New Roman" w:cstheme="minorHAnsi"/>
          <w:i w:val="0"/>
          <w:iCs w:val="0"/>
          <w:sz w:val="20"/>
          <w:szCs w:val="20"/>
          <w:lang w:val="en-GB" w:eastAsia="pt-PT"/>
        </w:rPr>
      </w:pPr>
      <w:r w:rsidRPr="0055485E">
        <w:rPr>
          <w:rFonts w:eastAsia="Times New Roman" w:cstheme="minorHAnsi"/>
          <w:sz w:val="20"/>
          <w:szCs w:val="20"/>
          <w:lang w:val="en-GB" w:eastAsia="pt-PT"/>
        </w:rPr>
        <w:t xml:space="preserve">Hayes, S. C., Strosahl, K. D., &amp; Wilson, K. G. (1999). </w:t>
      </w:r>
      <w:r w:rsidRPr="0055485E">
        <w:rPr>
          <w:rFonts w:eastAsia="Times New Roman" w:cstheme="minorHAnsi"/>
          <w:i/>
          <w:iCs/>
          <w:sz w:val="20"/>
          <w:szCs w:val="20"/>
          <w:lang w:val="en-GB" w:eastAsia="pt-PT"/>
        </w:rPr>
        <w:t>Acceptance and commitment therapy: An experiential approach to behavior change</w:t>
      </w:r>
      <w:r w:rsidRPr="0055485E">
        <w:rPr>
          <w:rFonts w:eastAsia="Times New Roman" w:cstheme="minorHAnsi"/>
          <w:sz w:val="20"/>
          <w:szCs w:val="20"/>
          <w:lang w:val="en-GB" w:eastAsia="pt-PT"/>
        </w:rPr>
        <w:t>. Guilford Press.</w:t>
      </w:r>
    </w:p>
    <w:p w:rsidR="0055485E" w:rsidRPr="0055485E" w:rsidRDefault="0055485E" w:rsidP="0055485E">
      <w:pPr>
        <w:autoSpaceDE w:val="0"/>
        <w:autoSpaceDN w:val="0"/>
        <w:adjustRightInd w:val="0"/>
        <w:spacing w:after="0" w:line="240" w:lineRule="auto"/>
        <w:ind w:left="284" w:hanging="284"/>
        <w:rPr>
          <w:rFonts w:eastAsia="Minion3-Regular-Identity-H" w:cstheme="minorHAnsi"/>
          <w:i/>
          <w:iCs/>
          <w:sz w:val="20"/>
          <w:szCs w:val="20"/>
          <w:lang w:val="en-GB"/>
        </w:rPr>
      </w:pPr>
      <w:r w:rsidRPr="0055485E">
        <w:rPr>
          <w:rFonts w:eastAsia="Minion3-Regular-Identity-H" w:cstheme="minorHAnsi"/>
          <w:sz w:val="20"/>
          <w:szCs w:val="20"/>
          <w:lang w:val="en-GB"/>
        </w:rPr>
        <w:t xml:space="preserve">Heclo, H. (1978) Issue Networks and the Executive Establishment. In King, A. (ed.) </w:t>
      </w:r>
      <w:r w:rsidRPr="0055485E">
        <w:rPr>
          <w:rFonts w:eastAsia="Minion3-Regular-Identity-H" w:cstheme="minorHAnsi"/>
          <w:i/>
          <w:iCs/>
          <w:sz w:val="20"/>
          <w:szCs w:val="20"/>
          <w:lang w:val="en-GB"/>
        </w:rPr>
        <w:t>The New American Political System</w:t>
      </w:r>
      <w:r w:rsidRPr="0055485E">
        <w:rPr>
          <w:rFonts w:eastAsia="Minion3-Regular-Identity-H" w:cstheme="minorHAnsi"/>
          <w:sz w:val="20"/>
          <w:szCs w:val="20"/>
          <w:lang w:val="en-GB"/>
        </w:rPr>
        <w:t>. Washington: American Enterprise Institute of Public Policy Research.</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Herz, A., &amp; Olivier, C. (2012). Transnational social network analysis. </w:t>
      </w:r>
      <w:r w:rsidRPr="0055485E">
        <w:rPr>
          <w:rFonts w:cstheme="minorHAnsi"/>
          <w:i/>
          <w:iCs/>
          <w:color w:val="222222"/>
          <w:sz w:val="20"/>
          <w:szCs w:val="20"/>
          <w:shd w:val="clear" w:color="auto" w:fill="FFFFFF"/>
          <w:lang w:val="en-GB"/>
        </w:rPr>
        <w:t>Transnational Social Review</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w:t>
      </w:r>
      <w:r w:rsidRPr="0055485E">
        <w:rPr>
          <w:rFonts w:cstheme="minorHAnsi"/>
          <w:color w:val="222222"/>
          <w:sz w:val="20"/>
          <w:szCs w:val="20"/>
          <w:shd w:val="clear" w:color="auto" w:fill="FFFFFF"/>
          <w:lang w:val="en-GB"/>
        </w:rPr>
        <w:t>(1), 11-29.</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Hess, C., &amp; Ostrom, E. (Eds.). (2007). </w:t>
      </w:r>
      <w:r w:rsidRPr="0055485E">
        <w:rPr>
          <w:rFonts w:eastAsia="Times New Roman" w:cstheme="minorHAnsi"/>
          <w:i/>
          <w:iCs/>
          <w:sz w:val="20"/>
          <w:szCs w:val="20"/>
          <w:lang w:val="en-GB" w:eastAsia="pt-PT"/>
        </w:rPr>
        <w:t>Understanding Knowledge as a Commons: From Theory to Practice</w:t>
      </w:r>
      <w:r w:rsidRPr="0055485E">
        <w:rPr>
          <w:rFonts w:eastAsia="Times New Roman" w:cstheme="minorHAnsi"/>
          <w:sz w:val="20"/>
          <w:szCs w:val="20"/>
          <w:lang w:val="en-GB" w:eastAsia="pt-PT"/>
        </w:rPr>
        <w:t xml:space="preserve">. MIT Press. </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Holst, C., &amp; Moodie, J. R. (2015). Cynical or deliberative? An analysis of the European Commission’s public communication on its use of expertise in policy-making. </w:t>
      </w:r>
      <w:r w:rsidRPr="0055485E">
        <w:rPr>
          <w:rStyle w:val="nfase"/>
          <w:rFonts w:asciiTheme="minorHAnsi" w:hAnsiTheme="minorHAnsi" w:cstheme="minorHAnsi"/>
          <w:sz w:val="20"/>
          <w:szCs w:val="20"/>
          <w:lang w:val="en-GB"/>
        </w:rPr>
        <w:t>Politics and Governance, 3</w:t>
      </w:r>
      <w:r w:rsidRPr="0055485E">
        <w:rPr>
          <w:rFonts w:asciiTheme="minorHAnsi" w:hAnsiTheme="minorHAnsi" w:cstheme="minorHAnsi"/>
          <w:sz w:val="20"/>
          <w:szCs w:val="20"/>
          <w:lang w:val="en-GB"/>
        </w:rPr>
        <w:t>(1), 1–12.</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eastAsia="Times New Roman" w:cstheme="minorHAnsi"/>
          <w:bCs/>
          <w:sz w:val="20"/>
          <w:szCs w:val="20"/>
          <w:lang w:val="en-GB" w:eastAsia="pt-PT"/>
        </w:rPr>
        <w:t>Horizon Europe:</w:t>
      </w:r>
      <w:r w:rsidRPr="0055485E">
        <w:rPr>
          <w:rFonts w:eastAsia="Times New Roman" w:cstheme="minorHAnsi"/>
          <w:b/>
          <w:bCs/>
          <w:sz w:val="20"/>
          <w:szCs w:val="20"/>
          <w:lang w:val="en-GB" w:eastAsia="pt-PT"/>
        </w:rPr>
        <w:t xml:space="preserve"> </w:t>
      </w:r>
      <w:r w:rsidRPr="0055485E">
        <w:rPr>
          <w:rFonts w:cstheme="minorHAnsi"/>
          <w:color w:val="222222"/>
          <w:sz w:val="20"/>
          <w:szCs w:val="20"/>
          <w:shd w:val="clear" w:color="auto" w:fill="FFFFFF"/>
          <w:lang w:val="en-GB"/>
        </w:rPr>
        <w:t xml:space="preserve">Research &amp; Innovation. Reshaping Democracies. </w:t>
      </w:r>
      <w:r w:rsidRPr="0055485E">
        <w:rPr>
          <w:rFonts w:cstheme="minorHAnsi"/>
          <w:sz w:val="20"/>
          <w:szCs w:val="20"/>
          <w:lang w:val="en-GB"/>
        </w:rPr>
        <w:t xml:space="preserve">Projects from the 2022 call for proposals. Report of the Directorate-General for Research and Innovation 2023 Horizon Europe, downloadable at: </w:t>
      </w:r>
      <w:hyperlink r:id="rId14" w:history="1">
        <w:r w:rsidRPr="0055485E">
          <w:rPr>
            <w:rStyle w:val="Hiperligao"/>
            <w:rFonts w:cstheme="minorHAnsi"/>
            <w:sz w:val="20"/>
            <w:szCs w:val="20"/>
            <w:lang w:val="en-GB"/>
          </w:rPr>
          <w:t>https://apre.it/wp-content/uploads/2023/06/horizon-europe-research-innovation-reshaping-democracies-KI0423482ENN.pdf</w:t>
        </w:r>
      </w:hyperlink>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bookmarkStart w:id="6" w:name="_Hlk233874470"/>
      <w:r w:rsidRPr="0055485E">
        <w:rPr>
          <w:rFonts w:cstheme="minorHAnsi"/>
          <w:color w:val="222222"/>
          <w:sz w:val="20"/>
          <w:szCs w:val="20"/>
          <w:shd w:val="clear" w:color="auto" w:fill="FFFFFF"/>
          <w:lang w:val="en-GB"/>
        </w:rPr>
        <w:t>Hoskins, B., Villalba, C., &amp; Saisana, M. (2012). The 2011 civic competence composite indicator (CCCI-2): Measuring young people’s civic competence across Europe based on the IEA international citizenship and civic education study.</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Iftikhar, A., Qureshi, K. N., Shiraz, M., &amp; Albahli, S. (2023). Security, trust and privacy risks, responses, and solutions for high-speed smart cities networks: A systematic literature review. </w:t>
      </w:r>
      <w:r w:rsidRPr="0055485E">
        <w:rPr>
          <w:rFonts w:cstheme="minorHAnsi"/>
          <w:i/>
          <w:iCs/>
          <w:color w:val="222222"/>
          <w:sz w:val="20"/>
          <w:szCs w:val="20"/>
          <w:shd w:val="clear" w:color="auto" w:fill="FFFFFF"/>
          <w:lang w:val="en-GB"/>
        </w:rPr>
        <w:t>Journal of King Saud University-Computer and Information Sciences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35</w:t>
      </w:r>
      <w:r w:rsidRPr="0055485E">
        <w:rPr>
          <w:rFonts w:cstheme="minorHAnsi"/>
          <w:color w:val="222222"/>
          <w:sz w:val="20"/>
          <w:szCs w:val="20"/>
          <w:shd w:val="clear" w:color="auto" w:fill="FFFFFF"/>
          <w:lang w:val="en-GB"/>
        </w:rPr>
        <w:t>(9), 101788.</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Isernia, P., &amp; Fishkin, J. S. (2014). The EuroPolis deliberative poll. </w:t>
      </w:r>
      <w:r w:rsidRPr="0055485E">
        <w:rPr>
          <w:rFonts w:asciiTheme="minorHAnsi" w:hAnsiTheme="minorHAnsi" w:cstheme="minorHAnsi"/>
          <w:i/>
          <w:iCs/>
          <w:color w:val="222222"/>
          <w:sz w:val="20"/>
          <w:szCs w:val="20"/>
          <w:shd w:val="clear" w:color="auto" w:fill="FFFFFF"/>
          <w:lang w:val="en-GB"/>
        </w:rPr>
        <w:t>European Union Politics</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15</w:t>
      </w:r>
      <w:r w:rsidRPr="0055485E">
        <w:rPr>
          <w:rFonts w:asciiTheme="minorHAnsi" w:hAnsiTheme="minorHAnsi" w:cstheme="minorHAnsi"/>
          <w:color w:val="222222"/>
          <w:sz w:val="20"/>
          <w:szCs w:val="20"/>
          <w:shd w:val="clear" w:color="auto" w:fill="FFFFFF"/>
          <w:lang w:val="en-GB"/>
        </w:rPr>
        <w:t>(3), 311-327.</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Ismael Peña López (2018), Fomento de la participación democrática no formal e informal: de la democracia de masas a las redes de la democracia. Abrir instituciones desde dentro: Hacking inside black book, 2018, págs. 115-123</w:t>
      </w:r>
    </w:p>
    <w:p w:rsidR="0055485E" w:rsidRPr="0055485E" w:rsidRDefault="0055485E" w:rsidP="0055485E">
      <w:pPr>
        <w:pStyle w:val="Corpodetexto"/>
        <w:ind w:left="284" w:right="140" w:hanging="284"/>
        <w:jc w:val="both"/>
        <w:rPr>
          <w:rFonts w:asciiTheme="minorHAnsi" w:hAnsiTheme="minorHAnsi" w:cstheme="minorHAnsi"/>
          <w:sz w:val="20"/>
          <w:szCs w:val="20"/>
          <w:lang w:val="en-GB"/>
        </w:rPr>
      </w:pPr>
      <w:r w:rsidRPr="0055485E">
        <w:rPr>
          <w:rFonts w:asciiTheme="minorHAnsi" w:hAnsiTheme="minorHAnsi" w:cstheme="minorHAnsi"/>
          <w:sz w:val="20"/>
          <w:szCs w:val="20"/>
          <w:highlight w:val="yellow"/>
          <w:lang w:val="en-GB"/>
        </w:rPr>
        <w:t xml:space="preserve">Jacoby, Wade &amp; Jonathan Hopkin.2020. “From Lever to Club? Conditionality in the European Union during the Financial Crisis.” </w:t>
      </w:r>
      <w:r w:rsidRPr="0055485E">
        <w:rPr>
          <w:rFonts w:asciiTheme="minorHAnsi" w:hAnsiTheme="minorHAnsi" w:cstheme="minorHAnsi"/>
          <w:i/>
          <w:sz w:val="20"/>
          <w:szCs w:val="20"/>
          <w:highlight w:val="yellow"/>
          <w:lang w:val="en-GB"/>
        </w:rPr>
        <w:t xml:space="preserve">Journal of European Public Policy </w:t>
      </w:r>
      <w:r w:rsidRPr="0055485E">
        <w:rPr>
          <w:rFonts w:asciiTheme="minorHAnsi" w:hAnsiTheme="minorHAnsi" w:cstheme="minorHAnsi"/>
          <w:sz w:val="20"/>
          <w:szCs w:val="20"/>
          <w:highlight w:val="yellow"/>
          <w:lang w:val="en-GB"/>
        </w:rPr>
        <w:t xml:space="preserve">27, no. </w:t>
      </w:r>
      <w:proofErr w:type="gramStart"/>
      <w:r w:rsidRPr="0055485E">
        <w:rPr>
          <w:rFonts w:asciiTheme="minorHAnsi" w:hAnsiTheme="minorHAnsi" w:cstheme="minorHAnsi"/>
          <w:sz w:val="20"/>
          <w:szCs w:val="20"/>
          <w:highlight w:val="yellow"/>
          <w:lang w:val="en-GB"/>
        </w:rPr>
        <w:t>8 :</w:t>
      </w:r>
      <w:proofErr w:type="gramEnd"/>
      <w:r w:rsidRPr="0055485E">
        <w:rPr>
          <w:rFonts w:asciiTheme="minorHAnsi" w:hAnsiTheme="minorHAnsi" w:cstheme="minorHAnsi"/>
          <w:sz w:val="20"/>
          <w:szCs w:val="20"/>
          <w:highlight w:val="yellow"/>
          <w:lang w:val="en-GB"/>
        </w:rPr>
        <w:t xml:space="preserve"> 1157–77.</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Jacquet, V., Ryan, M., &amp; van der Does, R. (Eds.). (2023).</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The impacts of democratic innovations</w:t>
      </w:r>
      <w:r w:rsidRPr="0055485E">
        <w:rPr>
          <w:rFonts w:asciiTheme="minorHAnsi" w:hAnsiTheme="minorHAnsi" w:cstheme="minorHAnsi"/>
          <w:color w:val="000000"/>
          <w:sz w:val="20"/>
          <w:szCs w:val="20"/>
          <w:lang w:val="en-GB"/>
        </w:rPr>
        <w:t>. ECPR Press.</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Jäger, C. (2025). Epistemic authority. </w:t>
      </w:r>
      <w:r w:rsidRPr="0055485E">
        <w:rPr>
          <w:rFonts w:cstheme="minorHAnsi"/>
          <w:i/>
          <w:iCs/>
          <w:color w:val="222222"/>
          <w:sz w:val="20"/>
          <w:szCs w:val="20"/>
          <w:shd w:val="clear" w:color="auto" w:fill="FFFFFF"/>
          <w:lang w:val="en-GB"/>
        </w:rPr>
        <w:t>The Oxford handbook of social epistemology</w:t>
      </w:r>
      <w:r w:rsidRPr="0055485E">
        <w:rPr>
          <w:rFonts w:cstheme="minorHAnsi"/>
          <w:color w:val="222222"/>
          <w:sz w:val="20"/>
          <w:szCs w:val="20"/>
          <w:shd w:val="clear" w:color="auto" w:fill="FFFFFF"/>
          <w:lang w:val="en-GB"/>
        </w:rPr>
        <w:t>, 63-84.</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Jeong, D., Aggarwal, S., Robinson, J., Kumar, N., Spearot, A., &amp; Park, D. S. (2023). Exhaustive or exhausting? Evidence on respondent fatigue in long surveys. </w:t>
      </w:r>
      <w:r w:rsidRPr="0055485E">
        <w:rPr>
          <w:rFonts w:asciiTheme="minorHAnsi" w:hAnsiTheme="minorHAnsi" w:cstheme="minorHAnsi"/>
          <w:i/>
          <w:iCs/>
          <w:color w:val="222222"/>
          <w:sz w:val="20"/>
          <w:szCs w:val="20"/>
          <w:shd w:val="clear" w:color="auto" w:fill="FFFFFF"/>
          <w:lang w:val="en-GB"/>
        </w:rPr>
        <w:t>Journal of Development Economics</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161</w:t>
      </w:r>
      <w:r w:rsidRPr="0055485E">
        <w:rPr>
          <w:rFonts w:asciiTheme="minorHAnsi" w:hAnsiTheme="minorHAnsi" w:cstheme="minorHAnsi"/>
          <w:color w:val="222222"/>
          <w:sz w:val="20"/>
          <w:szCs w:val="20"/>
          <w:shd w:val="clear" w:color="auto" w:fill="FFFFFF"/>
          <w:lang w:val="en-GB"/>
        </w:rPr>
        <w:t>, 102992.</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bookmarkStart w:id="7" w:name="_Hlk233877027"/>
      <w:r w:rsidRPr="0055485E">
        <w:rPr>
          <w:rFonts w:asciiTheme="minorHAnsi" w:hAnsiTheme="minorHAnsi" w:cstheme="minorHAnsi"/>
          <w:sz w:val="20"/>
          <w:szCs w:val="20"/>
          <w:lang w:val="en-GB"/>
        </w:rPr>
        <w:t>Jerez, A.; Ramos, A.; Allegretti, G. (2012).</w:t>
      </w:r>
      <w:bookmarkEnd w:id="7"/>
      <w:r w:rsidRPr="0055485E">
        <w:rPr>
          <w:rFonts w:asciiTheme="minorHAnsi" w:hAnsiTheme="minorHAnsi" w:cstheme="minorHAnsi"/>
          <w:sz w:val="20"/>
          <w:szCs w:val="20"/>
          <w:lang w:val="en-GB"/>
        </w:rPr>
        <w:t xml:space="preserve"> “Innovaciones participativas y deliberativas para la construcción de esferas públicas europeas”. </w:t>
      </w:r>
      <w:r w:rsidRPr="0055485E">
        <w:rPr>
          <w:rFonts w:asciiTheme="minorHAnsi" w:hAnsiTheme="minorHAnsi" w:cstheme="minorHAnsi"/>
          <w:i/>
          <w:sz w:val="20"/>
          <w:szCs w:val="20"/>
          <w:lang w:val="en-GB"/>
        </w:rPr>
        <w:t>Encrucijadas. Revista Crítica de Ciencias Sociales</w:t>
      </w:r>
      <w:r w:rsidRPr="0055485E">
        <w:rPr>
          <w:rFonts w:asciiTheme="minorHAnsi" w:hAnsiTheme="minorHAnsi" w:cstheme="minorHAnsi"/>
          <w:sz w:val="20"/>
          <w:szCs w:val="20"/>
          <w:lang w:val="en-GB"/>
        </w:rPr>
        <w:t>, Núm. 3, 50-64</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bookmarkStart w:id="8" w:name="_Hlk233874836"/>
      <w:r w:rsidRPr="0055485E">
        <w:rPr>
          <w:rFonts w:cstheme="minorHAnsi"/>
          <w:color w:val="222222"/>
          <w:sz w:val="20"/>
          <w:szCs w:val="20"/>
          <w:shd w:val="clear" w:color="auto" w:fill="FFFFFF"/>
          <w:lang w:val="en-GB"/>
        </w:rPr>
        <w:t>Johansson, H., &amp; Meeuwisse, A. (2024). </w:t>
      </w:r>
      <w:r w:rsidRPr="0055485E">
        <w:rPr>
          <w:rFonts w:cstheme="minorHAnsi"/>
          <w:i/>
          <w:iCs/>
          <w:color w:val="222222"/>
          <w:sz w:val="20"/>
          <w:szCs w:val="20"/>
          <w:shd w:val="clear" w:color="auto" w:fill="FFFFFF"/>
          <w:lang w:val="en-GB"/>
        </w:rPr>
        <w:t>Civil society elites: Exploring the composition, reproduction, integration, and contestation of civil society actors at the top</w:t>
      </w:r>
      <w:r w:rsidRPr="0055485E">
        <w:rPr>
          <w:rFonts w:cstheme="minorHAnsi"/>
          <w:color w:val="222222"/>
          <w:sz w:val="20"/>
          <w:szCs w:val="20"/>
          <w:shd w:val="clear" w:color="auto" w:fill="FFFFFF"/>
          <w:lang w:val="en-GB"/>
        </w:rPr>
        <w:t> (p. 332). Springer Nature.</w:t>
      </w:r>
    </w:p>
    <w:p w:rsidR="0055485E" w:rsidRPr="0055485E" w:rsidRDefault="0055485E" w:rsidP="0055485E">
      <w:pPr>
        <w:spacing w:after="0" w:line="240" w:lineRule="auto"/>
        <w:ind w:left="284" w:hanging="284"/>
        <w:jc w:val="both"/>
        <w:rPr>
          <w:rFonts w:cstheme="minorHAnsi"/>
          <w:color w:val="FF0000"/>
          <w:sz w:val="20"/>
          <w:szCs w:val="20"/>
          <w:shd w:val="clear" w:color="auto" w:fill="FFFFFF"/>
          <w:lang w:val="en-GB"/>
        </w:rPr>
      </w:pPr>
      <w:r w:rsidRPr="0055485E">
        <w:rPr>
          <w:rFonts w:cstheme="minorHAnsi"/>
          <w:color w:val="FF0000"/>
          <w:sz w:val="20"/>
          <w:szCs w:val="20"/>
          <w:shd w:val="clear" w:color="auto" w:fill="FFFFFF"/>
          <w:lang w:val="en-GB"/>
        </w:rPr>
        <w:t>Johansson, R. (2007). On case study methodology. </w:t>
      </w:r>
      <w:r w:rsidRPr="0055485E">
        <w:rPr>
          <w:rFonts w:cstheme="minorHAnsi"/>
          <w:i/>
          <w:iCs/>
          <w:color w:val="FF0000"/>
          <w:sz w:val="20"/>
          <w:szCs w:val="20"/>
          <w:shd w:val="clear" w:color="auto" w:fill="FFFFFF"/>
          <w:lang w:val="en-GB"/>
        </w:rPr>
        <w:t>Open house international</w:t>
      </w:r>
      <w:r w:rsidRPr="0055485E">
        <w:rPr>
          <w:rFonts w:cstheme="minorHAnsi"/>
          <w:color w:val="FF0000"/>
          <w:sz w:val="20"/>
          <w:szCs w:val="20"/>
          <w:shd w:val="clear" w:color="auto" w:fill="FFFFFF"/>
          <w:lang w:val="en-GB"/>
        </w:rPr>
        <w:t>, </w:t>
      </w:r>
      <w:r w:rsidRPr="0055485E">
        <w:rPr>
          <w:rFonts w:cstheme="minorHAnsi"/>
          <w:i/>
          <w:iCs/>
          <w:color w:val="FF0000"/>
          <w:sz w:val="20"/>
          <w:szCs w:val="20"/>
          <w:shd w:val="clear" w:color="auto" w:fill="FFFFFF"/>
          <w:lang w:val="en-GB"/>
        </w:rPr>
        <w:t>32</w:t>
      </w:r>
      <w:r w:rsidRPr="0055485E">
        <w:rPr>
          <w:rFonts w:cstheme="minorHAnsi"/>
          <w:color w:val="FF0000"/>
          <w:sz w:val="20"/>
          <w:szCs w:val="20"/>
          <w:shd w:val="clear" w:color="auto" w:fill="FFFFFF"/>
          <w:lang w:val="en-GB"/>
        </w:rPr>
        <w:t>(3), 48-54.</w:t>
      </w:r>
    </w:p>
    <w:p w:rsidR="0055485E" w:rsidRPr="0055485E" w:rsidRDefault="0055485E" w:rsidP="0055485E">
      <w:pPr>
        <w:spacing w:after="0" w:line="240" w:lineRule="auto"/>
        <w:ind w:left="284" w:right="140" w:hanging="284"/>
        <w:jc w:val="both"/>
        <w:rPr>
          <w:rFonts w:cstheme="minorHAnsi"/>
          <w:sz w:val="20"/>
          <w:szCs w:val="20"/>
          <w:lang w:val="en-GB"/>
        </w:rPr>
      </w:pPr>
      <w:r w:rsidRPr="0055485E">
        <w:rPr>
          <w:rFonts w:cstheme="minorHAnsi"/>
          <w:sz w:val="20"/>
          <w:szCs w:val="20"/>
          <w:lang w:val="en-GB"/>
        </w:rPr>
        <w:t xml:space="preserve">Johnson Melissa N.P.&amp; Ethan McLean. 2020, „Discourse Analysis”. In </w:t>
      </w:r>
      <w:r w:rsidRPr="0055485E">
        <w:rPr>
          <w:rFonts w:cstheme="minorHAnsi"/>
          <w:i/>
          <w:sz w:val="20"/>
          <w:szCs w:val="20"/>
          <w:lang w:val="en-GB"/>
        </w:rPr>
        <w:t xml:space="preserve">International Encyclopedia of Human Geography </w:t>
      </w:r>
      <w:r w:rsidRPr="0055485E">
        <w:rPr>
          <w:rFonts w:cstheme="minorHAnsi"/>
          <w:sz w:val="20"/>
          <w:szCs w:val="20"/>
          <w:lang w:val="en-GB"/>
        </w:rPr>
        <w:t xml:space="preserve">(ediția a 2-a), ed. Audrey Kobayashi, vol. 3, 376–383. Amsterdam: </w:t>
      </w:r>
      <w:r w:rsidRPr="0055485E">
        <w:rPr>
          <w:rFonts w:cstheme="minorHAnsi"/>
          <w:spacing w:val="-2"/>
          <w:sz w:val="20"/>
          <w:szCs w:val="20"/>
          <w:lang w:val="en-GB"/>
        </w:rPr>
        <w:t>Elsevier.</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Juris, J. S., &amp; Pleyers, G. H. (2009). Alter-activism: Emerging cultures of participation among young global justice activists. </w:t>
      </w:r>
      <w:r w:rsidRPr="0055485E">
        <w:rPr>
          <w:rFonts w:cstheme="minorHAnsi"/>
          <w:i/>
          <w:iCs/>
          <w:color w:val="222222"/>
          <w:sz w:val="20"/>
          <w:szCs w:val="20"/>
          <w:shd w:val="clear" w:color="auto" w:fill="FFFFFF"/>
          <w:lang w:val="en-GB"/>
        </w:rPr>
        <w:t>Journal of youth studies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12</w:t>
      </w:r>
      <w:r w:rsidRPr="0055485E">
        <w:rPr>
          <w:rFonts w:cstheme="minorHAnsi"/>
          <w:color w:val="222222"/>
          <w:sz w:val="20"/>
          <w:szCs w:val="20"/>
          <w:shd w:val="clear" w:color="auto" w:fill="FFFFFF"/>
          <w:lang w:val="en-GB"/>
        </w:rPr>
        <w:t>(1), 57-75.</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Kadushin, C. (2012). Understanding social networks: Theories, concepts, and findings. Oxford University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rPr>
      </w:pPr>
      <w:r w:rsidRPr="0055485E">
        <w:rPr>
          <w:rFonts w:asciiTheme="minorHAnsi" w:hAnsiTheme="minorHAnsi" w:cstheme="minorHAnsi"/>
          <w:sz w:val="20"/>
          <w:szCs w:val="20"/>
        </w:rPr>
        <w:t xml:space="preserve">Kamat, S. (2004). The privatization of public interest: The case of NGOization in India. </w:t>
      </w:r>
      <w:r w:rsidRPr="0055485E">
        <w:rPr>
          <w:rStyle w:val="nfase"/>
          <w:rFonts w:asciiTheme="minorHAnsi" w:eastAsiaTheme="majorEastAsia" w:hAnsiTheme="minorHAnsi" w:cstheme="minorHAnsi"/>
          <w:sz w:val="20"/>
          <w:szCs w:val="20"/>
        </w:rPr>
        <w:t>Journal of Asian American Studies, 7</w:t>
      </w:r>
      <w:r w:rsidRPr="0055485E">
        <w:rPr>
          <w:rFonts w:asciiTheme="minorHAnsi" w:hAnsiTheme="minorHAnsi" w:cstheme="minorHAnsi"/>
          <w:sz w:val="20"/>
          <w:szCs w:val="20"/>
        </w:rPr>
        <w:t>(3), 233–257.</w:t>
      </w:r>
    </w:p>
    <w:p w:rsidR="0055485E" w:rsidRPr="0055485E" w:rsidRDefault="0055485E" w:rsidP="0055485E">
      <w:pPr>
        <w:spacing w:after="0" w:line="240" w:lineRule="auto"/>
        <w:ind w:left="284" w:hanging="284"/>
        <w:jc w:val="both"/>
        <w:rPr>
          <w:rFonts w:cstheme="minorHAnsi"/>
          <w:color w:val="222222"/>
          <w:sz w:val="20"/>
          <w:szCs w:val="20"/>
          <w:highlight w:val="yellow"/>
          <w:shd w:val="clear" w:color="auto" w:fill="FFFFFF"/>
          <w:lang w:val="en-GB"/>
        </w:rPr>
      </w:pPr>
      <w:r w:rsidRPr="0055485E">
        <w:rPr>
          <w:rFonts w:cstheme="minorHAnsi"/>
          <w:color w:val="222222"/>
          <w:sz w:val="20"/>
          <w:szCs w:val="20"/>
          <w:shd w:val="clear" w:color="auto" w:fill="FFFFFF"/>
          <w:lang w:val="en-GB"/>
        </w:rPr>
        <w:lastRenderedPageBreak/>
        <w:t>Karolewski, I.P. (2021). Towards a Political Theory of Democratic Backsliding? Generalising the East Central European Experience. In: Lorenz, A., Anders, L.H. (eds) Illiberal Trends and Anti-EU Politics in East Central Europe. Palgrave Studies in European Union Politics. Palgrave Macmillan, Cham. https://doi.org/10.1007/978-3-030-54674-8_13</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Keck, M. E., &amp; Sikkink, K. (1998). </w:t>
      </w:r>
      <w:r w:rsidRPr="0055485E">
        <w:rPr>
          <w:rFonts w:eastAsia="Times New Roman" w:cstheme="minorHAnsi"/>
          <w:i/>
          <w:iCs/>
          <w:sz w:val="20"/>
          <w:szCs w:val="20"/>
          <w:lang w:val="en-GB" w:eastAsia="pt-PT"/>
        </w:rPr>
        <w:t>Activists Beyond Borders: Advocacy Networks in International Politics</w:t>
      </w:r>
      <w:r w:rsidRPr="0055485E">
        <w:rPr>
          <w:rFonts w:eastAsia="Times New Roman" w:cstheme="minorHAnsi"/>
          <w:sz w:val="20"/>
          <w:szCs w:val="20"/>
          <w:lang w:val="en-GB" w:eastAsia="pt-PT"/>
        </w:rPr>
        <w:t>. Cornell University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Keck, M. E., &amp; Sikkink, K. (1998). </w:t>
      </w:r>
      <w:r w:rsidRPr="0055485E">
        <w:rPr>
          <w:rFonts w:eastAsia="Times New Roman" w:cstheme="minorHAnsi"/>
          <w:i/>
          <w:iCs/>
          <w:sz w:val="20"/>
          <w:szCs w:val="20"/>
          <w:lang w:val="en-GB" w:eastAsia="pt-PT"/>
        </w:rPr>
        <w:t>Activists beyond borders: Advocacy networks in international politics</w:t>
      </w:r>
      <w:r w:rsidRPr="0055485E">
        <w:rPr>
          <w:rFonts w:eastAsia="Times New Roman" w:cstheme="minorHAnsi"/>
          <w:sz w:val="20"/>
          <w:szCs w:val="20"/>
          <w:lang w:val="en-GB" w:eastAsia="pt-PT"/>
        </w:rPr>
        <w:t>. Cornell University Press.</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Keck, M. E., &amp; Sikkink, K. (1999). Transnational advocacy networks in international and regional politics. </w:t>
      </w:r>
      <w:r w:rsidRPr="0055485E">
        <w:rPr>
          <w:rFonts w:cstheme="minorHAnsi"/>
          <w:i/>
          <w:iCs/>
          <w:color w:val="222222"/>
          <w:sz w:val="20"/>
          <w:szCs w:val="20"/>
          <w:shd w:val="clear" w:color="auto" w:fill="FFFFFF"/>
          <w:lang w:val="en-GB"/>
        </w:rPr>
        <w:t>International social science journal</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51</w:t>
      </w:r>
      <w:r w:rsidRPr="0055485E">
        <w:rPr>
          <w:rFonts w:cstheme="minorHAnsi"/>
          <w:color w:val="222222"/>
          <w:sz w:val="20"/>
          <w:szCs w:val="20"/>
          <w:shd w:val="clear" w:color="auto" w:fill="FFFFFF"/>
          <w:lang w:val="en-GB"/>
        </w:rPr>
        <w:t>(159), 89-101.</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bookmarkStart w:id="9" w:name="_Hlk231123570"/>
      <w:r w:rsidRPr="0055485E">
        <w:rPr>
          <w:rFonts w:cstheme="minorHAnsi"/>
          <w:color w:val="222222"/>
          <w:sz w:val="20"/>
          <w:szCs w:val="20"/>
          <w:shd w:val="clear" w:color="auto" w:fill="FFFFFF"/>
          <w:lang w:val="en-GB"/>
        </w:rPr>
        <w:t>Keck, M. E., &amp; Sikkink, K. A. (2014). </w:t>
      </w:r>
      <w:bookmarkEnd w:id="9"/>
      <w:r w:rsidRPr="0055485E">
        <w:rPr>
          <w:rFonts w:cstheme="minorHAnsi"/>
          <w:i/>
          <w:iCs/>
          <w:color w:val="222222"/>
          <w:sz w:val="20"/>
          <w:szCs w:val="20"/>
          <w:shd w:val="clear" w:color="auto" w:fill="FFFFFF"/>
          <w:lang w:val="en-GB"/>
        </w:rPr>
        <w:t>Activists beyond borders: Advocacy networks in international politics</w:t>
      </w:r>
      <w:r w:rsidRPr="0055485E">
        <w:rPr>
          <w:rFonts w:cstheme="minorHAnsi"/>
          <w:color w:val="222222"/>
          <w:sz w:val="20"/>
          <w:szCs w:val="20"/>
          <w:shd w:val="clear" w:color="auto" w:fill="FFFFFF"/>
          <w:lang w:val="en-GB"/>
        </w:rPr>
        <w:t>. Cornell university press.</w:t>
      </w:r>
    </w:p>
    <w:p w:rsidR="0055485E" w:rsidRPr="0055485E" w:rsidRDefault="0055485E" w:rsidP="0055485E">
      <w:pPr>
        <w:spacing w:after="0" w:line="240" w:lineRule="auto"/>
        <w:ind w:left="284" w:hanging="284"/>
        <w:jc w:val="both"/>
        <w:rPr>
          <w:rFonts w:cstheme="minorHAnsi"/>
          <w:color w:val="000000"/>
          <w:spacing w:val="-5"/>
          <w:sz w:val="20"/>
          <w:szCs w:val="20"/>
          <w:shd w:val="clear" w:color="auto" w:fill="FFFFFF"/>
          <w:lang w:val="en-GB"/>
        </w:rPr>
      </w:pPr>
      <w:r w:rsidRPr="0055485E">
        <w:rPr>
          <w:rFonts w:cstheme="minorHAnsi"/>
          <w:color w:val="000000"/>
          <w:spacing w:val="-5"/>
          <w:sz w:val="20"/>
          <w:szCs w:val="20"/>
          <w:shd w:val="clear" w:color="auto" w:fill="FFFFFF"/>
          <w:lang w:val="en-GB"/>
        </w:rPr>
        <w:t>Keck, Margaret E., and Kathryn Sikkink. </w:t>
      </w:r>
      <w:r w:rsidRPr="0055485E">
        <w:rPr>
          <w:rFonts w:cstheme="minorHAnsi"/>
          <w:i/>
          <w:iCs/>
          <w:color w:val="000000"/>
          <w:spacing w:val="-5"/>
          <w:sz w:val="20"/>
          <w:szCs w:val="20"/>
          <w:shd w:val="clear" w:color="auto" w:fill="FFFFFF"/>
          <w:lang w:val="en-GB"/>
        </w:rPr>
        <w:t>Activists beyond Borders: Advocacy Networks in International Politics</w:t>
      </w:r>
      <w:r w:rsidRPr="0055485E">
        <w:rPr>
          <w:rFonts w:cstheme="minorHAnsi"/>
          <w:color w:val="000000"/>
          <w:spacing w:val="-5"/>
          <w:sz w:val="20"/>
          <w:szCs w:val="20"/>
          <w:shd w:val="clear" w:color="auto" w:fill="FFFFFF"/>
          <w:lang w:val="en-GB"/>
        </w:rPr>
        <w:t xml:space="preserve">. Cornell University Press, 1998. </w:t>
      </w:r>
      <w:hyperlink r:id="rId15" w:history="1">
        <w:r w:rsidRPr="0055485E">
          <w:rPr>
            <w:rStyle w:val="Hiperligao"/>
            <w:rFonts w:cstheme="minorHAnsi"/>
            <w:spacing w:val="-5"/>
            <w:sz w:val="20"/>
            <w:szCs w:val="20"/>
            <w:shd w:val="clear" w:color="auto" w:fill="FFFFFF"/>
            <w:lang w:val="en-GB"/>
          </w:rPr>
          <w:t>http://www.jstor.org/stable/10.7591/j.ctt5hh13f</w:t>
        </w:r>
      </w:hyperlink>
      <w:r w:rsidRPr="0055485E">
        <w:rPr>
          <w:rFonts w:cstheme="minorHAnsi"/>
          <w:color w:val="000000"/>
          <w:spacing w:val="-5"/>
          <w:sz w:val="20"/>
          <w:szCs w:val="20"/>
          <w:shd w:val="clear" w:color="auto" w:fill="FFFFFF"/>
          <w:lang w:val="en-GB"/>
        </w:rPr>
        <w:t>.</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Kelsen, H. (2013). </w:t>
      </w:r>
      <w:r w:rsidRPr="0055485E">
        <w:rPr>
          <w:rStyle w:val="nfase"/>
          <w:rFonts w:asciiTheme="minorHAnsi" w:hAnsiTheme="minorHAnsi" w:cstheme="minorHAnsi"/>
          <w:sz w:val="20"/>
          <w:szCs w:val="20"/>
          <w:lang w:val="en-GB"/>
        </w:rPr>
        <w:t>Essence and value of democracy</w:t>
      </w:r>
      <w:r w:rsidRPr="0055485E">
        <w:rPr>
          <w:rFonts w:asciiTheme="minorHAnsi" w:hAnsiTheme="minorHAnsi" w:cstheme="minorHAnsi"/>
          <w:sz w:val="20"/>
          <w:szCs w:val="20"/>
          <w:lang w:val="en-GB"/>
        </w:rPr>
        <w:t>. Rowman &amp; Littlefield</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Kern, K., &amp; Bulkeley, H. (2009). Cities, Europeanization and multi-level governance: Governing climate change through transnational municipal networks. Journal of Common Market Studies, 47(2), 309–332.</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Kies, R. (2021). Reinforcing citizens’ participation by reforming European commission public consultations.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Kies, R. (Ed.). (2016). </w:t>
      </w:r>
      <w:r w:rsidRPr="0055485E">
        <w:rPr>
          <w:rFonts w:asciiTheme="minorHAnsi" w:hAnsiTheme="minorHAnsi" w:cstheme="minorHAnsi"/>
          <w:i/>
          <w:iCs/>
          <w:color w:val="222222"/>
          <w:sz w:val="20"/>
          <w:szCs w:val="20"/>
          <w:shd w:val="clear" w:color="auto" w:fill="FFFFFF"/>
          <w:lang w:val="en-GB"/>
        </w:rPr>
        <w:t xml:space="preserve">Is Europe listening to </w:t>
      </w:r>
      <w:proofErr w:type="gramStart"/>
      <w:r w:rsidRPr="0055485E">
        <w:rPr>
          <w:rFonts w:asciiTheme="minorHAnsi" w:hAnsiTheme="minorHAnsi" w:cstheme="minorHAnsi"/>
          <w:i/>
          <w:iCs/>
          <w:color w:val="222222"/>
          <w:sz w:val="20"/>
          <w:szCs w:val="20"/>
          <w:shd w:val="clear" w:color="auto" w:fill="FFFFFF"/>
          <w:lang w:val="en-GB"/>
        </w:rPr>
        <w:t>us?:</w:t>
      </w:r>
      <w:proofErr w:type="gramEnd"/>
      <w:r w:rsidRPr="0055485E">
        <w:rPr>
          <w:rFonts w:asciiTheme="minorHAnsi" w:hAnsiTheme="minorHAnsi" w:cstheme="minorHAnsi"/>
          <w:i/>
          <w:iCs/>
          <w:color w:val="222222"/>
          <w:sz w:val="20"/>
          <w:szCs w:val="20"/>
          <w:shd w:val="clear" w:color="auto" w:fill="FFFFFF"/>
          <w:lang w:val="en-GB"/>
        </w:rPr>
        <w:t xml:space="preserve"> Successes and failures of EU citizen consultations</w:t>
      </w:r>
      <w:r w:rsidRPr="0055485E">
        <w:rPr>
          <w:rFonts w:asciiTheme="minorHAnsi" w:hAnsiTheme="minorHAnsi" w:cstheme="minorHAnsi"/>
          <w:color w:val="222222"/>
          <w:sz w:val="20"/>
          <w:szCs w:val="20"/>
          <w:shd w:val="clear" w:color="auto" w:fill="FFFFFF"/>
          <w:lang w:val="en-GB"/>
        </w:rPr>
        <w:t>. Routledge.</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KIES, R., &amp; Nanz, P. (2013). Citizens’ Deliberation in Europe: An Introduction.https://orbilu.uni.lu/bitstream/10993/21743/1/Is-Europe-Listening-to-Us-Intro.pdf</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Kies, R., &amp; Wojcik, S. (2010, June). European web-deliberation: Lessons from the European citizens consultation. In </w:t>
      </w:r>
      <w:r w:rsidRPr="0055485E">
        <w:rPr>
          <w:rFonts w:asciiTheme="minorHAnsi" w:hAnsiTheme="minorHAnsi" w:cstheme="minorHAnsi"/>
          <w:i/>
          <w:iCs/>
          <w:color w:val="222222"/>
          <w:sz w:val="20"/>
          <w:szCs w:val="20"/>
          <w:shd w:val="clear" w:color="auto" w:fill="FFFFFF"/>
          <w:lang w:val="en-GB"/>
        </w:rPr>
        <w:t>Online Deliberation: Proceedings of the Fourth International Conference-OD2010</w:t>
      </w:r>
      <w:r w:rsidRPr="0055485E">
        <w:rPr>
          <w:rFonts w:asciiTheme="minorHAnsi" w:hAnsiTheme="minorHAnsi" w:cstheme="minorHAnsi"/>
          <w:color w:val="222222"/>
          <w:sz w:val="20"/>
          <w:szCs w:val="20"/>
          <w:shd w:val="clear" w:color="auto" w:fill="FFFFFF"/>
          <w:lang w:val="en-GB"/>
        </w:rPr>
        <w:t> (pp. 198-211).</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Kindermann, P. A. (2025). Simulating democratic reform in the EU: self-legitimation through participatory innovation. </w:t>
      </w:r>
      <w:r w:rsidRPr="0055485E">
        <w:rPr>
          <w:rFonts w:cstheme="minorHAnsi"/>
          <w:i/>
          <w:iCs/>
          <w:color w:val="222222"/>
          <w:sz w:val="20"/>
          <w:szCs w:val="20"/>
          <w:shd w:val="clear" w:color="auto" w:fill="FFFFFF"/>
          <w:lang w:val="en-GB"/>
        </w:rPr>
        <w:t>Journal of European Public Policy</w:t>
      </w:r>
      <w:r w:rsidRPr="0055485E">
        <w:rPr>
          <w:rFonts w:cstheme="minorHAnsi"/>
          <w:color w:val="222222"/>
          <w:sz w:val="20"/>
          <w:szCs w:val="20"/>
          <w:shd w:val="clear" w:color="auto" w:fill="FFFFFF"/>
          <w:lang w:val="en-GB"/>
        </w:rPr>
        <w:t>, 1-28.</w:t>
      </w:r>
    </w:p>
    <w:bookmarkEnd w:id="6"/>
    <w:bookmarkEnd w:id="8"/>
    <w:p w:rsidR="0055485E" w:rsidRPr="0055485E" w:rsidRDefault="0055485E" w:rsidP="0055485E">
      <w:pPr>
        <w:autoSpaceDE w:val="0"/>
        <w:autoSpaceDN w:val="0"/>
        <w:adjustRightInd w:val="0"/>
        <w:spacing w:after="0" w:line="240" w:lineRule="auto"/>
        <w:ind w:left="284" w:hanging="284"/>
        <w:rPr>
          <w:rFonts w:cstheme="minorHAnsi"/>
          <w:i/>
          <w:iCs/>
          <w:sz w:val="20"/>
          <w:szCs w:val="20"/>
          <w:lang w:val="en-GB"/>
        </w:rPr>
      </w:pPr>
      <w:r w:rsidRPr="0055485E">
        <w:rPr>
          <w:rFonts w:cstheme="minorHAnsi"/>
          <w:sz w:val="20"/>
          <w:szCs w:val="20"/>
          <w:lang w:val="en-GB"/>
        </w:rPr>
        <w:t xml:space="preserve">Kohler-Koch, B. and Rittberger, B. (eds) (2007) </w:t>
      </w:r>
      <w:r w:rsidRPr="0055485E">
        <w:rPr>
          <w:rFonts w:cstheme="minorHAnsi"/>
          <w:i/>
          <w:iCs/>
          <w:sz w:val="20"/>
          <w:szCs w:val="20"/>
          <w:lang w:val="en-GB"/>
        </w:rPr>
        <w:t>Debating the Democratic Legitimacy of the European Union</w:t>
      </w:r>
      <w:r w:rsidRPr="0055485E">
        <w:rPr>
          <w:rFonts w:cstheme="minorHAnsi"/>
          <w:sz w:val="20"/>
          <w:szCs w:val="20"/>
          <w:lang w:val="en-GB"/>
        </w:rPr>
        <w:t>. Lanham: Rowman &amp; Littlefield.</w:t>
      </w:r>
      <w:r w:rsidRPr="0055485E">
        <w:rPr>
          <w:rFonts w:cstheme="minorHAnsi"/>
          <w:i/>
          <w:iCs/>
          <w:sz w:val="20"/>
          <w:szCs w:val="20"/>
          <w:lang w:val="en-GB"/>
        </w:rPr>
        <w:t xml:space="preserve"> </w:t>
      </w:r>
      <w:r w:rsidRPr="0055485E">
        <w:rPr>
          <w:rFonts w:cstheme="minorHAnsi"/>
          <w:sz w:val="20"/>
          <w:szCs w:val="20"/>
          <w:lang w:val="en-GB"/>
        </w:rPr>
        <w:t>THE CYPRUS REVIEW (VOL. 27:1 SPRING 2015)</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Kohler-Koch, B., &amp; Quittkat, C. (2013). </w:t>
      </w:r>
      <w:r w:rsidRPr="0055485E">
        <w:rPr>
          <w:rStyle w:val="nfase"/>
          <w:rFonts w:asciiTheme="minorHAnsi" w:hAnsiTheme="minorHAnsi" w:cstheme="minorHAnsi"/>
          <w:sz w:val="20"/>
          <w:szCs w:val="20"/>
          <w:lang w:val="en-GB"/>
        </w:rPr>
        <w:t>De-mystification of participatory democracy: EU-governance and civil society</w:t>
      </w:r>
      <w:r w:rsidRPr="0055485E">
        <w:rPr>
          <w:rFonts w:asciiTheme="minorHAnsi" w:hAnsiTheme="minorHAnsi" w:cstheme="minorHAnsi"/>
          <w:sz w:val="20"/>
          <w:szCs w:val="20"/>
          <w:lang w:val="en-GB"/>
        </w:rPr>
        <w:t>. Oxford University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Kooiman, J. (2003). Governing as governance. SAGE.</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Kriesi, H., &amp; Pappas, T. S. (Eds.). (2015). </w:t>
      </w:r>
      <w:r w:rsidRPr="0055485E">
        <w:rPr>
          <w:rFonts w:eastAsia="Times New Roman" w:cstheme="minorHAnsi"/>
          <w:i/>
          <w:iCs/>
          <w:sz w:val="20"/>
          <w:szCs w:val="20"/>
          <w:lang w:val="en-GB" w:eastAsia="pt-PT"/>
        </w:rPr>
        <w:t>European populism in the shadow of the Great Recession</w:t>
      </w:r>
      <w:r w:rsidRPr="0055485E">
        <w:rPr>
          <w:rFonts w:eastAsia="Times New Roman" w:cstheme="minorHAnsi"/>
          <w:sz w:val="20"/>
          <w:szCs w:val="20"/>
          <w:lang w:val="en-GB" w:eastAsia="pt-PT"/>
        </w:rPr>
        <w:t>. ECPR Press.</w:t>
      </w:r>
    </w:p>
    <w:p w:rsidR="0055485E" w:rsidRPr="0055485E" w:rsidRDefault="0055485E" w:rsidP="0055485E">
      <w:pPr>
        <w:pStyle w:val="Textodenotaderodap"/>
        <w:ind w:left="284" w:hanging="284"/>
        <w:jc w:val="both"/>
        <w:rPr>
          <w:rFonts w:cstheme="minorHAnsi"/>
          <w:lang w:val="en-GB"/>
        </w:rPr>
      </w:pPr>
      <w:r w:rsidRPr="0055485E">
        <w:rPr>
          <w:rFonts w:cstheme="minorHAnsi"/>
          <w:color w:val="222222"/>
          <w:shd w:val="clear" w:color="auto" w:fill="FFFFFF"/>
          <w:lang w:val="en-GB"/>
        </w:rPr>
        <w:t>Kropotkin, (1902). </w:t>
      </w:r>
      <w:r w:rsidRPr="0055485E">
        <w:rPr>
          <w:rFonts w:cstheme="minorHAnsi"/>
          <w:i/>
          <w:iCs/>
          <w:color w:val="222222"/>
          <w:shd w:val="clear" w:color="auto" w:fill="FFFFFF"/>
          <w:lang w:val="en-GB"/>
        </w:rPr>
        <w:t>Mutual aid: A factor or evolution</w:t>
      </w:r>
      <w:r w:rsidRPr="0055485E">
        <w:rPr>
          <w:rFonts w:cstheme="minorHAnsi"/>
          <w:color w:val="222222"/>
          <w:shd w:val="clear" w:color="auto" w:fill="FFFFFF"/>
          <w:lang w:val="en-GB"/>
        </w:rPr>
        <w:t>. McClure Phillips and Company.</w:t>
      </w:r>
    </w:p>
    <w:p w:rsidR="0055485E" w:rsidRPr="0055485E" w:rsidRDefault="0055485E" w:rsidP="0055485E">
      <w:pPr>
        <w:spacing w:after="0" w:line="240" w:lineRule="auto"/>
        <w:ind w:left="284" w:hanging="284"/>
        <w:jc w:val="both"/>
        <w:rPr>
          <w:rFonts w:cstheme="minorHAnsi"/>
          <w:sz w:val="20"/>
          <w:szCs w:val="20"/>
          <w:lang w:val="en-GB"/>
        </w:rPr>
      </w:pPr>
      <w:bookmarkStart w:id="10" w:name="_Hlk233983290"/>
      <w:r w:rsidRPr="0055485E">
        <w:rPr>
          <w:rFonts w:cstheme="minorHAnsi"/>
          <w:color w:val="222222"/>
          <w:sz w:val="20"/>
          <w:szCs w:val="20"/>
          <w:shd w:val="clear" w:color="auto" w:fill="FFFFFF"/>
          <w:lang w:val="en-GB"/>
        </w:rPr>
        <w:t>Krosnick, J. A. (1988</w:t>
      </w:r>
      <w:bookmarkEnd w:id="10"/>
      <w:r w:rsidRPr="0055485E">
        <w:rPr>
          <w:rFonts w:cstheme="minorHAnsi"/>
          <w:color w:val="222222"/>
          <w:sz w:val="20"/>
          <w:szCs w:val="20"/>
          <w:shd w:val="clear" w:color="auto" w:fill="FFFFFF"/>
          <w:lang w:val="en-GB"/>
        </w:rPr>
        <w:t>). The role of attitude importance in social evaluation: a study of policy preferences, presidential candidate evaluations, and voting behavior. </w:t>
      </w:r>
      <w:r w:rsidRPr="0055485E">
        <w:rPr>
          <w:rFonts w:cstheme="minorHAnsi"/>
          <w:i/>
          <w:iCs/>
          <w:color w:val="222222"/>
          <w:sz w:val="20"/>
          <w:szCs w:val="20"/>
          <w:shd w:val="clear" w:color="auto" w:fill="FFFFFF"/>
          <w:lang w:val="en-GB"/>
        </w:rPr>
        <w:t>Journal of personality and social psychology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55</w:t>
      </w:r>
      <w:r w:rsidRPr="0055485E">
        <w:rPr>
          <w:rFonts w:cstheme="minorHAnsi"/>
          <w:color w:val="222222"/>
          <w:sz w:val="20"/>
          <w:szCs w:val="20"/>
          <w:shd w:val="clear" w:color="auto" w:fill="FFFFFF"/>
          <w:lang w:val="en-GB"/>
        </w:rPr>
        <w:t>(2), 196.</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Krosnick, J. A., et al. (2017). </w:t>
      </w:r>
      <w:r w:rsidRPr="0055485E">
        <w:rPr>
          <w:rStyle w:val="nfase"/>
          <w:rFonts w:asciiTheme="minorHAnsi" w:hAnsiTheme="minorHAnsi" w:cstheme="minorHAnsi"/>
          <w:sz w:val="20"/>
          <w:szCs w:val="20"/>
          <w:lang w:val="en-GB"/>
        </w:rPr>
        <w:t>The analysis of survey data with framing effects</w:t>
      </w:r>
      <w:r w:rsidRPr="0055485E">
        <w:rPr>
          <w:rFonts w:asciiTheme="minorHAnsi" w:hAnsiTheme="minorHAnsi" w:cstheme="minorHAnsi"/>
          <w:sz w:val="20"/>
          <w:szCs w:val="20"/>
          <w:lang w:val="en-GB"/>
        </w:rPr>
        <w:t xml:space="preserve">. </w:t>
      </w:r>
      <w:r w:rsidRPr="0055485E">
        <w:rPr>
          <w:rStyle w:val="nfase"/>
          <w:rFonts w:asciiTheme="minorHAnsi" w:hAnsiTheme="minorHAnsi" w:cstheme="minorHAnsi"/>
          <w:sz w:val="20"/>
          <w:szCs w:val="20"/>
          <w:lang w:val="en-GB"/>
        </w:rPr>
        <w:t>The Annals of Applied Statistics</w:t>
      </w:r>
      <w:r w:rsidRPr="0055485E">
        <w:rPr>
          <w:rFonts w:asciiTheme="minorHAnsi" w:hAnsiTheme="minorHAnsi" w:cstheme="minorHAnsi"/>
          <w:sz w:val="20"/>
          <w:szCs w:val="20"/>
          <w:lang w:val="en-GB"/>
        </w:rPr>
        <w:t>.</w:t>
      </w:r>
      <w:hyperlink r:id="rId16" w:tgtFrame="_blank" w:history="1">
        <w:r w:rsidRPr="0055485E">
          <w:rPr>
            <w:rStyle w:val="inline-block"/>
            <w:rFonts w:asciiTheme="minorHAnsi" w:hAnsiTheme="minorHAnsi" w:cstheme="minorHAnsi"/>
            <w:color w:val="0000FF"/>
            <w:sz w:val="20"/>
            <w:szCs w:val="20"/>
            <w:u w:val="single"/>
            <w:lang w:val="en-GB"/>
          </w:rPr>
          <w:t>tandfonline</w:t>
        </w:r>
      </w:hyperlink>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Kundnani, H. (2020). The future of democracy in Europe. </w:t>
      </w:r>
      <w:r w:rsidRPr="0055485E">
        <w:rPr>
          <w:rFonts w:cstheme="minorHAnsi"/>
          <w:i/>
          <w:iCs/>
          <w:color w:val="222222"/>
          <w:sz w:val="20"/>
          <w:szCs w:val="20"/>
          <w:shd w:val="clear" w:color="auto" w:fill="FFFFFF"/>
          <w:lang w:val="en-GB"/>
        </w:rPr>
        <w:t>Technology and the Evolution of Representation. Chatham House. Pobrano z lokalizacji: https://www. chathamhouse. org/2020/03/future-democracy-europe [dostęp: 7.03. 2023]</w:t>
      </w:r>
      <w:r w:rsidRPr="0055485E">
        <w:rPr>
          <w:rFonts w:cstheme="minorHAnsi"/>
          <w:color w:val="222222"/>
          <w:sz w:val="20"/>
          <w:szCs w:val="20"/>
          <w:shd w:val="clear" w:color="auto" w:fill="FFFFFF"/>
          <w:lang w:val="en-GB"/>
        </w:rPr>
        <w:t>.</w:t>
      </w:r>
    </w:p>
    <w:p w:rsidR="0055485E" w:rsidRPr="0055485E" w:rsidRDefault="0055485E" w:rsidP="0055485E">
      <w:pPr>
        <w:spacing w:after="0" w:line="240" w:lineRule="auto"/>
        <w:ind w:left="284" w:hanging="284"/>
        <w:jc w:val="both"/>
        <w:rPr>
          <w:rFonts w:cstheme="minorHAnsi"/>
          <w:color w:val="353535"/>
          <w:sz w:val="20"/>
          <w:szCs w:val="20"/>
          <w:shd w:val="clear" w:color="auto" w:fill="FFFFFF"/>
          <w:lang w:val="en-GB"/>
        </w:rPr>
      </w:pPr>
      <w:r w:rsidRPr="0055485E">
        <w:rPr>
          <w:rFonts w:cstheme="minorHAnsi"/>
          <w:color w:val="353535"/>
          <w:sz w:val="20"/>
          <w:szCs w:val="20"/>
          <w:shd w:val="clear" w:color="auto" w:fill="FFFFFF"/>
          <w:lang w:val="en-GB"/>
        </w:rPr>
        <w:t>Kurban, C., Peña-López, I., Haberer, M. (2017). "¿Qué es la tecnopolítica? Un esquema conceptual para entender la política en la era digital". IDP. Revista de Internet, Derecho y Política, 24, p. 3-20. ISSN 1699-8154.</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Lakoff, G., &amp; Johnson, M. (1980). </w:t>
      </w:r>
      <w:r w:rsidRPr="0055485E">
        <w:rPr>
          <w:rFonts w:eastAsia="Times New Roman" w:cstheme="minorHAnsi"/>
          <w:i/>
          <w:iCs/>
          <w:sz w:val="20"/>
          <w:szCs w:val="20"/>
          <w:lang w:val="en-GB" w:eastAsia="pt-PT"/>
        </w:rPr>
        <w:t>Metaphors We Live By</w:t>
      </w:r>
      <w:r w:rsidRPr="0055485E">
        <w:rPr>
          <w:rFonts w:eastAsia="Times New Roman" w:cstheme="minorHAnsi"/>
          <w:sz w:val="20"/>
          <w:szCs w:val="20"/>
          <w:lang w:val="en-GB" w:eastAsia="pt-PT"/>
        </w:rPr>
        <w:t>. University of Chicago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Larsson, O. L. (2017). A theoretical framework for analyzing institutionalized domination in network governance arrangements.</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Critical Policy Studies</w:t>
      </w:r>
      <w:r w:rsidRPr="0055485E">
        <w:rPr>
          <w:rFonts w:asciiTheme="minorHAnsi" w:hAnsiTheme="minorHAnsi" w:cstheme="minorHAnsi"/>
          <w:color w:val="000000"/>
          <w:sz w:val="20"/>
          <w:szCs w:val="20"/>
          <w:lang w:val="en-GB"/>
        </w:rPr>
        <w:t>, 11(3), 437–458. https://doi.org/10.1080/19460171.2017.1393440</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Lascoumes P. e P. Le Galès (2004), L’action publique saisie par ses instruments, in Id. (a cura di), Gouverner par les instruments, Paris, Sciences Po, pp. 12-38.</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Latour, B. (2005).</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Reassembling the social: An introduction to actor-network-theory</w:t>
      </w:r>
      <w:r w:rsidRPr="0055485E">
        <w:rPr>
          <w:rFonts w:asciiTheme="minorHAnsi" w:hAnsiTheme="minorHAnsi" w:cstheme="minorHAnsi"/>
          <w:color w:val="000000"/>
          <w:sz w:val="20"/>
          <w:szCs w:val="20"/>
          <w:lang w:val="en-GB"/>
        </w:rPr>
        <w:t>. Oxford University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Lave, J., &amp; Wenger, E. (1991). </w:t>
      </w:r>
      <w:r w:rsidRPr="0055485E">
        <w:rPr>
          <w:rFonts w:eastAsia="Times New Roman" w:cstheme="minorHAnsi"/>
          <w:i/>
          <w:iCs/>
          <w:sz w:val="20"/>
          <w:szCs w:val="20"/>
          <w:lang w:val="en-GB" w:eastAsia="pt-PT"/>
        </w:rPr>
        <w:t>Situated Learning: Legitimate Peripheral Participation</w:t>
      </w:r>
      <w:r w:rsidRPr="0055485E">
        <w:rPr>
          <w:rFonts w:eastAsia="Times New Roman" w:cstheme="minorHAnsi"/>
          <w:sz w:val="20"/>
          <w:szCs w:val="20"/>
          <w:lang w:val="en-GB" w:eastAsia="pt-PT"/>
        </w:rPr>
        <w:t>. Cambridge University Press.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lastRenderedPageBreak/>
        <w:t>Lecours, A., &amp; Moreno, L. (2016). City diplomacy and local governance in a global world. Palgrave Macmillan.</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Lee, H. C. B., Ba, S., Li, X., &amp; Stallaert, J. (2018). Salience bias in crowdsourcing contests. </w:t>
      </w:r>
      <w:r w:rsidRPr="0055485E">
        <w:rPr>
          <w:rFonts w:cstheme="minorHAnsi"/>
          <w:i/>
          <w:iCs/>
          <w:color w:val="222222"/>
          <w:sz w:val="20"/>
          <w:szCs w:val="20"/>
          <w:shd w:val="clear" w:color="auto" w:fill="FFFFFF"/>
          <w:lang w:val="en-GB"/>
        </w:rPr>
        <w:t>Information Systems Research</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29</w:t>
      </w:r>
      <w:r w:rsidRPr="0055485E">
        <w:rPr>
          <w:rFonts w:cstheme="minorHAnsi"/>
          <w:color w:val="222222"/>
          <w:sz w:val="20"/>
          <w:szCs w:val="20"/>
          <w:shd w:val="clear" w:color="auto" w:fill="FFFFFF"/>
          <w:lang w:val="en-GB"/>
        </w:rPr>
        <w:t>(2), 401-418.</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Legard, S., &amp; Goldfrank, B. (2021). The systemic turn and participatory budgeting: The case of Rio Grande </w:t>
      </w:r>
      <w:proofErr w:type="gramStart"/>
      <w:r w:rsidRPr="0055485E">
        <w:rPr>
          <w:rFonts w:cstheme="minorHAnsi"/>
          <w:color w:val="222222"/>
          <w:sz w:val="20"/>
          <w:szCs w:val="20"/>
          <w:shd w:val="clear" w:color="auto" w:fill="FFFFFF"/>
          <w:lang w:val="en-GB"/>
        </w:rPr>
        <w:t>do</w:t>
      </w:r>
      <w:proofErr w:type="gramEnd"/>
      <w:r w:rsidRPr="0055485E">
        <w:rPr>
          <w:rFonts w:cstheme="minorHAnsi"/>
          <w:color w:val="222222"/>
          <w:sz w:val="20"/>
          <w:szCs w:val="20"/>
          <w:shd w:val="clear" w:color="auto" w:fill="FFFFFF"/>
          <w:lang w:val="en-GB"/>
        </w:rPr>
        <w:t xml:space="preserve"> Sul. </w:t>
      </w:r>
      <w:r w:rsidRPr="0055485E">
        <w:rPr>
          <w:rFonts w:cstheme="minorHAnsi"/>
          <w:i/>
          <w:iCs/>
          <w:color w:val="222222"/>
          <w:sz w:val="20"/>
          <w:szCs w:val="20"/>
          <w:shd w:val="clear" w:color="auto" w:fill="FFFFFF"/>
          <w:lang w:val="en-GB"/>
        </w:rPr>
        <w:t>Journal of Latin American Studies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53</w:t>
      </w:r>
      <w:r w:rsidRPr="0055485E">
        <w:rPr>
          <w:rFonts w:cstheme="minorHAnsi"/>
          <w:color w:val="222222"/>
          <w:sz w:val="20"/>
          <w:szCs w:val="20"/>
          <w:shd w:val="clear" w:color="auto" w:fill="FFFFFF"/>
          <w:lang w:val="en-GB"/>
        </w:rPr>
        <w:t>(1), 161-187.</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Leitner H. (2015). “Working with Patterns: An Introduction.” In Bollier, D., and Helfrich, S. (Eds.). Patterns of Commoning. Levellers Press.</w:t>
      </w:r>
    </w:p>
    <w:p w:rsidR="0055485E" w:rsidRPr="0055485E" w:rsidRDefault="0055485E" w:rsidP="0055485E">
      <w:pPr>
        <w:spacing w:after="0" w:line="240" w:lineRule="auto"/>
        <w:ind w:left="284" w:hanging="284"/>
        <w:jc w:val="both"/>
        <w:rPr>
          <w:rStyle w:val="CitaoHTML"/>
          <w:rFonts w:cstheme="minorHAnsi"/>
          <w:i w:val="0"/>
          <w:color w:val="333333"/>
          <w:sz w:val="20"/>
          <w:szCs w:val="20"/>
          <w:bdr w:val="none" w:sz="0" w:space="0" w:color="auto" w:frame="1"/>
          <w:lang w:val="en-GB"/>
        </w:rPr>
      </w:pPr>
      <w:r w:rsidRPr="0055485E">
        <w:rPr>
          <w:rStyle w:val="CitaoHTML"/>
          <w:rFonts w:cstheme="minorHAnsi"/>
          <w:i w:val="0"/>
          <w:color w:val="333333"/>
          <w:sz w:val="20"/>
          <w:szCs w:val="20"/>
          <w:bdr w:val="none" w:sz="0" w:space="0" w:color="auto" w:frame="1"/>
          <w:lang w:val="en-GB"/>
        </w:rPr>
        <w:t xml:space="preserve">Leitner, H. (2007). Mustertheorie – Einführung und Perspektiven auf den Spuren von Christopher Alexander, Graz, Austria: Nausner &amp; Nausner Verlag. </w:t>
      </w:r>
    </w:p>
    <w:p w:rsidR="0055485E" w:rsidRPr="0055485E" w:rsidRDefault="0055485E" w:rsidP="0055485E">
      <w:pPr>
        <w:tabs>
          <w:tab w:val="left" w:pos="1300"/>
        </w:tabs>
        <w:spacing w:after="0" w:line="240" w:lineRule="auto"/>
        <w:ind w:left="284" w:hanging="284"/>
        <w:jc w:val="both"/>
        <w:rPr>
          <w:rStyle w:val="pagelast"/>
          <w:rFonts w:cstheme="minorHAnsi"/>
          <w:color w:val="1C1D1E"/>
          <w:sz w:val="20"/>
          <w:szCs w:val="20"/>
          <w:shd w:val="clear" w:color="auto" w:fill="FFFFFF"/>
          <w:lang w:val="en-GB"/>
        </w:rPr>
      </w:pPr>
      <w:r w:rsidRPr="0055485E">
        <w:rPr>
          <w:rStyle w:val="author"/>
          <w:rFonts w:cstheme="minorHAnsi"/>
          <w:color w:val="1C1D1E"/>
          <w:sz w:val="20"/>
          <w:szCs w:val="20"/>
          <w:shd w:val="clear" w:color="auto" w:fill="FFFFFF"/>
          <w:lang w:val="en-GB"/>
        </w:rPr>
        <w:t>Ley, D.</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2004</w:t>
      </w:r>
      <w:r w:rsidRPr="0055485E">
        <w:rPr>
          <w:rFonts w:cstheme="minorHAnsi"/>
          <w:color w:val="1C1D1E"/>
          <w:sz w:val="20"/>
          <w:szCs w:val="20"/>
          <w:shd w:val="clear" w:color="auto" w:fill="FFFFFF"/>
          <w:lang w:val="en-GB"/>
        </w:rPr>
        <w:t>) ‘</w:t>
      </w:r>
      <w:r w:rsidRPr="0055485E">
        <w:rPr>
          <w:rStyle w:val="articletitle"/>
          <w:rFonts w:cstheme="minorHAnsi"/>
          <w:color w:val="1C1D1E"/>
          <w:sz w:val="20"/>
          <w:szCs w:val="20"/>
          <w:shd w:val="clear" w:color="auto" w:fill="FFFFFF"/>
          <w:lang w:val="en-GB"/>
        </w:rPr>
        <w:t>Transnational spaces and everyday lives</w:t>
      </w:r>
      <w:r w:rsidRPr="0055485E">
        <w:rPr>
          <w:rFonts w:cstheme="minorHAnsi"/>
          <w:color w:val="1C1D1E"/>
          <w:sz w:val="20"/>
          <w:szCs w:val="20"/>
          <w:shd w:val="clear" w:color="auto" w:fill="FFFFFF"/>
          <w:lang w:val="en-GB"/>
        </w:rPr>
        <w:t>’, </w:t>
      </w:r>
      <w:r w:rsidRPr="0055485E">
        <w:rPr>
          <w:rFonts w:cstheme="minorHAnsi"/>
          <w:i/>
          <w:iCs/>
          <w:color w:val="1C1D1E"/>
          <w:sz w:val="20"/>
          <w:szCs w:val="20"/>
          <w:shd w:val="clear" w:color="auto" w:fill="FFFFFF"/>
          <w:lang w:val="en-GB"/>
        </w:rPr>
        <w:t>Transactions of the Institute of British Geographers</w:t>
      </w:r>
      <w:r w:rsidRPr="0055485E">
        <w:rPr>
          <w:rFonts w:cstheme="minorHAnsi"/>
          <w:color w:val="1C1D1E"/>
          <w:sz w:val="20"/>
          <w:szCs w:val="20"/>
          <w:shd w:val="clear" w:color="auto" w:fill="FFFFFF"/>
          <w:lang w:val="en-GB"/>
        </w:rPr>
        <w:t>, </w:t>
      </w:r>
      <w:r w:rsidRPr="0055485E">
        <w:rPr>
          <w:rStyle w:val="vol"/>
          <w:rFonts w:cstheme="minorHAnsi"/>
          <w:b/>
          <w:bCs/>
          <w:color w:val="1C1D1E"/>
          <w:sz w:val="20"/>
          <w:szCs w:val="20"/>
          <w:shd w:val="clear" w:color="auto" w:fill="FFFFFF"/>
          <w:lang w:val="en-GB"/>
        </w:rPr>
        <w:t>29</w:t>
      </w:r>
      <w:r w:rsidRPr="0055485E">
        <w:rPr>
          <w:rFonts w:cstheme="minorHAnsi"/>
          <w:color w:val="1C1D1E"/>
          <w:sz w:val="20"/>
          <w:szCs w:val="20"/>
          <w:shd w:val="clear" w:color="auto" w:fill="FFFFFF"/>
          <w:lang w:val="en-GB"/>
        </w:rPr>
        <w:t>, </w:t>
      </w:r>
      <w:r w:rsidRPr="0055485E">
        <w:rPr>
          <w:rStyle w:val="pagefirst"/>
          <w:rFonts w:cstheme="minorHAnsi"/>
          <w:color w:val="1C1D1E"/>
          <w:sz w:val="20"/>
          <w:szCs w:val="20"/>
          <w:shd w:val="clear" w:color="auto" w:fill="FFFFFF"/>
          <w:lang w:val="en-GB"/>
        </w:rPr>
        <w:t>151</w:t>
      </w:r>
      <w:r w:rsidRPr="0055485E">
        <w:rPr>
          <w:rFonts w:cstheme="minorHAnsi"/>
          <w:color w:val="1C1D1E"/>
          <w:sz w:val="20"/>
          <w:szCs w:val="20"/>
          <w:shd w:val="clear" w:color="auto" w:fill="FFFFFF"/>
          <w:lang w:val="en-GB"/>
        </w:rPr>
        <w:t>–</w:t>
      </w:r>
      <w:r w:rsidRPr="0055485E">
        <w:rPr>
          <w:rStyle w:val="pagelast"/>
          <w:rFonts w:cstheme="minorHAnsi"/>
          <w:color w:val="1C1D1E"/>
          <w:sz w:val="20"/>
          <w:szCs w:val="20"/>
          <w:shd w:val="clear" w:color="auto" w:fill="FFFFFF"/>
          <w:lang w:val="en-GB"/>
        </w:rPr>
        <w:t>64</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lgan, Y., Guriev, S., Papaioannou, E., &amp; Passari, E. (2017). The European trust crisis and the rise of populism. </w:t>
      </w:r>
      <w:r w:rsidRPr="0055485E">
        <w:rPr>
          <w:rFonts w:eastAsia="Times New Roman" w:cstheme="minorHAnsi"/>
          <w:i/>
          <w:iCs/>
          <w:sz w:val="20"/>
          <w:szCs w:val="20"/>
          <w:lang w:val="en-GB" w:eastAsia="pt-PT"/>
        </w:rPr>
        <w:t>Brookings Papers on Economic Activity</w:t>
      </w:r>
      <w:r w:rsidRPr="0055485E">
        <w:rPr>
          <w:rFonts w:eastAsia="Times New Roman" w:cstheme="minorHAnsi"/>
          <w:sz w:val="20"/>
          <w:szCs w:val="20"/>
          <w:lang w:val="en-GB" w:eastAsia="pt-PT"/>
        </w:rPr>
        <w:t xml:space="preserve">, 2017(2), 309–400. </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Lin, N. (2001).</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Social capital: A theory of social structure and action</w:t>
      </w:r>
      <w:r w:rsidRPr="0055485E">
        <w:rPr>
          <w:rFonts w:asciiTheme="minorHAnsi" w:hAnsiTheme="minorHAnsi" w:cstheme="minorHAnsi"/>
          <w:color w:val="000000"/>
          <w:sz w:val="20"/>
          <w:szCs w:val="20"/>
          <w:lang w:val="en-GB"/>
        </w:rPr>
        <w:t>. Cambridge University Press.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Lindblom, C. E. (1977), Politics and Markets, New York, Basic Books.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Lindblom, C. E. (1990), Inquiry and Change, New Haven, Yale University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Lindstrom, N. (2011). The EU Services Directive and the politics of liberalization. In </w:t>
      </w:r>
      <w:r w:rsidRPr="0055485E">
        <w:rPr>
          <w:rStyle w:val="nfase"/>
          <w:rFonts w:asciiTheme="minorHAnsi" w:hAnsiTheme="minorHAnsi" w:cstheme="minorHAnsi"/>
          <w:sz w:val="20"/>
          <w:szCs w:val="20"/>
          <w:lang w:val="en-GB"/>
        </w:rPr>
        <w:t>TTIP and service liberalization: Bolkestein returns?</w:t>
      </w:r>
      <w:r w:rsidRPr="0055485E">
        <w:rPr>
          <w:rFonts w:asciiTheme="minorHAnsi" w:hAnsiTheme="minorHAnsi" w:cstheme="minorHAnsi"/>
          <w:sz w:val="20"/>
          <w:szCs w:val="20"/>
          <w:lang w:val="en-GB"/>
        </w:rPr>
        <w:t xml:space="preserve"> Working paper </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Linebaugh, P. (2008). The Magna Carta manifesto: Liberties and commons for all. University of California Press.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Linebaugh, P. (2014). </w:t>
      </w:r>
      <w:r w:rsidRPr="0055485E">
        <w:rPr>
          <w:rStyle w:val="nfase"/>
          <w:rFonts w:cstheme="minorHAnsi"/>
          <w:sz w:val="20"/>
          <w:szCs w:val="20"/>
          <w:lang w:val="en-GB"/>
        </w:rPr>
        <w:t>Stop, thief! The commons, enclosures, and resistance</w:t>
      </w:r>
      <w:r w:rsidRPr="0055485E">
        <w:rPr>
          <w:rFonts w:cstheme="minorHAnsi"/>
          <w:sz w:val="20"/>
          <w:szCs w:val="20"/>
          <w:lang w:val="en-GB"/>
        </w:rPr>
        <w:t>. PM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Lisi, M., Freire, A., &amp; Tsatsanis, E. (Eds.). (2020). </w:t>
      </w:r>
      <w:r w:rsidRPr="0055485E">
        <w:rPr>
          <w:rFonts w:eastAsia="Times New Roman" w:cstheme="minorHAnsi"/>
          <w:i/>
          <w:iCs/>
          <w:sz w:val="20"/>
          <w:szCs w:val="20"/>
          <w:lang w:val="en-GB" w:eastAsia="pt-PT"/>
        </w:rPr>
        <w:t>Political representation and citizenship in Portugal: From crisis to renewal?</w:t>
      </w:r>
      <w:r w:rsidRPr="0055485E">
        <w:rPr>
          <w:rFonts w:eastAsia="Times New Roman" w:cstheme="minorHAnsi"/>
          <w:sz w:val="20"/>
          <w:szCs w:val="20"/>
          <w:lang w:val="en-GB" w:eastAsia="pt-PT"/>
        </w:rPr>
        <w:t xml:space="preserve"> Lexington Books </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Lowi, T. J. (1992), The State in Political Science: How We Become What We Study, «American Political Science Review», 86 (1), pp. 1-7.</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Lubbers, M. J., Verdery, A. M., &amp; Molina, J. L. (2020). Social networks and transnational social fields: A review of quantitative and mixed-methods approaches. </w:t>
      </w:r>
      <w:r w:rsidRPr="0055485E">
        <w:rPr>
          <w:rFonts w:cstheme="minorHAnsi"/>
          <w:i/>
          <w:iCs/>
          <w:color w:val="222222"/>
          <w:sz w:val="20"/>
          <w:szCs w:val="20"/>
          <w:shd w:val="clear" w:color="auto" w:fill="FFFFFF"/>
          <w:lang w:val="en-GB"/>
        </w:rPr>
        <w:t>International Migration Review</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54</w:t>
      </w:r>
      <w:r w:rsidRPr="0055485E">
        <w:rPr>
          <w:rFonts w:cstheme="minorHAnsi"/>
          <w:color w:val="222222"/>
          <w:sz w:val="20"/>
          <w:szCs w:val="20"/>
          <w:shd w:val="clear" w:color="auto" w:fill="FFFFFF"/>
          <w:lang w:val="en-GB"/>
        </w:rPr>
        <w:t>(1), 177-204.</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Maeckelbergh, M. (2014). Social movements and global governance. In </w:t>
      </w:r>
      <w:proofErr w:type="gramStart"/>
      <w:r w:rsidRPr="0055485E">
        <w:rPr>
          <w:rFonts w:cstheme="minorHAnsi"/>
          <w:i/>
          <w:iCs/>
          <w:color w:val="222222"/>
          <w:sz w:val="20"/>
          <w:szCs w:val="20"/>
          <w:shd w:val="clear" w:color="auto" w:fill="FFFFFF"/>
          <w:lang w:val="en-GB"/>
        </w:rPr>
        <w:t>The</w:t>
      </w:r>
      <w:proofErr w:type="gramEnd"/>
      <w:r w:rsidRPr="0055485E">
        <w:rPr>
          <w:rFonts w:cstheme="minorHAnsi"/>
          <w:i/>
          <w:iCs/>
          <w:color w:val="222222"/>
          <w:sz w:val="20"/>
          <w:szCs w:val="20"/>
          <w:shd w:val="clear" w:color="auto" w:fill="FFFFFF"/>
          <w:lang w:val="en-GB"/>
        </w:rPr>
        <w:t xml:space="preserve"> Routledge companion to alternative organization</w:t>
      </w:r>
      <w:r w:rsidRPr="0055485E">
        <w:rPr>
          <w:rFonts w:cstheme="minorHAnsi"/>
          <w:color w:val="222222"/>
          <w:sz w:val="20"/>
          <w:szCs w:val="20"/>
          <w:shd w:val="clear" w:color="auto" w:fill="FFFFFF"/>
          <w:lang w:val="en-GB"/>
        </w:rPr>
        <w:t> (pp. 345-358). Routledge.</w:t>
      </w:r>
    </w:p>
    <w:p w:rsidR="0055485E" w:rsidRPr="0055485E" w:rsidRDefault="0055485E" w:rsidP="0055485E">
      <w:pPr>
        <w:spacing w:after="0" w:line="240" w:lineRule="auto"/>
        <w:ind w:left="284" w:hanging="284"/>
        <w:jc w:val="both"/>
        <w:rPr>
          <w:rFonts w:eastAsia="Times New Roman" w:cstheme="minorHAnsi"/>
          <w:color w:val="0000FF"/>
          <w:sz w:val="20"/>
          <w:szCs w:val="20"/>
          <w:u w:val="single"/>
          <w:lang w:val="en-GB" w:eastAsia="pt-PT"/>
        </w:rPr>
      </w:pPr>
      <w:r w:rsidRPr="0055485E">
        <w:rPr>
          <w:rFonts w:eastAsia="Times New Roman" w:cstheme="minorHAnsi"/>
          <w:sz w:val="20"/>
          <w:szCs w:val="20"/>
          <w:lang w:val="en-GB" w:eastAsia="pt-PT"/>
        </w:rPr>
        <w:t xml:space="preserve">Mair, P. (2013). </w:t>
      </w:r>
      <w:r w:rsidRPr="0055485E">
        <w:rPr>
          <w:rFonts w:eastAsia="Times New Roman" w:cstheme="minorHAnsi"/>
          <w:i/>
          <w:iCs/>
          <w:sz w:val="20"/>
          <w:szCs w:val="20"/>
          <w:lang w:val="en-GB" w:eastAsia="pt-PT"/>
        </w:rPr>
        <w:t>Ruling the void: The hollowing of Western democracy</w:t>
      </w:r>
      <w:r w:rsidRPr="0055485E">
        <w:rPr>
          <w:rFonts w:eastAsia="Times New Roman" w:cstheme="minorHAnsi"/>
          <w:sz w:val="20"/>
          <w:szCs w:val="20"/>
          <w:lang w:val="en-GB" w:eastAsia="pt-PT"/>
        </w:rPr>
        <w:t>. Verso.</w:t>
      </w:r>
      <w:r w:rsidRPr="0055485E">
        <w:rPr>
          <w:rFonts w:eastAsia="Times New Roman" w:cstheme="minorHAnsi"/>
          <w:color w:val="0000FF"/>
          <w:sz w:val="20"/>
          <w:szCs w:val="20"/>
          <w:u w:val="single"/>
          <w:lang w:val="en-GB" w:eastAsia="pt-PT"/>
        </w:rPr>
        <w:t xml:space="preserve"> </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Mansbridge, J., Bohman, J., Chambers, S., Christiano, T., Fung, A., Parkinson, J., ... &amp; Warren, M. E. (2012). A systemic approach to deliberative democracy. </w:t>
      </w:r>
      <w:r w:rsidRPr="0055485E">
        <w:rPr>
          <w:rFonts w:cstheme="minorHAnsi"/>
          <w:i/>
          <w:iCs/>
          <w:color w:val="222222"/>
          <w:sz w:val="20"/>
          <w:szCs w:val="20"/>
          <w:shd w:val="clear" w:color="auto" w:fill="FFFFFF"/>
          <w:lang w:val="en-GB"/>
        </w:rPr>
        <w:t>Deliberative systems: Deliberative democracy at the large scale</w:t>
      </w:r>
      <w:r w:rsidRPr="0055485E">
        <w:rPr>
          <w:rFonts w:cstheme="minorHAnsi"/>
          <w:color w:val="222222"/>
          <w:sz w:val="20"/>
          <w:szCs w:val="20"/>
          <w:shd w:val="clear" w:color="auto" w:fill="FFFFFF"/>
          <w:lang w:val="en-GB"/>
        </w:rPr>
        <w:t>, 1-26.</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Marcou, G. (2006), Progress Report on Local Democracy in Stability Pact Contries Since the Zagreb Conference, 2th South-Eastern Europe Regional Ministerial Conference on«Effective Democratic Governance at Local and Regional Level», Skopje, 8-9 November</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cstheme="minorHAnsi"/>
          <w:color w:val="222222"/>
          <w:sz w:val="20"/>
          <w:szCs w:val="20"/>
          <w:shd w:val="clear" w:color="auto" w:fill="FFFFFF"/>
          <w:lang w:val="en-GB"/>
        </w:rPr>
        <w:t>Marineau, R. F. (2007). The birth and development of sociometry: The work and legacy of Jacob Moreno (1889–1974). </w:t>
      </w:r>
      <w:r w:rsidRPr="0055485E">
        <w:rPr>
          <w:rFonts w:cstheme="minorHAnsi"/>
          <w:i/>
          <w:iCs/>
          <w:color w:val="222222"/>
          <w:sz w:val="20"/>
          <w:szCs w:val="20"/>
          <w:shd w:val="clear" w:color="auto" w:fill="FFFFFF"/>
          <w:lang w:val="en-GB"/>
        </w:rPr>
        <w:t>Social psychology quarterly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70</w:t>
      </w:r>
      <w:r w:rsidRPr="0055485E">
        <w:rPr>
          <w:rFonts w:cstheme="minorHAnsi"/>
          <w:color w:val="222222"/>
          <w:sz w:val="20"/>
          <w:szCs w:val="20"/>
          <w:shd w:val="clear" w:color="auto" w:fill="FFFFFF"/>
          <w:lang w:val="en-GB"/>
        </w:rPr>
        <w:t>(4), 322-325.</w:t>
      </w:r>
      <w:r w:rsidRPr="0055485E">
        <w:rPr>
          <w:rFonts w:eastAsia="Times New Roman" w:cstheme="minorHAnsi"/>
          <w:sz w:val="20"/>
          <w:szCs w:val="20"/>
          <w:lang w:val="en-GB" w:eastAsia="pt-PT"/>
        </w:rPr>
        <w:t xml:space="preserve"> </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Marques, I.C.P., Franco, </w:t>
      </w:r>
      <w:proofErr w:type="gramStart"/>
      <w:r w:rsidRPr="0055485E">
        <w:rPr>
          <w:rFonts w:asciiTheme="minorHAnsi" w:hAnsiTheme="minorHAnsi" w:cstheme="minorHAnsi"/>
          <w:sz w:val="20"/>
          <w:szCs w:val="20"/>
          <w:lang w:val="en-GB"/>
        </w:rPr>
        <w:t>M.(</w:t>
      </w:r>
      <w:proofErr w:type="gramEnd"/>
      <w:r w:rsidRPr="0055485E">
        <w:rPr>
          <w:rFonts w:asciiTheme="minorHAnsi" w:hAnsiTheme="minorHAnsi" w:cstheme="minorHAnsi"/>
          <w:sz w:val="20"/>
          <w:szCs w:val="20"/>
          <w:lang w:val="en-GB"/>
        </w:rPr>
        <w:t xml:space="preserve">2020) “Cooperation networks in the area of health: systematic literature review”. Scientometrics 122, 1727–1750 </w:t>
      </w:r>
    </w:p>
    <w:p w:rsidR="0055485E" w:rsidRPr="0055485E" w:rsidRDefault="0055485E" w:rsidP="0055485E">
      <w:pPr>
        <w:autoSpaceDE w:val="0"/>
        <w:autoSpaceDN w:val="0"/>
        <w:adjustRightInd w:val="0"/>
        <w:spacing w:after="0" w:line="240" w:lineRule="auto"/>
        <w:ind w:left="284" w:hanging="284"/>
        <w:jc w:val="both"/>
        <w:rPr>
          <w:rFonts w:cstheme="minorHAnsi"/>
          <w:color w:val="000000"/>
          <w:sz w:val="20"/>
          <w:szCs w:val="20"/>
          <w:shd w:val="clear" w:color="auto" w:fill="FFFFFF"/>
          <w:lang w:val="en-GB"/>
        </w:rPr>
      </w:pPr>
      <w:r w:rsidRPr="0055485E">
        <w:rPr>
          <w:rFonts w:cstheme="minorHAnsi"/>
          <w:color w:val="222222"/>
          <w:sz w:val="20"/>
          <w:szCs w:val="20"/>
          <w:shd w:val="clear" w:color="auto" w:fill="FFFFFF"/>
          <w:lang w:val="en-GB"/>
        </w:rPr>
        <w:t xml:space="preserve">Marx, V. (2009). </w:t>
      </w:r>
      <w:r w:rsidRPr="0055485E">
        <w:rPr>
          <w:rFonts w:cstheme="minorHAnsi"/>
          <w:i/>
          <w:color w:val="222222"/>
          <w:sz w:val="20"/>
          <w:szCs w:val="20"/>
          <w:shd w:val="clear" w:color="auto" w:fill="FFFFFF"/>
          <w:lang w:val="en-GB"/>
        </w:rPr>
        <w:t>Las Ciudades como actores políticos en las relaciones internacionales</w:t>
      </w:r>
      <w:r w:rsidRPr="0055485E">
        <w:rPr>
          <w:rFonts w:cstheme="minorHAnsi"/>
          <w:color w:val="222222"/>
          <w:sz w:val="20"/>
          <w:szCs w:val="20"/>
          <w:shd w:val="clear" w:color="auto" w:fill="FFFFFF"/>
          <w:lang w:val="en-GB"/>
        </w:rPr>
        <w:t xml:space="preserve">. PhD Thesis. </w:t>
      </w:r>
      <w:r w:rsidRPr="0055485E">
        <w:rPr>
          <w:rFonts w:cstheme="minorHAnsi"/>
          <w:color w:val="000000"/>
          <w:sz w:val="20"/>
          <w:szCs w:val="20"/>
          <w:shd w:val="clear" w:color="auto" w:fill="FFFFFF"/>
          <w:lang w:val="en-GB"/>
        </w:rPr>
        <w:t>Universitat Autònoma de Barcelona, Spain. Downloadable at: https://ddd.uab.cat/pub/tesis/2009/tdx-0401109-152638/vm1de1.pdf</w:t>
      </w:r>
    </w:p>
    <w:p w:rsidR="0055485E" w:rsidRPr="0055485E" w:rsidRDefault="0055485E" w:rsidP="0055485E">
      <w:pPr>
        <w:tabs>
          <w:tab w:val="left" w:pos="1300"/>
        </w:tabs>
        <w:spacing w:after="0" w:line="240" w:lineRule="auto"/>
        <w:ind w:left="284" w:hanging="284"/>
        <w:jc w:val="both"/>
        <w:rPr>
          <w:rFonts w:cstheme="minorHAnsi"/>
          <w:color w:val="1C1D1E"/>
          <w:sz w:val="20"/>
          <w:szCs w:val="20"/>
          <w:shd w:val="clear" w:color="auto" w:fill="FFFFFF"/>
          <w:lang w:val="en-GB"/>
        </w:rPr>
      </w:pPr>
      <w:r w:rsidRPr="0055485E">
        <w:rPr>
          <w:rStyle w:val="author"/>
          <w:rFonts w:cstheme="minorHAnsi"/>
          <w:color w:val="1C1D1E"/>
          <w:sz w:val="20"/>
          <w:szCs w:val="20"/>
          <w:shd w:val="clear" w:color="auto" w:fill="FFFFFF"/>
          <w:lang w:val="en-GB"/>
        </w:rPr>
        <w:t>Massey, D.</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2005</w:t>
      </w:r>
      <w:r w:rsidRPr="0055485E">
        <w:rPr>
          <w:rFonts w:cstheme="minorHAnsi"/>
          <w:color w:val="1C1D1E"/>
          <w:sz w:val="20"/>
          <w:szCs w:val="20"/>
          <w:shd w:val="clear" w:color="auto" w:fill="FFFFFF"/>
          <w:lang w:val="en-GB"/>
        </w:rPr>
        <w:t>) </w:t>
      </w:r>
      <w:r w:rsidRPr="0055485E">
        <w:rPr>
          <w:rStyle w:val="booktitle"/>
          <w:rFonts w:cstheme="minorHAnsi"/>
          <w:i/>
          <w:iCs/>
          <w:color w:val="1C1D1E"/>
          <w:sz w:val="20"/>
          <w:szCs w:val="20"/>
          <w:shd w:val="clear" w:color="auto" w:fill="FFFFFF"/>
          <w:lang w:val="en-GB"/>
        </w:rPr>
        <w:t>For space</w:t>
      </w:r>
      <w:r w:rsidRPr="0055485E">
        <w:rPr>
          <w:rFonts w:cstheme="minorHAnsi"/>
          <w:color w:val="1C1D1E"/>
          <w:sz w:val="20"/>
          <w:szCs w:val="20"/>
          <w:shd w:val="clear" w:color="auto" w:fill="FFFFFF"/>
          <w:lang w:val="en-GB"/>
        </w:rPr>
        <w:t xml:space="preserve">, </w:t>
      </w:r>
      <w:proofErr w:type="gramStart"/>
      <w:r w:rsidRPr="0055485E">
        <w:rPr>
          <w:rFonts w:cstheme="minorHAnsi"/>
          <w:color w:val="1C1D1E"/>
          <w:sz w:val="20"/>
          <w:szCs w:val="20"/>
          <w:shd w:val="clear" w:color="auto" w:fill="FFFFFF"/>
          <w:lang w:val="en-GB"/>
        </w:rPr>
        <w:t>London :</w:t>
      </w:r>
      <w:proofErr w:type="gramEnd"/>
      <w:r w:rsidRPr="0055485E">
        <w:rPr>
          <w:rFonts w:cstheme="minorHAnsi"/>
          <w:color w:val="1C1D1E"/>
          <w:sz w:val="20"/>
          <w:szCs w:val="20"/>
          <w:shd w:val="clear" w:color="auto" w:fill="FFFFFF"/>
          <w:lang w:val="en-GB"/>
        </w:rPr>
        <w:t xml:space="preserve"> Sage.</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Mastropaolo, A., (2001), Democrazia, neodemocrazia, postdemocrazia: tre paradigmi a confronto, in “Diritto pubblico comparato ed europeo”, vol. IV, pp. 1612-1635. </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Matthes, CY, Markowski, R. &amp; Bönker, F. (2019). Sustain able Governance Indicators 2019, Poland Report. Bertelsmann-Stiftung. http://www.sgi-network.org/2019/Downloads. Accessed 13 December 2019. McCarthy,</w:t>
      </w:r>
    </w:p>
    <w:p w:rsidR="0055485E" w:rsidRPr="0055485E" w:rsidRDefault="0055485E" w:rsidP="0055485E">
      <w:pPr>
        <w:spacing w:after="0" w:line="240" w:lineRule="auto"/>
        <w:ind w:left="284" w:hanging="284"/>
        <w:jc w:val="both"/>
        <w:rPr>
          <w:rFonts w:cstheme="minorHAnsi"/>
          <w:color w:val="222222"/>
          <w:sz w:val="20"/>
          <w:szCs w:val="20"/>
          <w:highlight w:val="yellow"/>
          <w:shd w:val="clear" w:color="auto" w:fill="FFFFFF"/>
          <w:lang w:val="en-GB"/>
        </w:rPr>
      </w:pPr>
      <w:r w:rsidRPr="0055485E">
        <w:rPr>
          <w:rFonts w:cstheme="minorHAnsi"/>
          <w:color w:val="222222"/>
          <w:sz w:val="20"/>
          <w:szCs w:val="20"/>
          <w:shd w:val="clear" w:color="auto" w:fill="FFFFFF"/>
          <w:lang w:val="en-GB"/>
        </w:rPr>
        <w:t>Matthes, CY. (2021). Safeguarding Democracy and the Rule of Law by Civil Society Actors? The Case of Poland. In: Lorenz, A., Anders, L.H. (eds) Illiberal Trends and Anti-EU Politics in East Central Europe. Palgrave Studies in European Union Politics. Palgrave Macmillan, Cham. https://doi.org/10.1007/978-3-030-54674-8_11</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Mattina, L. (2004) La sfida dell’Allargamento. L’Unione Europea e la democratizzazione nell’Europa centro-orientale, Bologna, il Mulino.</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lastRenderedPageBreak/>
        <w:t>Mazor, K. M., Clauser, B. E., Field, T., Yood, R. A., &amp; Gurwitz, J. H. (2002). A demonstration of the impact of response bias on the results of patient satisfaction surveys. </w:t>
      </w:r>
      <w:r w:rsidRPr="0055485E">
        <w:rPr>
          <w:rFonts w:cstheme="minorHAnsi"/>
          <w:i/>
          <w:iCs/>
          <w:color w:val="222222"/>
          <w:sz w:val="20"/>
          <w:szCs w:val="20"/>
          <w:shd w:val="clear" w:color="auto" w:fill="FFFFFF"/>
          <w:lang w:val="en-GB"/>
        </w:rPr>
        <w:t>Health services research</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37</w:t>
      </w:r>
      <w:r w:rsidRPr="0055485E">
        <w:rPr>
          <w:rFonts w:cstheme="minorHAnsi"/>
          <w:color w:val="222222"/>
          <w:sz w:val="20"/>
          <w:szCs w:val="20"/>
          <w:shd w:val="clear" w:color="auto" w:fill="FFFFFF"/>
          <w:lang w:val="en-GB"/>
        </w:rPr>
        <w:t>(5), 1403-1417.</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McCarty, C., Molina, J.-L., Aguilar, C., &amp; Rota, A. (2007). A comparison of social network measures. </w:t>
      </w:r>
      <w:r w:rsidRPr="0055485E">
        <w:rPr>
          <w:rFonts w:eastAsia="Times New Roman" w:cstheme="minorHAnsi"/>
          <w:i/>
          <w:iCs/>
          <w:sz w:val="20"/>
          <w:szCs w:val="20"/>
          <w:lang w:val="en-GB" w:eastAsia="pt-PT"/>
        </w:rPr>
        <w:t>The Journal of Social Structure, 8</w:t>
      </w:r>
      <w:r w:rsidRPr="0055485E">
        <w:rPr>
          <w:rFonts w:eastAsia="Times New Roman" w:cstheme="minorHAnsi"/>
          <w:sz w:val="20"/>
          <w:szCs w:val="20"/>
          <w:lang w:val="en-GB" w:eastAsia="pt-PT"/>
        </w:rPr>
        <w:t>(1).</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McKinsey &amp; Company. (2021, May 9). Survey fatigue? Blame the leader, not the question.</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McLevey, J., Scott, J., &amp; Carrington, P. J. (Eds.). (2024).</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The SAGE handbook of social network analysis</w:t>
      </w:r>
      <w:r w:rsidRPr="0055485E">
        <w:rPr>
          <w:rStyle w:val="apple-converted-space"/>
          <w:rFonts w:asciiTheme="minorHAnsi" w:hAnsiTheme="minorHAnsi" w:cstheme="minorHAnsi"/>
          <w:color w:val="000000"/>
          <w:sz w:val="20"/>
          <w:szCs w:val="20"/>
          <w:lang w:val="en-GB"/>
        </w:rPr>
        <w:t> </w:t>
      </w:r>
      <w:r w:rsidRPr="0055485E">
        <w:rPr>
          <w:rFonts w:asciiTheme="minorHAnsi" w:hAnsiTheme="minorHAnsi" w:cstheme="minorHAnsi"/>
          <w:color w:val="000000"/>
          <w:sz w:val="20"/>
          <w:szCs w:val="20"/>
          <w:lang w:val="en-GB"/>
        </w:rPr>
        <w:t>(2nd ed.). SAGE Publications.</w:t>
      </w:r>
    </w:p>
    <w:p w:rsidR="0055485E" w:rsidRPr="0055485E" w:rsidRDefault="0055485E" w:rsidP="0055485E">
      <w:pPr>
        <w:spacing w:after="0" w:line="240" w:lineRule="auto"/>
        <w:ind w:left="284" w:hanging="284"/>
        <w:jc w:val="both"/>
        <w:rPr>
          <w:rFonts w:cstheme="minorHAnsi"/>
          <w:color w:val="222222"/>
          <w:sz w:val="20"/>
          <w:szCs w:val="20"/>
          <w:highlight w:val="yellow"/>
          <w:shd w:val="clear" w:color="auto" w:fill="FFFFFF"/>
          <w:lang w:val="en-GB"/>
        </w:rPr>
      </w:pPr>
      <w:r w:rsidRPr="0055485E">
        <w:rPr>
          <w:rFonts w:cstheme="minorHAnsi"/>
          <w:color w:val="222222"/>
          <w:sz w:val="20"/>
          <w:szCs w:val="20"/>
          <w:highlight w:val="yellow"/>
          <w:shd w:val="clear" w:color="auto" w:fill="FFFFFF"/>
          <w:lang w:val="en-GB"/>
        </w:rPr>
        <w:t>Meloni, M. (2022). </w:t>
      </w:r>
      <w:r w:rsidRPr="0055485E">
        <w:rPr>
          <w:rFonts w:cstheme="minorHAnsi"/>
          <w:i/>
          <w:iCs/>
          <w:color w:val="222222"/>
          <w:sz w:val="20"/>
          <w:szCs w:val="20"/>
          <w:highlight w:val="yellow"/>
          <w:shd w:val="clear" w:color="auto" w:fill="FFFFFF"/>
          <w:lang w:val="en-GB"/>
        </w:rPr>
        <w:t>The Role of Participation in the New Models of Political Party</w:t>
      </w:r>
      <w:r w:rsidRPr="0055485E">
        <w:rPr>
          <w:rFonts w:cstheme="minorHAnsi"/>
          <w:color w:val="222222"/>
          <w:sz w:val="20"/>
          <w:szCs w:val="20"/>
          <w:highlight w:val="yellow"/>
          <w:shd w:val="clear" w:color="auto" w:fill="FFFFFF"/>
          <w:lang w:val="en-GB"/>
        </w:rPr>
        <w:t> (Doctoral dissertation, Universidade de Coimbra (Portugal)).</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Mendizabal E. (2006) Understanding Networks: The Functions of Research Policy Networks, Overseas Development Institute, London </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Mendonça, R. F., Veloso, L. H. N., Magalhães, B. D., &amp; Motta, F. M. (2024). Deliberative ecologies: A relational critique of deliberative systems. </w:t>
      </w:r>
      <w:r w:rsidRPr="0055485E">
        <w:rPr>
          <w:rFonts w:cstheme="minorHAnsi"/>
          <w:i/>
          <w:iCs/>
          <w:color w:val="222222"/>
          <w:sz w:val="20"/>
          <w:szCs w:val="20"/>
          <w:shd w:val="clear" w:color="auto" w:fill="FFFFFF"/>
          <w:lang w:val="en-GB"/>
        </w:rPr>
        <w:t>European Political Science Review</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16</w:t>
      </w:r>
      <w:r w:rsidRPr="0055485E">
        <w:rPr>
          <w:rFonts w:cstheme="minorHAnsi"/>
          <w:color w:val="222222"/>
          <w:sz w:val="20"/>
          <w:szCs w:val="20"/>
          <w:shd w:val="clear" w:color="auto" w:fill="FFFFFF"/>
          <w:lang w:val="en-GB"/>
        </w:rPr>
        <w:t>(3), 333-350.</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Miceli, M., Dinika, A. A., Kauffman, K., Wagner, C. S., Sachenbacher, L., Hanna, A., &amp; Gebru, T. (2025, October). Methodological Considerations for Centering Workers’ Epistemic Authority in AI Research. In </w:t>
      </w:r>
      <w:r w:rsidRPr="0055485E">
        <w:rPr>
          <w:rFonts w:cstheme="minorHAnsi"/>
          <w:i/>
          <w:iCs/>
          <w:color w:val="222222"/>
          <w:sz w:val="20"/>
          <w:szCs w:val="20"/>
          <w:shd w:val="clear" w:color="auto" w:fill="FFFFFF"/>
          <w:lang w:val="en-GB"/>
        </w:rPr>
        <w:t>Proceedings of the AAAI/ACM Conference on AI, Ethics, and Society</w:t>
      </w:r>
      <w:r w:rsidRPr="0055485E">
        <w:rPr>
          <w:rFonts w:cstheme="minorHAnsi"/>
          <w:color w:val="222222"/>
          <w:sz w:val="20"/>
          <w:szCs w:val="20"/>
          <w:shd w:val="clear" w:color="auto" w:fill="FFFFFF"/>
          <w:lang w:val="en-GB"/>
        </w:rPr>
        <w:t> (Vol. 8, No. 2, pp. 1698-1710).</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Michalowitz, I. (2004). Analysing structured paths of lobbying behaviour: Why discussing the involvement of ‘civil society’ does not solve the EU’s democratic deficit.</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Journal of European Integration</w:t>
      </w:r>
      <w:r w:rsidRPr="0055485E">
        <w:rPr>
          <w:rFonts w:asciiTheme="minorHAnsi" w:hAnsiTheme="minorHAnsi" w:cstheme="minorHAnsi"/>
          <w:color w:val="000000"/>
          <w:sz w:val="20"/>
          <w:szCs w:val="20"/>
          <w:lang w:val="en-GB"/>
        </w:rPr>
        <w:t>, 26(2), 145–170. https://doi.org/10.1080/0703633042000222367</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Milani, G. (2007, coord.). </w:t>
      </w:r>
      <w:r w:rsidRPr="0055485E">
        <w:rPr>
          <w:rFonts w:cstheme="minorHAnsi"/>
          <w:i/>
          <w:sz w:val="20"/>
          <w:szCs w:val="20"/>
          <w:lang w:val="en-GB"/>
        </w:rPr>
        <w:t>La partecipazione in provincia di Milano. Ricerche e indagini per una interpretazione del territorio. Strumenti di lavoro e di progettazione in materia di partecipazione</w:t>
      </w:r>
      <w:r w:rsidRPr="0055485E">
        <w:rPr>
          <w:rFonts w:cstheme="minorHAnsi"/>
          <w:sz w:val="20"/>
          <w:szCs w:val="20"/>
          <w:lang w:val="en-GB"/>
        </w:rPr>
        <w:t xml:space="preserve">. Provincia di Milano. Downladable at: </w:t>
      </w:r>
      <w:hyperlink r:id="rId17" w:history="1">
        <w:r w:rsidRPr="0055485E">
          <w:rPr>
            <w:rStyle w:val="Hiperligao"/>
            <w:rFonts w:cstheme="minorHAnsi"/>
            <w:sz w:val="20"/>
            <w:szCs w:val="20"/>
            <w:lang w:val="en-GB"/>
          </w:rPr>
          <w:t>https://boa.unimib.it/retrieve/e39773b1-31a2-35a3-e053-3a05fe0aac26/ricerca_partecipazione%5B1%5D.pdf?__cf_chl_f_tk=av4yM6EVbVbIX2uO6E6pFIOx9D.PdzUM_LfqFGR64OI-1783322803-1.0.1.1-UCoHIdNnSjIBkYBACr9z2huNxs4CFYANj.djmZxRlO8</w:t>
        </w:r>
      </w:hyperlink>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sz w:val="20"/>
          <w:szCs w:val="20"/>
          <w:lang w:val="en-GB"/>
        </w:rPr>
        <w:t xml:space="preserve">Mill, J. S. (1861). </w:t>
      </w:r>
      <w:r w:rsidRPr="0055485E">
        <w:rPr>
          <w:rStyle w:val="nfase"/>
          <w:rFonts w:cstheme="minorHAnsi"/>
          <w:sz w:val="20"/>
          <w:szCs w:val="20"/>
          <w:lang w:val="en-GB"/>
        </w:rPr>
        <w:t>Considerations on representative government</w:t>
      </w:r>
      <w:r w:rsidRPr="0055485E">
        <w:rPr>
          <w:rFonts w:cstheme="minorHAnsi"/>
          <w:sz w:val="20"/>
          <w:szCs w:val="20"/>
          <w:lang w:val="en-GB"/>
        </w:rPr>
        <w:t>. Parker, Son, and Bourn.</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Miller, C. A. (2001). Hybrid management: Boundary organizations, science policy, and environmental governance in the climate regime. </w:t>
      </w:r>
      <w:r w:rsidRPr="0055485E">
        <w:rPr>
          <w:rFonts w:eastAsia="Times New Roman" w:cstheme="minorHAnsi"/>
          <w:i/>
          <w:iCs/>
          <w:sz w:val="20"/>
          <w:szCs w:val="20"/>
          <w:lang w:val="en-GB" w:eastAsia="pt-PT"/>
        </w:rPr>
        <w:t>Science, Technology, &amp; Human Values, 26</w:t>
      </w:r>
      <w:r w:rsidRPr="0055485E">
        <w:rPr>
          <w:rFonts w:eastAsia="Times New Roman" w:cstheme="minorHAnsi"/>
          <w:sz w:val="20"/>
          <w:szCs w:val="20"/>
          <w:lang w:val="en-GB" w:eastAsia="pt-PT"/>
        </w:rPr>
        <w:t>(4), 478–500.</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Moffitt, B., &amp; Tormey, S. (2014). Rethinking populism: Politics, mediatisation and political style. </w:t>
      </w:r>
      <w:r w:rsidRPr="0055485E">
        <w:rPr>
          <w:rFonts w:eastAsia="Times New Roman" w:cstheme="minorHAnsi"/>
          <w:i/>
          <w:iCs/>
          <w:sz w:val="20"/>
          <w:szCs w:val="20"/>
          <w:lang w:val="en-GB" w:eastAsia="pt-PT"/>
        </w:rPr>
        <w:t>Political Studies, 62</w:t>
      </w:r>
      <w:r w:rsidRPr="0055485E">
        <w:rPr>
          <w:rFonts w:eastAsia="Times New Roman" w:cstheme="minorHAnsi"/>
          <w:sz w:val="20"/>
          <w:szCs w:val="20"/>
          <w:lang w:val="en-GB" w:eastAsia="pt-PT"/>
        </w:rPr>
        <w:t xml:space="preserve">(2), 381–397 </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Moises Naim (2022), The Revenge of Power, St Martin’s Press. </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Mompó, A., Meloni, M., Barberà, O., Lupato, F., Sandri, G., &amp; von Nostitz, F. (2025). When do parties go digital? Examining the drivers of internal and external party digitalisation. </w:t>
      </w:r>
      <w:r w:rsidRPr="0055485E">
        <w:rPr>
          <w:rFonts w:cstheme="minorHAnsi"/>
          <w:i/>
          <w:iCs/>
          <w:color w:val="222222"/>
          <w:sz w:val="20"/>
          <w:szCs w:val="20"/>
          <w:shd w:val="clear" w:color="auto" w:fill="FFFFFF"/>
          <w:lang w:val="en-GB"/>
        </w:rPr>
        <w:t>Party Politics</w:t>
      </w:r>
      <w:r w:rsidRPr="0055485E">
        <w:rPr>
          <w:rFonts w:cstheme="minorHAnsi"/>
          <w:color w:val="222222"/>
          <w:sz w:val="20"/>
          <w:szCs w:val="20"/>
          <w:shd w:val="clear" w:color="auto" w:fill="FFFFFF"/>
          <w:lang w:val="en-GB"/>
        </w:rPr>
        <w:t>, 13540688251339977.</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Mondada, L. (2000), "Décrire la </w:t>
      </w:r>
      <w:proofErr w:type="gramStart"/>
      <w:r w:rsidRPr="0055485E">
        <w:rPr>
          <w:rFonts w:cstheme="minorHAnsi"/>
          <w:color w:val="222222"/>
          <w:sz w:val="20"/>
          <w:szCs w:val="20"/>
          <w:shd w:val="clear" w:color="auto" w:fill="FFFFFF"/>
          <w:lang w:val="en-GB"/>
        </w:rPr>
        <w:t>ville :</w:t>
      </w:r>
      <w:proofErr w:type="gramEnd"/>
      <w:r w:rsidRPr="0055485E">
        <w:rPr>
          <w:rFonts w:cstheme="minorHAnsi"/>
          <w:color w:val="222222"/>
          <w:sz w:val="20"/>
          <w:szCs w:val="20"/>
          <w:shd w:val="clear" w:color="auto" w:fill="FFFFFF"/>
          <w:lang w:val="en-GB"/>
        </w:rPr>
        <w:t xml:space="preserve"> la construction des savoirs urbains dans l'interaction et dans le texte", Paris, Anthropos.</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Mondada, L. (2011). The interactional production of multiple spatialities within a participatory democracy meeting. </w:t>
      </w:r>
      <w:r w:rsidRPr="0055485E">
        <w:rPr>
          <w:rFonts w:cstheme="minorHAnsi"/>
          <w:i/>
          <w:iCs/>
          <w:color w:val="222222"/>
          <w:sz w:val="20"/>
          <w:szCs w:val="20"/>
          <w:shd w:val="clear" w:color="auto" w:fill="FFFFFF"/>
          <w:lang w:val="en-GB"/>
        </w:rPr>
        <w:t>Social Semiotics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21</w:t>
      </w:r>
      <w:r w:rsidRPr="0055485E">
        <w:rPr>
          <w:rFonts w:cstheme="minorHAnsi"/>
          <w:color w:val="222222"/>
          <w:sz w:val="20"/>
          <w:szCs w:val="20"/>
          <w:shd w:val="clear" w:color="auto" w:fill="FFFFFF"/>
          <w:lang w:val="en-GB"/>
        </w:rPr>
        <w:t>(2), 289-316.</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Mondada, L. (2012), "The dynamics of embodied participation and language choice in multilingual meetings", Language in Society, vol. 41, no. 2, pp. 213–235. [bibtex] [edit] [pdf] [doi]</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Mondada, L. (2012). The dynamics of embodied participation and language choice in multilingual meetings. </w:t>
      </w:r>
      <w:r w:rsidRPr="0055485E">
        <w:rPr>
          <w:rFonts w:cstheme="minorHAnsi"/>
          <w:i/>
          <w:iCs/>
          <w:color w:val="222222"/>
          <w:sz w:val="20"/>
          <w:szCs w:val="20"/>
          <w:shd w:val="clear" w:color="auto" w:fill="FFFFFF"/>
          <w:lang w:val="en-GB"/>
        </w:rPr>
        <w:t>Language in Society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41</w:t>
      </w:r>
      <w:r w:rsidRPr="0055485E">
        <w:rPr>
          <w:rFonts w:cstheme="minorHAnsi"/>
          <w:color w:val="222222"/>
          <w:sz w:val="20"/>
          <w:szCs w:val="20"/>
          <w:shd w:val="clear" w:color="auto" w:fill="FFFFFF"/>
          <w:lang w:val="en-GB"/>
        </w:rPr>
        <w:t>(2), 213-235.</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Mondada, L. (2017), "Organiser le débat, favoriser la </w:t>
      </w:r>
      <w:proofErr w:type="gramStart"/>
      <w:r w:rsidRPr="0055485E">
        <w:rPr>
          <w:rFonts w:cstheme="minorHAnsi"/>
          <w:sz w:val="20"/>
          <w:szCs w:val="20"/>
          <w:lang w:val="en-GB"/>
        </w:rPr>
        <w:t>participation :</w:t>
      </w:r>
      <w:proofErr w:type="gramEnd"/>
      <w:r w:rsidRPr="0055485E">
        <w:rPr>
          <w:rFonts w:cstheme="minorHAnsi"/>
          <w:sz w:val="20"/>
          <w:szCs w:val="20"/>
          <w:lang w:val="en-GB"/>
        </w:rPr>
        <w:t xml:space="preserve"> analyse comparée des pratiques de deux animateurs de réunions politiques", In Participation et asymétries dans l'interaction institutionnelle (Lorenza Mondada, Sara Keel, eds.), L'Harmattan, pp. 161–202</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Mondada, L. (2018), "Controversial issues in participatory urban planning: an ethnomethodological and conversation analytic historical study", In Longitudinal Studies on the Organization of Social Interaction (Simona Pekarek Doehler, Johannes Wagner, Esther González-Martínez, eds.), London, Palgrave Macmillan, pp. 287–328. [bibtex] [edit] [pdf] [doi</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Mondada, L., &amp; Keel, S. (2017). Participation et asymétries dans l'interaction institutionnelle. L’Harmattan</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Mondada, L., Svensson, H., &amp; Van Schepen, N. (2017). A table-based turn-taking system and its political consequences: Managing participation, building opinion groups, and fostering consensus. </w:t>
      </w:r>
      <w:r w:rsidRPr="0055485E">
        <w:rPr>
          <w:rFonts w:cstheme="minorHAnsi"/>
          <w:i/>
          <w:iCs/>
          <w:color w:val="222222"/>
          <w:sz w:val="20"/>
          <w:szCs w:val="20"/>
          <w:shd w:val="clear" w:color="auto" w:fill="FFFFFF"/>
          <w:lang w:val="en-GB"/>
        </w:rPr>
        <w:t>Journal of Language and Politics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16</w:t>
      </w:r>
      <w:r w:rsidRPr="0055485E">
        <w:rPr>
          <w:rFonts w:cstheme="minorHAnsi"/>
          <w:color w:val="222222"/>
          <w:sz w:val="20"/>
          <w:szCs w:val="20"/>
          <w:shd w:val="clear" w:color="auto" w:fill="FFFFFF"/>
          <w:lang w:val="en-GB"/>
        </w:rPr>
        <w:t>(1), 85-111.</w:t>
      </w:r>
      <w:r w:rsidRPr="0055485E">
        <w:rPr>
          <w:rFonts w:eastAsia="Times New Roman" w:cstheme="minorHAnsi"/>
          <w:color w:val="000000"/>
          <w:sz w:val="20"/>
          <w:szCs w:val="20"/>
          <w:lang w:val="en-GB" w:eastAsia="pt-PT"/>
        </w:rPr>
        <w:br/>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Moore, J. F. (1993). Predators and prey: A new ecology of competition. </w:t>
      </w:r>
      <w:r w:rsidRPr="0055485E">
        <w:rPr>
          <w:rFonts w:eastAsia="Times New Roman" w:cstheme="minorHAnsi"/>
          <w:i/>
          <w:iCs/>
          <w:sz w:val="20"/>
          <w:szCs w:val="20"/>
          <w:lang w:val="en-GB" w:eastAsia="pt-PT"/>
        </w:rPr>
        <w:t>Harvard Business Review, 71</w:t>
      </w:r>
      <w:r w:rsidRPr="0055485E">
        <w:rPr>
          <w:rFonts w:eastAsia="Times New Roman" w:cstheme="minorHAnsi"/>
          <w:sz w:val="20"/>
          <w:szCs w:val="20"/>
          <w:lang w:val="en-GB" w:eastAsia="pt-PT"/>
        </w:rPr>
        <w:t>(3), 75–86.</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lastRenderedPageBreak/>
        <w:t>Moretti, A. (2017).</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The network organization: A governance perspective on structure, dynamics and performance</w:t>
      </w:r>
      <w:r w:rsidRPr="0055485E">
        <w:rPr>
          <w:rFonts w:asciiTheme="minorHAnsi" w:hAnsiTheme="minorHAnsi" w:cstheme="minorHAnsi"/>
          <w:color w:val="000000"/>
          <w:sz w:val="20"/>
          <w:szCs w:val="20"/>
          <w:lang w:val="en-GB"/>
        </w:rPr>
        <w:t>. Palgrave Macmillan. https://doi.org/10.1007/978-3-319-52093-3</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Morlino, L. (2003), Democrazie e democratizzazioni, Bologna, il Mulino.</w:t>
      </w:r>
    </w:p>
    <w:p w:rsidR="0055485E" w:rsidRPr="0055485E" w:rsidRDefault="0055485E" w:rsidP="0055485E">
      <w:pPr>
        <w:spacing w:after="0" w:line="240" w:lineRule="auto"/>
        <w:ind w:left="284" w:hanging="284"/>
        <w:jc w:val="both"/>
        <w:rPr>
          <w:rFonts w:eastAsia="Times New Roman" w:cstheme="minorHAnsi"/>
          <w:color w:val="0000FF"/>
          <w:sz w:val="20"/>
          <w:szCs w:val="20"/>
          <w:u w:val="single"/>
          <w:lang w:val="en-GB" w:eastAsia="pt-PT"/>
        </w:rPr>
      </w:pPr>
      <w:r w:rsidRPr="0055485E">
        <w:rPr>
          <w:rFonts w:eastAsia="Times New Roman" w:cstheme="minorHAnsi"/>
          <w:sz w:val="20"/>
          <w:szCs w:val="20"/>
          <w:lang w:val="en-GB" w:eastAsia="pt-PT"/>
        </w:rPr>
        <w:t xml:space="preserve">Mudde, C. (2007). </w:t>
      </w:r>
      <w:r w:rsidRPr="0055485E">
        <w:rPr>
          <w:rFonts w:eastAsia="Times New Roman" w:cstheme="minorHAnsi"/>
          <w:i/>
          <w:iCs/>
          <w:sz w:val="20"/>
          <w:szCs w:val="20"/>
          <w:lang w:val="en-GB" w:eastAsia="pt-PT"/>
        </w:rPr>
        <w:t>Populist radical right parties in Europe</w:t>
      </w:r>
      <w:r w:rsidRPr="0055485E">
        <w:rPr>
          <w:rFonts w:eastAsia="Times New Roman" w:cstheme="minorHAnsi"/>
          <w:sz w:val="20"/>
          <w:szCs w:val="20"/>
          <w:lang w:val="en-GB" w:eastAsia="pt-PT"/>
        </w:rPr>
        <w:t>. Cambridge University Press.</w:t>
      </w:r>
      <w:r w:rsidRPr="0055485E">
        <w:rPr>
          <w:rFonts w:eastAsia="Times New Roman" w:cstheme="minorHAnsi"/>
          <w:color w:val="0000FF"/>
          <w:sz w:val="20"/>
          <w:szCs w:val="20"/>
          <w:u w:val="single"/>
          <w:lang w:val="en-GB" w:eastAsia="pt-PT"/>
        </w:rPr>
        <w:t xml:space="preserve"> </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cstheme="minorHAnsi"/>
          <w:color w:val="222222"/>
          <w:sz w:val="20"/>
          <w:szCs w:val="20"/>
          <w:shd w:val="clear" w:color="auto" w:fill="FFFFFF"/>
          <w:lang w:val="en-GB"/>
        </w:rPr>
        <w:t>Mudde, C. (2021). Populism in Europe: an illiberal democratic response to undemocratic liberalism (The Government and Opposition/Leonard Schapiro Lecture 2019). </w:t>
      </w:r>
      <w:r w:rsidRPr="0055485E">
        <w:rPr>
          <w:rFonts w:cstheme="minorHAnsi"/>
          <w:i/>
          <w:iCs/>
          <w:color w:val="222222"/>
          <w:sz w:val="20"/>
          <w:szCs w:val="20"/>
          <w:shd w:val="clear" w:color="auto" w:fill="FFFFFF"/>
          <w:lang w:val="en-GB"/>
        </w:rPr>
        <w:t>Government and Opposition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56</w:t>
      </w:r>
      <w:r w:rsidRPr="0055485E">
        <w:rPr>
          <w:rFonts w:cstheme="minorHAnsi"/>
          <w:color w:val="222222"/>
          <w:sz w:val="20"/>
          <w:szCs w:val="20"/>
          <w:shd w:val="clear" w:color="auto" w:fill="FFFFFF"/>
          <w:lang w:val="en-GB"/>
        </w:rPr>
        <w:t>(4), 577-597.</w:t>
      </w:r>
    </w:p>
    <w:p w:rsidR="0055485E" w:rsidRPr="0055485E" w:rsidRDefault="0055485E" w:rsidP="0055485E">
      <w:pPr>
        <w:spacing w:after="0" w:line="240" w:lineRule="auto"/>
        <w:ind w:left="284" w:hanging="284"/>
        <w:jc w:val="both"/>
        <w:rPr>
          <w:rFonts w:cstheme="minorHAnsi"/>
          <w:color w:val="222222"/>
          <w:sz w:val="20"/>
          <w:szCs w:val="20"/>
          <w:shd w:val="clear" w:color="auto" w:fill="FFFFFF"/>
        </w:rPr>
      </w:pPr>
      <w:r w:rsidRPr="0055485E">
        <w:rPr>
          <w:rFonts w:cstheme="minorHAnsi"/>
          <w:color w:val="222222"/>
          <w:sz w:val="20"/>
          <w:szCs w:val="20"/>
          <w:shd w:val="clear" w:color="auto" w:fill="FFFFFF"/>
        </w:rPr>
        <w:t>Mudde, C., &amp; Kaltwasser, C. R. (2017). </w:t>
      </w:r>
      <w:r w:rsidRPr="0055485E">
        <w:rPr>
          <w:rFonts w:cstheme="minorHAnsi"/>
          <w:i/>
          <w:iCs/>
          <w:color w:val="222222"/>
          <w:sz w:val="20"/>
          <w:szCs w:val="20"/>
          <w:shd w:val="clear" w:color="auto" w:fill="FFFFFF"/>
        </w:rPr>
        <w:t>Populism: A very short introduction</w:t>
      </w:r>
      <w:r w:rsidRPr="0055485E">
        <w:rPr>
          <w:rFonts w:cstheme="minorHAnsi"/>
          <w:color w:val="222222"/>
          <w:sz w:val="20"/>
          <w:szCs w:val="20"/>
          <w:shd w:val="clear" w:color="auto" w:fill="FFFFFF"/>
        </w:rPr>
        <w:t>. oxford university Press.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Nabben, K., &amp; Rennie, E. (2022). Ad hoc networks and internet governance: Social, political, and regulatory dimensions. Internet Policy Review, 11(2).</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Nanz, P. (various works on deliberative democracy, participation, and the EU).</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Needleman, R. (2015). “This is What Democracy Really Looks Like!” Exploring Canoas, Rio Grande do Sul, Brazil. </w:t>
      </w:r>
      <w:r w:rsidRPr="0055485E">
        <w:rPr>
          <w:rFonts w:cstheme="minorHAnsi"/>
          <w:i/>
          <w:iCs/>
          <w:color w:val="222222"/>
          <w:sz w:val="20"/>
          <w:szCs w:val="20"/>
          <w:shd w:val="clear" w:color="auto" w:fill="FFFFFF"/>
          <w:lang w:val="en-GB"/>
        </w:rPr>
        <w:t>WorkingUSA</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18</w:t>
      </w:r>
      <w:r w:rsidRPr="0055485E">
        <w:rPr>
          <w:rFonts w:cstheme="minorHAnsi"/>
          <w:color w:val="222222"/>
          <w:sz w:val="20"/>
          <w:szCs w:val="20"/>
          <w:shd w:val="clear" w:color="auto" w:fill="FFFFFF"/>
          <w:lang w:val="en-GB"/>
        </w:rPr>
        <w:t>(2), 231-245.</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Newman, M. (2010).</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Networks: An introduction</w:t>
      </w:r>
      <w:r w:rsidRPr="0055485E">
        <w:rPr>
          <w:rFonts w:asciiTheme="minorHAnsi" w:hAnsiTheme="minorHAnsi" w:cstheme="minorHAnsi"/>
          <w:color w:val="000000"/>
          <w:sz w:val="20"/>
          <w:szCs w:val="20"/>
          <w:lang w:val="en-GB"/>
        </w:rPr>
        <w:t>. Oxford University Press.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Nohria, N., &amp; Eccles, R. G. (Eds.). (1992). Networks and organizations: Structure, form, and action. Harvard Business School Press.</w:t>
      </w:r>
    </w:p>
    <w:p w:rsidR="0055485E" w:rsidRPr="0055485E" w:rsidRDefault="0055485E" w:rsidP="0055485E">
      <w:pPr>
        <w:autoSpaceDE w:val="0"/>
        <w:autoSpaceDN w:val="0"/>
        <w:adjustRightInd w:val="0"/>
        <w:spacing w:after="0" w:line="240" w:lineRule="auto"/>
        <w:ind w:left="284" w:hanging="284"/>
        <w:jc w:val="both"/>
        <w:rPr>
          <w:rFonts w:cstheme="minorHAnsi"/>
          <w:sz w:val="20"/>
          <w:szCs w:val="20"/>
          <w:lang w:val="en-GB"/>
        </w:rPr>
      </w:pPr>
      <w:r w:rsidRPr="0055485E">
        <w:rPr>
          <w:rFonts w:cstheme="minorHAnsi"/>
          <w:sz w:val="20"/>
          <w:szCs w:val="20"/>
          <w:lang w:val="en-GB"/>
        </w:rPr>
        <w:t xml:space="preserve">Oancă, A. (2024). </w:t>
      </w:r>
      <w:r w:rsidRPr="0055485E">
        <w:rPr>
          <w:rFonts w:cstheme="minorHAnsi"/>
          <w:i/>
          <w:sz w:val="20"/>
          <w:szCs w:val="20"/>
          <w:lang w:val="en-GB"/>
        </w:rPr>
        <w:t>The European Commission's discourse on populismo in times of crisis: the economic crisis, the migration crisis, the health crisis</w:t>
      </w:r>
      <w:r w:rsidRPr="0055485E">
        <w:rPr>
          <w:rFonts w:cstheme="minorHAnsi"/>
          <w:sz w:val="20"/>
          <w:szCs w:val="20"/>
          <w:lang w:val="en-GB"/>
        </w:rPr>
        <w:t xml:space="preserve">. Thesis discussed at the National School </w:t>
      </w:r>
      <w:proofErr w:type="gramStart"/>
      <w:r w:rsidRPr="0055485E">
        <w:rPr>
          <w:rFonts w:cstheme="minorHAnsi"/>
          <w:sz w:val="20"/>
          <w:szCs w:val="20"/>
          <w:lang w:val="en-GB"/>
        </w:rPr>
        <w:t>Of</w:t>
      </w:r>
      <w:proofErr w:type="gramEnd"/>
      <w:r w:rsidRPr="0055485E">
        <w:rPr>
          <w:rFonts w:cstheme="minorHAnsi"/>
          <w:sz w:val="20"/>
          <w:szCs w:val="20"/>
          <w:lang w:val="en-GB"/>
        </w:rPr>
        <w:t xml:space="preserve"> Political Science And Public Administration, Bucharest</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OECD (2020), Innovative Citizen Participation and New Democratic Institutions: Catching the Deliberative Wave, Éditions OCDE, Paris, https://doi.org/10.1787/339306da-en. </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OECD (2021) Public Governance Policy Paper. ‘Eight Ways to Institutionalise Deliberative Democracy’. OECD. </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O'Flynn, J., &amp; Wanna, J. (Eds.). (2008). </w:t>
      </w:r>
      <w:r w:rsidRPr="0055485E">
        <w:rPr>
          <w:rFonts w:cstheme="minorHAnsi"/>
          <w:i/>
          <w:iCs/>
          <w:color w:val="222222"/>
          <w:sz w:val="20"/>
          <w:szCs w:val="20"/>
          <w:shd w:val="clear" w:color="auto" w:fill="FFFFFF"/>
          <w:lang w:val="en-GB"/>
        </w:rPr>
        <w:t xml:space="preserve">Collaborative Governance: A new era of public policy in </w:t>
      </w:r>
      <w:proofErr w:type="gramStart"/>
      <w:r w:rsidRPr="0055485E">
        <w:rPr>
          <w:rFonts w:cstheme="minorHAnsi"/>
          <w:i/>
          <w:iCs/>
          <w:color w:val="222222"/>
          <w:sz w:val="20"/>
          <w:szCs w:val="20"/>
          <w:shd w:val="clear" w:color="auto" w:fill="FFFFFF"/>
          <w:lang w:val="en-GB"/>
        </w:rPr>
        <w:t>Australia?</w:t>
      </w:r>
      <w:r w:rsidRPr="0055485E">
        <w:rPr>
          <w:rFonts w:cstheme="minorHAnsi"/>
          <w:color w:val="222222"/>
          <w:sz w:val="20"/>
          <w:szCs w:val="20"/>
          <w:shd w:val="clear" w:color="auto" w:fill="FFFFFF"/>
          <w:lang w:val="en-GB"/>
        </w:rPr>
        <w:t>.</w:t>
      </w:r>
      <w:proofErr w:type="gramEnd"/>
      <w:r w:rsidRPr="0055485E">
        <w:rPr>
          <w:rFonts w:cstheme="minorHAnsi"/>
          <w:color w:val="222222"/>
          <w:sz w:val="20"/>
          <w:szCs w:val="20"/>
          <w:shd w:val="clear" w:color="auto" w:fill="FFFFFF"/>
          <w:lang w:val="en-GB"/>
        </w:rPr>
        <w:t xml:space="preserve"> ANU E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Oleart, A. (2023). The Institutional ‘Success’ of the CoFoE via the ‘New Generation’Citizen Panels: The European Commission Leads the Public-Private ‘Citizen Turn’. In </w:t>
      </w:r>
      <w:r w:rsidRPr="0055485E">
        <w:rPr>
          <w:rFonts w:asciiTheme="minorHAnsi" w:hAnsiTheme="minorHAnsi" w:cstheme="minorHAnsi"/>
          <w:i/>
          <w:iCs/>
          <w:color w:val="222222"/>
          <w:sz w:val="20"/>
          <w:szCs w:val="20"/>
          <w:shd w:val="clear" w:color="auto" w:fill="FFFFFF"/>
          <w:lang w:val="en-GB"/>
        </w:rPr>
        <w:t>Democracy Without Politics in EU Citizen Participation: From European Demoi to Decolonial Multitude</w:t>
      </w:r>
      <w:r w:rsidRPr="0055485E">
        <w:rPr>
          <w:rFonts w:asciiTheme="minorHAnsi" w:hAnsiTheme="minorHAnsi" w:cstheme="minorHAnsi"/>
          <w:color w:val="222222"/>
          <w:sz w:val="20"/>
          <w:szCs w:val="20"/>
          <w:shd w:val="clear" w:color="auto" w:fill="FFFFFF"/>
          <w:lang w:val="en-GB"/>
        </w:rPr>
        <w:t> (pp. 163-203). Cham: Springer International Publishing.</w:t>
      </w:r>
    </w:p>
    <w:p w:rsidR="0055485E" w:rsidRPr="0055485E" w:rsidRDefault="0055485E" w:rsidP="0055485E">
      <w:pPr>
        <w:pStyle w:val="my-2"/>
        <w:spacing w:before="0" w:beforeAutospacing="0" w:after="0" w:afterAutospacing="0"/>
        <w:ind w:left="284" w:hanging="284"/>
        <w:jc w:val="both"/>
        <w:rPr>
          <w:rStyle w:val="citation"/>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Oleart, A. (2023a). </w:t>
      </w:r>
      <w:r w:rsidRPr="0055485E">
        <w:rPr>
          <w:rStyle w:val="nfase"/>
          <w:rFonts w:asciiTheme="minorHAnsi" w:hAnsiTheme="minorHAnsi" w:cstheme="minorHAnsi"/>
          <w:sz w:val="20"/>
          <w:szCs w:val="20"/>
          <w:lang w:val="en-GB"/>
        </w:rPr>
        <w:t>Democracy without politics in EU citizen participation</w:t>
      </w:r>
      <w:r w:rsidRPr="0055485E">
        <w:rPr>
          <w:rFonts w:asciiTheme="minorHAnsi" w:hAnsiTheme="minorHAnsi" w:cstheme="minorHAnsi"/>
          <w:sz w:val="20"/>
          <w:szCs w:val="20"/>
          <w:lang w:val="en-GB"/>
        </w:rPr>
        <w:t>. Rowman &amp; Littlefield.</w:t>
      </w:r>
      <w:hyperlink r:id="rId18" w:tgtFrame="_blank" w:history="1">
        <w:r w:rsidRPr="0055485E">
          <w:rPr>
            <w:rStyle w:val="inline-block"/>
            <w:rFonts w:asciiTheme="minorHAnsi" w:hAnsiTheme="minorHAnsi" w:cstheme="minorHAnsi"/>
            <w:color w:val="0000FF"/>
            <w:sz w:val="20"/>
            <w:szCs w:val="20"/>
            <w:u w:val="single"/>
            <w:lang w:val="en-GB"/>
          </w:rPr>
          <w:t>feps-europe</w:t>
        </w:r>
      </w:hyperlink>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Oleart, A. (2023b). Individualised Technodeliberation in the CoFoE European Citizens’ Panels: The Presence of the Absence of the European Demoi. In </w:t>
      </w:r>
      <w:r w:rsidRPr="0055485E">
        <w:rPr>
          <w:rFonts w:asciiTheme="minorHAnsi" w:hAnsiTheme="minorHAnsi" w:cstheme="minorHAnsi"/>
          <w:i/>
          <w:iCs/>
          <w:color w:val="222222"/>
          <w:sz w:val="20"/>
          <w:szCs w:val="20"/>
          <w:shd w:val="clear" w:color="auto" w:fill="FFFFFF"/>
          <w:lang w:val="en-GB"/>
        </w:rPr>
        <w:t>Democracy Without Politics in EU Citizen Participation: From European Demoi to Decolonial Multitude</w:t>
      </w:r>
      <w:r w:rsidRPr="0055485E">
        <w:rPr>
          <w:rFonts w:asciiTheme="minorHAnsi" w:hAnsiTheme="minorHAnsi" w:cstheme="minorHAnsi"/>
          <w:color w:val="222222"/>
          <w:sz w:val="20"/>
          <w:szCs w:val="20"/>
          <w:shd w:val="clear" w:color="auto" w:fill="FFFFFF"/>
          <w:lang w:val="en-GB"/>
        </w:rPr>
        <w:t> (pp. 121-162). Cham: Springer International Publishing.</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Oleart, A. (various works on citizen participation, EU democracy, and legitimacy).</w:t>
      </w:r>
    </w:p>
    <w:p w:rsidR="0055485E" w:rsidRPr="0055485E" w:rsidRDefault="0055485E" w:rsidP="0055485E">
      <w:pPr>
        <w:pStyle w:val="my-2"/>
        <w:spacing w:before="0" w:beforeAutospacing="0" w:after="0" w:afterAutospacing="0"/>
        <w:ind w:left="284" w:hanging="284"/>
        <w:jc w:val="both"/>
        <w:rPr>
          <w:rStyle w:val="citation"/>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Oleart, A., &amp; Theuns, T. (2022). Democratic backsliding and the poverty of the European Commission’s conception of democracy. </w:t>
      </w:r>
      <w:r w:rsidRPr="0055485E">
        <w:rPr>
          <w:rStyle w:val="nfase"/>
          <w:rFonts w:asciiTheme="minorHAnsi" w:hAnsiTheme="minorHAnsi" w:cstheme="minorHAnsi"/>
          <w:sz w:val="20"/>
          <w:szCs w:val="20"/>
          <w:lang w:val="en-GB"/>
        </w:rPr>
        <w:t>European Politics and Society</w:t>
      </w:r>
      <w:r w:rsidRPr="0055485E">
        <w:rPr>
          <w:rFonts w:asciiTheme="minorHAnsi" w:hAnsiTheme="minorHAnsi" w:cstheme="minorHAnsi"/>
          <w:sz w:val="20"/>
          <w:szCs w:val="20"/>
          <w:lang w:val="en-GB"/>
        </w:rPr>
        <w:t>. https://scholarlypublications.universiteitleiden.nl/handle/1887/3505470</w:t>
      </w:r>
      <w:hyperlink r:id="rId19" w:tgtFrame="_blank" w:history="1">
        <w:r w:rsidRPr="0055485E">
          <w:rPr>
            <w:rStyle w:val="inline-block"/>
            <w:rFonts w:asciiTheme="minorHAnsi" w:hAnsiTheme="minorHAnsi" w:cstheme="minorHAnsi"/>
            <w:color w:val="0000FF"/>
            <w:sz w:val="20"/>
            <w:szCs w:val="20"/>
            <w:u w:val="single"/>
            <w:lang w:val="en-GB"/>
          </w:rPr>
          <w:t>scholarlypublications.universiteitleiden</w:t>
        </w:r>
      </w:hyperlink>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Ostrom, E. (1990). </w:t>
      </w:r>
      <w:r w:rsidRPr="0055485E">
        <w:rPr>
          <w:rFonts w:eastAsia="Times New Roman" w:cstheme="minorHAnsi"/>
          <w:i/>
          <w:iCs/>
          <w:sz w:val="20"/>
          <w:szCs w:val="20"/>
          <w:lang w:val="en-GB" w:eastAsia="pt-PT"/>
        </w:rPr>
        <w:t>Governing the Commons: The Evolution of Institutions for Collective Action</w:t>
      </w:r>
      <w:r w:rsidRPr="0055485E">
        <w:rPr>
          <w:rFonts w:eastAsia="Times New Roman" w:cstheme="minorHAnsi"/>
          <w:sz w:val="20"/>
          <w:szCs w:val="20"/>
          <w:lang w:val="en-GB" w:eastAsia="pt-PT"/>
        </w:rPr>
        <w:t>. Cambridge University Press</w:t>
      </w:r>
      <w:proofErr w:type="gramStart"/>
      <w:r w:rsidRPr="0055485E">
        <w:rPr>
          <w:rFonts w:eastAsia="Times New Roman" w:cstheme="minorHAnsi"/>
          <w:sz w:val="20"/>
          <w:szCs w:val="20"/>
          <w:lang w:val="en-GB" w:eastAsia="pt-PT"/>
        </w:rPr>
        <w:t xml:space="preserve">. </w:t>
      </w:r>
      <w:r w:rsidRPr="0055485E">
        <w:rPr>
          <w:rFonts w:cstheme="minorHAnsi"/>
          <w:sz w:val="20"/>
          <w:szCs w:val="20"/>
          <w:lang w:val="en-GB"/>
        </w:rPr>
        <w:t>.</w:t>
      </w:r>
      <w:proofErr w:type="gramEnd"/>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Ostrom, E. (2010). Beyond markets and states: Polycentric governance of complex economic systems. </w:t>
      </w:r>
      <w:r w:rsidRPr="0055485E">
        <w:rPr>
          <w:rFonts w:eastAsia="Times New Roman" w:cstheme="minorHAnsi"/>
          <w:i/>
          <w:iCs/>
          <w:sz w:val="20"/>
          <w:szCs w:val="20"/>
          <w:lang w:val="en-GB" w:eastAsia="pt-PT"/>
        </w:rPr>
        <w:t>American Economic Review, 100</w:t>
      </w:r>
      <w:r w:rsidRPr="0055485E">
        <w:rPr>
          <w:rFonts w:eastAsia="Times New Roman" w:cstheme="minorHAnsi"/>
          <w:sz w:val="20"/>
          <w:szCs w:val="20"/>
          <w:lang w:val="en-GB" w:eastAsia="pt-PT"/>
        </w:rPr>
        <w:t xml:space="preserve">(3), 641–672. </w:t>
      </w:r>
    </w:p>
    <w:p w:rsidR="0055485E" w:rsidRPr="0055485E" w:rsidRDefault="0055485E" w:rsidP="0055485E">
      <w:pPr>
        <w:spacing w:after="0" w:line="240" w:lineRule="auto"/>
        <w:ind w:left="284" w:hanging="284"/>
        <w:jc w:val="both"/>
        <w:rPr>
          <w:rFonts w:cstheme="minorHAnsi"/>
          <w:color w:val="1C1D1E"/>
          <w:sz w:val="20"/>
          <w:szCs w:val="20"/>
          <w:shd w:val="clear" w:color="auto" w:fill="FFFFFF"/>
          <w:lang w:val="en-GB"/>
        </w:rPr>
      </w:pPr>
      <w:r w:rsidRPr="0055485E">
        <w:rPr>
          <w:rStyle w:val="editor"/>
          <w:rFonts w:cstheme="minorHAnsi"/>
          <w:color w:val="1C1D1E"/>
          <w:sz w:val="20"/>
          <w:szCs w:val="20"/>
          <w:shd w:val="clear" w:color="auto" w:fill="FFFFFF"/>
          <w:lang w:val="en-GB"/>
        </w:rPr>
        <w:t>P. Jackson</w:t>
      </w:r>
      <w:r w:rsidRPr="0055485E">
        <w:rPr>
          <w:rFonts w:cstheme="minorHAnsi"/>
          <w:color w:val="1C1D1E"/>
          <w:sz w:val="20"/>
          <w:szCs w:val="20"/>
          <w:shd w:val="clear" w:color="auto" w:fill="FFFFFF"/>
          <w:lang w:val="en-GB"/>
        </w:rPr>
        <w:t>, </w:t>
      </w:r>
      <w:r w:rsidRPr="0055485E">
        <w:rPr>
          <w:rStyle w:val="editor"/>
          <w:rFonts w:cstheme="minorHAnsi"/>
          <w:color w:val="1C1D1E"/>
          <w:sz w:val="20"/>
          <w:szCs w:val="20"/>
          <w:shd w:val="clear" w:color="auto" w:fill="FFFFFF"/>
          <w:lang w:val="en-GB"/>
        </w:rPr>
        <w:t>P. Crang</w:t>
      </w:r>
      <w:r w:rsidRPr="0055485E">
        <w:rPr>
          <w:rFonts w:cstheme="minorHAnsi"/>
          <w:color w:val="1C1D1E"/>
          <w:sz w:val="20"/>
          <w:szCs w:val="20"/>
          <w:shd w:val="clear" w:color="auto" w:fill="FFFFFF"/>
          <w:lang w:val="en-GB"/>
        </w:rPr>
        <w:t> and </w:t>
      </w:r>
      <w:r w:rsidRPr="0055485E">
        <w:rPr>
          <w:rStyle w:val="editor"/>
          <w:rFonts w:cstheme="minorHAnsi"/>
          <w:color w:val="1C1D1E"/>
          <w:sz w:val="20"/>
          <w:szCs w:val="20"/>
          <w:shd w:val="clear" w:color="auto" w:fill="FFFFFF"/>
          <w:lang w:val="en-GB"/>
        </w:rPr>
        <w:t>C. Dwyer</w:t>
      </w:r>
      <w:r w:rsidRPr="0055485E">
        <w:rPr>
          <w:rFonts w:cstheme="minorHAnsi"/>
          <w:color w:val="1C1D1E"/>
          <w:sz w:val="20"/>
          <w:szCs w:val="20"/>
          <w:shd w:val="clear" w:color="auto" w:fill="FFFFFF"/>
          <w:lang w:val="en-GB"/>
        </w:rPr>
        <w:t>, (eds) (</w:t>
      </w:r>
      <w:r w:rsidRPr="0055485E">
        <w:rPr>
          <w:rStyle w:val="pubyear"/>
          <w:rFonts w:cstheme="minorHAnsi"/>
          <w:color w:val="1C1D1E"/>
          <w:sz w:val="20"/>
          <w:szCs w:val="20"/>
          <w:shd w:val="clear" w:color="auto" w:fill="FFFFFF"/>
          <w:lang w:val="en-GB"/>
        </w:rPr>
        <w:t>2004</w:t>
      </w:r>
      <w:r w:rsidRPr="0055485E">
        <w:rPr>
          <w:rFonts w:cstheme="minorHAnsi"/>
          <w:color w:val="1C1D1E"/>
          <w:sz w:val="20"/>
          <w:szCs w:val="20"/>
          <w:shd w:val="clear" w:color="auto" w:fill="FFFFFF"/>
          <w:lang w:val="en-GB"/>
        </w:rPr>
        <w:t>) </w:t>
      </w:r>
      <w:r w:rsidRPr="0055485E">
        <w:rPr>
          <w:rStyle w:val="booktitle"/>
          <w:rFonts w:cstheme="minorHAnsi"/>
          <w:i/>
          <w:iCs/>
          <w:color w:val="1C1D1E"/>
          <w:sz w:val="20"/>
          <w:szCs w:val="20"/>
          <w:shd w:val="clear" w:color="auto" w:fill="FFFFFF"/>
          <w:lang w:val="en-GB"/>
        </w:rPr>
        <w:t>Transnational Spaces</w:t>
      </w:r>
      <w:r w:rsidRPr="0055485E">
        <w:rPr>
          <w:rFonts w:cstheme="minorHAnsi"/>
          <w:color w:val="1C1D1E"/>
          <w:sz w:val="20"/>
          <w:szCs w:val="20"/>
          <w:shd w:val="clear" w:color="auto" w:fill="FFFFFF"/>
          <w:lang w:val="en-GB"/>
        </w:rPr>
        <w:t xml:space="preserve">, </w:t>
      </w:r>
      <w:proofErr w:type="gramStart"/>
      <w:r w:rsidRPr="0055485E">
        <w:rPr>
          <w:rFonts w:cstheme="minorHAnsi"/>
          <w:color w:val="1C1D1E"/>
          <w:sz w:val="20"/>
          <w:szCs w:val="20"/>
          <w:shd w:val="clear" w:color="auto" w:fill="FFFFFF"/>
          <w:lang w:val="en-GB"/>
        </w:rPr>
        <w:t>London :</w:t>
      </w:r>
      <w:proofErr w:type="gramEnd"/>
      <w:r w:rsidRPr="0055485E">
        <w:rPr>
          <w:rFonts w:cstheme="minorHAnsi"/>
          <w:color w:val="1C1D1E"/>
          <w:sz w:val="20"/>
          <w:szCs w:val="20"/>
          <w:shd w:val="clear" w:color="auto" w:fill="FFFFFF"/>
          <w:lang w:val="en-GB"/>
        </w:rPr>
        <w:t xml:space="preserve"> Routledge.</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 xml:space="preserve">Padilla Peralta, D. E. (2020). Epistemicide: </w:t>
      </w:r>
      <w:proofErr w:type="gramStart"/>
      <w:r w:rsidRPr="0055485E">
        <w:rPr>
          <w:rFonts w:cstheme="minorHAnsi"/>
          <w:color w:val="222222"/>
          <w:sz w:val="20"/>
          <w:szCs w:val="20"/>
          <w:shd w:val="clear" w:color="auto" w:fill="FFFFFF"/>
          <w:lang w:val="en-GB"/>
        </w:rPr>
        <w:t>the</w:t>
      </w:r>
      <w:proofErr w:type="gramEnd"/>
      <w:r w:rsidRPr="0055485E">
        <w:rPr>
          <w:rFonts w:cstheme="minorHAnsi"/>
          <w:color w:val="222222"/>
          <w:sz w:val="20"/>
          <w:szCs w:val="20"/>
          <w:shd w:val="clear" w:color="auto" w:fill="FFFFFF"/>
          <w:lang w:val="en-GB"/>
        </w:rPr>
        <w:t xml:space="preserve"> Roman case. </w:t>
      </w:r>
      <w:r w:rsidRPr="0055485E">
        <w:rPr>
          <w:rFonts w:cstheme="minorHAnsi"/>
          <w:i/>
          <w:iCs/>
          <w:color w:val="222222"/>
          <w:sz w:val="20"/>
          <w:szCs w:val="20"/>
          <w:shd w:val="clear" w:color="auto" w:fill="FFFFFF"/>
          <w:lang w:val="en-GB"/>
        </w:rPr>
        <w:t>Classica: revista brasileira de estudos classicos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33</w:t>
      </w:r>
      <w:r w:rsidRPr="0055485E">
        <w:rPr>
          <w:rFonts w:cstheme="minorHAnsi"/>
          <w:color w:val="222222"/>
          <w:sz w:val="20"/>
          <w:szCs w:val="20"/>
          <w:shd w:val="clear" w:color="auto" w:fill="FFFFFF"/>
          <w:lang w:val="en-GB"/>
        </w:rPr>
        <w:t>(2), 151-186.</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Papadopoulos, Y (2003), Cooperative Forms of Governance: Problems of Democratic Accountability in Complex Environments, «European Journal of Political Research», 42, pp. 473-501.</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Papadopoulos, Y. (2013). Democracy in crisis? Politics, governance and representation. The Policy Press.</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rPr>
      </w:pPr>
      <w:r w:rsidRPr="0055485E">
        <w:rPr>
          <w:rFonts w:cstheme="minorHAnsi"/>
          <w:color w:val="222222"/>
          <w:sz w:val="20"/>
          <w:szCs w:val="20"/>
          <w:shd w:val="clear" w:color="auto" w:fill="FFFFFF"/>
        </w:rPr>
        <w:t>Parés, M., Echenique, L. D., Pomeroy, M. E., Furtado, A., Tubau, E., Bagaria, R., &amp; Montes, A. (2007). Guía Práctica para la creación de Obsrevatorios Locales de Democracia Participativa.</w:t>
      </w:r>
    </w:p>
    <w:p w:rsidR="0055485E" w:rsidRPr="0055485E" w:rsidRDefault="0055485E" w:rsidP="0055485E">
      <w:pPr>
        <w:spacing w:after="0" w:line="240" w:lineRule="auto"/>
        <w:ind w:left="284" w:hanging="284"/>
        <w:jc w:val="both"/>
        <w:rPr>
          <w:rFonts w:cstheme="minorHAnsi"/>
          <w:color w:val="222222"/>
          <w:sz w:val="20"/>
          <w:szCs w:val="20"/>
          <w:shd w:val="clear" w:color="auto" w:fill="FFFFFF"/>
        </w:rPr>
      </w:pPr>
      <w:r w:rsidRPr="0055485E">
        <w:rPr>
          <w:rFonts w:cstheme="minorHAnsi"/>
          <w:color w:val="222222"/>
          <w:sz w:val="20"/>
          <w:szCs w:val="20"/>
          <w:shd w:val="clear" w:color="auto" w:fill="FFFFFF"/>
        </w:rPr>
        <w:t>Parés, M., Echenique, L. D., Pomeroy, M. E., Tubau, E., Bagaria, R., &amp; Montes, A. (2007). Guía práctica para la detección de buenas prácticas en procesos participativos.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Parker, H., Crona, B., &amp; De La Torre-Castro, M. (2018). Boundary organizations and the role of boundary objects in adaptation to climate change. </w:t>
      </w:r>
      <w:r w:rsidRPr="0055485E">
        <w:rPr>
          <w:rFonts w:eastAsia="Times New Roman" w:cstheme="minorHAnsi"/>
          <w:i/>
          <w:iCs/>
          <w:sz w:val="20"/>
          <w:szCs w:val="20"/>
          <w:lang w:val="en-GB" w:eastAsia="pt-PT"/>
        </w:rPr>
        <w:t>Climatic Change, 148</w:t>
      </w:r>
      <w:r w:rsidRPr="0055485E">
        <w:rPr>
          <w:rFonts w:eastAsia="Times New Roman" w:cstheme="minorHAnsi"/>
          <w:sz w:val="20"/>
          <w:szCs w:val="20"/>
          <w:lang w:val="en-GB" w:eastAsia="pt-PT"/>
        </w:rPr>
        <w:t>, 355–367.</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lastRenderedPageBreak/>
        <w:t xml:space="preserve">Parker, J., &amp; Crona, B. (2012). On being all things to all people: Boundary organizations and the contemporary research university. </w:t>
      </w:r>
      <w:r w:rsidRPr="0055485E">
        <w:rPr>
          <w:rFonts w:eastAsia="Times New Roman" w:cstheme="minorHAnsi"/>
          <w:i/>
          <w:iCs/>
          <w:sz w:val="20"/>
          <w:szCs w:val="20"/>
          <w:lang w:val="en-GB" w:eastAsia="pt-PT"/>
        </w:rPr>
        <w:t>Social Studies of Science, 42</w:t>
      </w:r>
      <w:r w:rsidRPr="0055485E">
        <w:rPr>
          <w:rFonts w:eastAsia="Times New Roman" w:cstheme="minorHAnsi"/>
          <w:sz w:val="20"/>
          <w:szCs w:val="20"/>
          <w:lang w:val="en-GB" w:eastAsia="pt-PT"/>
        </w:rPr>
        <w:t>(2), 266–289.</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Parkinson, J., &amp; Mansbridge, J. (Eds.). (2012). </w:t>
      </w:r>
      <w:r w:rsidRPr="0055485E">
        <w:rPr>
          <w:rFonts w:cstheme="minorHAnsi"/>
          <w:i/>
          <w:iCs/>
          <w:color w:val="222222"/>
          <w:sz w:val="20"/>
          <w:szCs w:val="20"/>
          <w:shd w:val="clear" w:color="auto" w:fill="FFFFFF"/>
          <w:lang w:val="en-GB"/>
        </w:rPr>
        <w:t>Deliberative systems: Deliberative democracy at the large scale</w:t>
      </w:r>
      <w:r w:rsidRPr="0055485E">
        <w:rPr>
          <w:rFonts w:cstheme="minorHAnsi"/>
          <w:color w:val="222222"/>
          <w:sz w:val="20"/>
          <w:szCs w:val="20"/>
          <w:shd w:val="clear" w:color="auto" w:fill="FFFFFF"/>
          <w:lang w:val="en-GB"/>
        </w:rPr>
        <w:t>. Cambridge University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Pascale, A., &amp; de Sio, L. (2022). </w:t>
      </w:r>
      <w:r w:rsidRPr="0055485E">
        <w:rPr>
          <w:rFonts w:eastAsia="Times New Roman" w:cstheme="minorHAnsi"/>
          <w:i/>
          <w:iCs/>
          <w:sz w:val="20"/>
          <w:szCs w:val="20"/>
          <w:lang w:val="en-GB" w:eastAsia="pt-PT"/>
        </w:rPr>
        <w:t>Making EU representative democracy fit for the future</w:t>
      </w:r>
      <w:r w:rsidRPr="0055485E">
        <w:rPr>
          <w:rFonts w:eastAsia="Times New Roman" w:cstheme="minorHAnsi"/>
          <w:sz w:val="20"/>
          <w:szCs w:val="20"/>
          <w:lang w:val="en-GB" w:eastAsia="pt-PT"/>
        </w:rPr>
        <w:t>. Sieps.</w:t>
      </w:r>
    </w:p>
    <w:p w:rsidR="0055485E" w:rsidRPr="0055485E" w:rsidRDefault="0055485E" w:rsidP="0055485E">
      <w:pPr>
        <w:spacing w:after="0" w:line="240" w:lineRule="auto"/>
        <w:ind w:left="284" w:hanging="284"/>
        <w:jc w:val="both"/>
        <w:rPr>
          <w:rFonts w:cstheme="minorHAnsi"/>
          <w:color w:val="000000"/>
          <w:sz w:val="20"/>
          <w:szCs w:val="20"/>
          <w:shd w:val="clear" w:color="auto" w:fill="EDEDE8"/>
          <w:lang w:val="en-GB"/>
        </w:rPr>
      </w:pPr>
      <w:r w:rsidRPr="0055485E">
        <w:rPr>
          <w:rFonts w:cstheme="minorHAnsi"/>
          <w:color w:val="000000"/>
          <w:sz w:val="20"/>
          <w:szCs w:val="20"/>
          <w:shd w:val="clear" w:color="auto" w:fill="EDEDE8"/>
          <w:lang w:val="en-GB"/>
        </w:rPr>
        <w:t>Peña-López, I. (2002). “</w:t>
      </w:r>
      <w:hyperlink r:id="rId20" w:history="1">
        <w:r w:rsidRPr="0055485E">
          <w:rPr>
            <w:rStyle w:val="Hiperligao"/>
            <w:rFonts w:cstheme="minorHAnsi"/>
            <w:color w:val="109991"/>
            <w:sz w:val="20"/>
            <w:szCs w:val="20"/>
            <w:shd w:val="clear" w:color="auto" w:fill="EDEDE8"/>
            <w:lang w:val="en-GB"/>
          </w:rPr>
          <w:t>Cooperación y Voluntariado en red y en la Red</w:t>
        </w:r>
      </w:hyperlink>
      <w:r w:rsidRPr="0055485E">
        <w:rPr>
          <w:rFonts w:cstheme="minorHAnsi"/>
          <w:color w:val="000000"/>
          <w:sz w:val="20"/>
          <w:szCs w:val="20"/>
          <w:shd w:val="clear" w:color="auto" w:fill="EDEDE8"/>
          <w:lang w:val="en-GB"/>
        </w:rPr>
        <w:t>”. In </w:t>
      </w:r>
      <w:r w:rsidRPr="0055485E">
        <w:rPr>
          <w:rStyle w:val="nfase"/>
          <w:rFonts w:cstheme="minorHAnsi"/>
          <w:color w:val="000000"/>
          <w:sz w:val="20"/>
          <w:szCs w:val="20"/>
          <w:shd w:val="clear" w:color="auto" w:fill="EDEDE8"/>
          <w:lang w:val="en-GB"/>
        </w:rPr>
        <w:t>Documentación Social, Trabajo en Red</w:t>
      </w:r>
      <w:r w:rsidRPr="0055485E">
        <w:rPr>
          <w:rFonts w:cstheme="minorHAnsi"/>
          <w:color w:val="000000"/>
          <w:sz w:val="20"/>
          <w:szCs w:val="20"/>
          <w:shd w:val="clear" w:color="auto" w:fill="EDEDE8"/>
          <w:lang w:val="en-GB"/>
        </w:rPr>
        <w:t>, (129), 187-203</w:t>
      </w:r>
    </w:p>
    <w:p w:rsidR="0055485E" w:rsidRPr="0055485E" w:rsidRDefault="0055485E" w:rsidP="0055485E">
      <w:pPr>
        <w:spacing w:after="0" w:line="240" w:lineRule="auto"/>
        <w:ind w:left="284" w:hanging="284"/>
        <w:jc w:val="both"/>
        <w:rPr>
          <w:rFonts w:cstheme="minorHAnsi"/>
          <w:color w:val="222222"/>
          <w:sz w:val="20"/>
          <w:szCs w:val="20"/>
          <w:shd w:val="clear" w:color="auto" w:fill="FFFFFF"/>
        </w:rPr>
      </w:pPr>
      <w:r w:rsidRPr="0055485E">
        <w:rPr>
          <w:rFonts w:cstheme="minorHAnsi"/>
          <w:color w:val="222222"/>
          <w:sz w:val="20"/>
          <w:szCs w:val="20"/>
          <w:shd w:val="clear" w:color="auto" w:fill="FFFFFF"/>
        </w:rPr>
        <w:t>Peña-López, I. (2019). Shifting participation into sovereignty: the case of decidim. barcelona. </w:t>
      </w:r>
      <w:r w:rsidRPr="0055485E">
        <w:rPr>
          <w:rFonts w:cstheme="minorHAnsi"/>
          <w:i/>
          <w:iCs/>
          <w:color w:val="222222"/>
          <w:sz w:val="20"/>
          <w:szCs w:val="20"/>
          <w:shd w:val="clear" w:color="auto" w:fill="FFFFFF"/>
        </w:rPr>
        <w:t>Huygens Editorial, Barcelona</w:t>
      </w:r>
      <w:r w:rsidRPr="0055485E">
        <w:rPr>
          <w:rFonts w:cstheme="minorHAnsi"/>
          <w:color w:val="222222"/>
          <w:sz w:val="20"/>
          <w:szCs w:val="20"/>
          <w:shd w:val="clear" w:color="auto" w:fill="FFFFFF"/>
        </w:rPr>
        <w:t>.</w:t>
      </w:r>
    </w:p>
    <w:p w:rsidR="0055485E" w:rsidRPr="0055485E" w:rsidRDefault="0055485E" w:rsidP="0055485E">
      <w:pPr>
        <w:spacing w:after="0" w:line="240" w:lineRule="auto"/>
        <w:ind w:left="284" w:hanging="284"/>
        <w:jc w:val="both"/>
        <w:rPr>
          <w:rFonts w:cstheme="minorHAnsi"/>
          <w:color w:val="000000"/>
          <w:sz w:val="20"/>
          <w:szCs w:val="20"/>
          <w:shd w:val="clear" w:color="auto" w:fill="EDEDE8"/>
          <w:lang w:val="en-GB"/>
        </w:rPr>
      </w:pPr>
      <w:r w:rsidRPr="0055485E">
        <w:rPr>
          <w:rFonts w:cstheme="minorHAnsi"/>
          <w:color w:val="222222"/>
          <w:sz w:val="20"/>
          <w:szCs w:val="20"/>
          <w:shd w:val="clear" w:color="auto" w:fill="FFFFFF"/>
        </w:rPr>
        <w:t>Peña-López, I. (2019). </w:t>
      </w:r>
      <w:r w:rsidRPr="0055485E">
        <w:rPr>
          <w:rFonts w:cstheme="minorHAnsi"/>
          <w:i/>
          <w:iCs/>
          <w:color w:val="222222"/>
          <w:sz w:val="20"/>
          <w:szCs w:val="20"/>
          <w:shd w:val="clear" w:color="auto" w:fill="FFFFFF"/>
        </w:rPr>
        <w:t>Convirtiendo participación en soberanía: el caso de decidim. barcelona</w:t>
      </w:r>
      <w:r w:rsidRPr="0055485E">
        <w:rPr>
          <w:rFonts w:cstheme="minorHAnsi"/>
          <w:color w:val="222222"/>
          <w:sz w:val="20"/>
          <w:szCs w:val="20"/>
          <w:shd w:val="clear" w:color="auto" w:fill="FFFFFF"/>
        </w:rPr>
        <w:t>. Huygens.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People Insight. (2026, February 23). Survey fatigue: Why employees stop responding and how to fix it.</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Petit, P., &amp; Oleart, A. (2026). Citizenwashing EU tech policy: EU deliberative mini‐publics on virtual worlds and artificial intelligence. </w:t>
      </w:r>
      <w:r w:rsidRPr="0055485E">
        <w:rPr>
          <w:rFonts w:asciiTheme="minorHAnsi" w:hAnsiTheme="minorHAnsi" w:cstheme="minorHAnsi"/>
          <w:i/>
          <w:iCs/>
          <w:color w:val="222222"/>
          <w:sz w:val="20"/>
          <w:szCs w:val="20"/>
          <w:shd w:val="clear" w:color="auto" w:fill="FFFFFF"/>
          <w:lang w:val="en-GB"/>
        </w:rPr>
        <w:t>Politics and Governance</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14</w:t>
      </w:r>
      <w:r w:rsidRPr="0055485E">
        <w:rPr>
          <w:rFonts w:asciiTheme="minorHAnsi" w:hAnsiTheme="minorHAnsi" w:cstheme="minorHAnsi"/>
          <w:color w:val="222222"/>
          <w:sz w:val="20"/>
          <w:szCs w:val="20"/>
          <w:shd w:val="clear" w:color="auto" w:fill="FFFFFF"/>
          <w:lang w:val="en-GB"/>
        </w:rPr>
        <w:t>.</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bookmarkStart w:id="11" w:name="_Hlk231059791"/>
      <w:r w:rsidRPr="0055485E">
        <w:rPr>
          <w:rFonts w:cstheme="minorHAnsi"/>
          <w:color w:val="222222"/>
          <w:sz w:val="20"/>
          <w:szCs w:val="20"/>
          <w:shd w:val="clear" w:color="auto" w:fill="FFFFFF"/>
          <w:lang w:val="en-GB"/>
        </w:rPr>
        <w:t>Phiri,</w:t>
      </w:r>
      <w:bookmarkEnd w:id="11"/>
      <w:r w:rsidRPr="0055485E">
        <w:rPr>
          <w:rFonts w:cstheme="minorHAnsi"/>
          <w:color w:val="222222"/>
          <w:sz w:val="20"/>
          <w:szCs w:val="20"/>
          <w:shd w:val="clear" w:color="auto" w:fill="FFFFFF"/>
          <w:lang w:val="en-GB"/>
        </w:rPr>
        <w:t xml:space="preserve"> M. Z. (2024). The ideology of epistemicide. In </w:t>
      </w:r>
      <w:r w:rsidRPr="0055485E">
        <w:rPr>
          <w:rFonts w:cstheme="minorHAnsi"/>
          <w:i/>
          <w:iCs/>
          <w:color w:val="222222"/>
          <w:sz w:val="20"/>
          <w:szCs w:val="20"/>
          <w:shd w:val="clear" w:color="auto" w:fill="FFFFFF"/>
          <w:lang w:val="en-GB"/>
        </w:rPr>
        <w:t>Monuments and Memory in Africa</w:t>
      </w:r>
      <w:r w:rsidRPr="0055485E">
        <w:rPr>
          <w:rFonts w:cstheme="minorHAnsi"/>
          <w:color w:val="222222"/>
          <w:sz w:val="20"/>
          <w:szCs w:val="20"/>
          <w:shd w:val="clear" w:color="auto" w:fill="FFFFFF"/>
          <w:lang w:val="en-GB"/>
        </w:rPr>
        <w:t> (pp. 12-36). Routledge.</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Pichierri, A (1997), Città stato. Economia e politica del modello anseatico, Venezia, Marsilio.</w:t>
      </w:r>
    </w:p>
    <w:p w:rsidR="0055485E" w:rsidRPr="0055485E" w:rsidRDefault="0055485E" w:rsidP="0055485E">
      <w:pPr>
        <w:pStyle w:val="my-2"/>
        <w:numPr>
          <w:ilvl w:val="0"/>
          <w:numId w:val="11"/>
        </w:numPr>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Pilosof, S., Porter, M. A., Pascual, M., &amp; Kéfi, S. (2017). </w:t>
      </w:r>
      <w:r w:rsidRPr="0055485E">
        <w:rPr>
          <w:rStyle w:val="nfase"/>
          <w:rFonts w:asciiTheme="minorHAnsi" w:hAnsiTheme="minorHAnsi" w:cstheme="minorHAnsi"/>
          <w:sz w:val="20"/>
          <w:szCs w:val="20"/>
          <w:lang w:val="en-GB"/>
        </w:rPr>
        <w:t>The multilayer nature of ecological networks</w:t>
      </w:r>
      <w:r w:rsidRPr="0055485E">
        <w:rPr>
          <w:rFonts w:asciiTheme="minorHAnsi" w:hAnsiTheme="minorHAnsi" w:cstheme="minorHAnsi"/>
          <w:sz w:val="20"/>
          <w:szCs w:val="20"/>
          <w:lang w:val="en-GB"/>
        </w:rPr>
        <w:t xml:space="preserve">. </w:t>
      </w:r>
      <w:r w:rsidRPr="0055485E">
        <w:rPr>
          <w:rStyle w:val="nfase"/>
          <w:rFonts w:asciiTheme="minorHAnsi" w:hAnsiTheme="minorHAnsi" w:cstheme="minorHAnsi"/>
          <w:sz w:val="20"/>
          <w:szCs w:val="20"/>
          <w:lang w:val="en-GB"/>
        </w:rPr>
        <w:t>Nature Ecology &amp; Evolution, 1</w:t>
      </w:r>
      <w:r w:rsidRPr="0055485E">
        <w:rPr>
          <w:rFonts w:asciiTheme="minorHAnsi" w:hAnsiTheme="minorHAnsi" w:cstheme="minorHAnsi"/>
          <w:sz w:val="20"/>
          <w:szCs w:val="20"/>
          <w:lang w:val="en-GB"/>
        </w:rPr>
        <w:t>(4), 0101. https://doi.org/10.1038/s41559-017-0101</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Pilosof, S., Porter, M. A., Pascual, M., &amp; Kéfi, S. (2021). </w:t>
      </w:r>
      <w:r w:rsidRPr="0055485E">
        <w:rPr>
          <w:rFonts w:eastAsia="Times New Roman" w:cstheme="minorHAnsi"/>
          <w:i/>
          <w:iCs/>
          <w:sz w:val="20"/>
          <w:szCs w:val="20"/>
          <w:lang w:val="en-GB" w:eastAsia="pt-PT"/>
        </w:rPr>
        <w:t>Network ecology in dynamic landscapes</w:t>
      </w:r>
      <w:r w:rsidRPr="0055485E">
        <w:rPr>
          <w:rFonts w:eastAsia="Times New Roman" w:cstheme="minorHAnsi"/>
          <w:sz w:val="20"/>
          <w:szCs w:val="20"/>
          <w:lang w:val="en-GB" w:eastAsia="pt-PT"/>
        </w:rPr>
        <w:t xml:space="preserve">. </w:t>
      </w:r>
      <w:r w:rsidRPr="0055485E">
        <w:rPr>
          <w:rFonts w:eastAsia="Times New Roman" w:cstheme="minorHAnsi"/>
          <w:i/>
          <w:iCs/>
          <w:sz w:val="20"/>
          <w:szCs w:val="20"/>
          <w:lang w:val="en-GB" w:eastAsia="pt-PT"/>
        </w:rPr>
        <w:t>Proceedings of the Royal Society B</w:t>
      </w:r>
      <w:r w:rsidRPr="0055485E">
        <w:rPr>
          <w:rFonts w:eastAsia="Times New Roman" w:cstheme="minorHAnsi"/>
          <w:sz w:val="20"/>
          <w:szCs w:val="20"/>
          <w:lang w:val="en-GB" w:eastAsia="pt-PT"/>
        </w:rPr>
        <w:t xml:space="preserve">. </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Pleyers, G. (2010). </w:t>
      </w:r>
      <w:r w:rsidRPr="0055485E">
        <w:rPr>
          <w:rFonts w:cstheme="minorHAnsi"/>
          <w:i/>
          <w:iCs/>
          <w:color w:val="222222"/>
          <w:sz w:val="20"/>
          <w:szCs w:val="20"/>
          <w:shd w:val="clear" w:color="auto" w:fill="FFFFFF"/>
          <w:lang w:val="en-GB"/>
        </w:rPr>
        <w:t>Alter-globalization: Becoming actors in a global age</w:t>
      </w:r>
      <w:r w:rsidRPr="0055485E">
        <w:rPr>
          <w:rFonts w:cstheme="minorHAnsi"/>
          <w:color w:val="222222"/>
          <w:sz w:val="20"/>
          <w:szCs w:val="20"/>
          <w:shd w:val="clear" w:color="auto" w:fill="FFFFFF"/>
          <w:lang w:val="en-GB"/>
        </w:rPr>
        <w:t>. Polity.</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Plinth. (2026, February 20). How to avoid survey fatigue: Collecting better data with fewer questions.</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Portala, J. (2025). “Shielding democracy gains ground as a research priority, draft plans show”. </w:t>
      </w:r>
      <w:r w:rsidRPr="0055485E">
        <w:rPr>
          <w:rFonts w:cstheme="minorHAnsi"/>
          <w:i/>
          <w:color w:val="222222"/>
          <w:sz w:val="20"/>
          <w:szCs w:val="20"/>
          <w:shd w:val="clear" w:color="auto" w:fill="FFFFFF"/>
          <w:lang w:val="en-GB"/>
        </w:rPr>
        <w:t>Science/Business</w:t>
      </w:r>
      <w:r w:rsidRPr="0055485E">
        <w:rPr>
          <w:rFonts w:cstheme="minorHAnsi"/>
          <w:color w:val="222222"/>
          <w:sz w:val="20"/>
          <w:szCs w:val="20"/>
          <w:shd w:val="clear" w:color="auto" w:fill="FFFFFF"/>
          <w:lang w:val="en-GB"/>
        </w:rPr>
        <w:t>, 24 Apr 2025, p. 1</w:t>
      </w:r>
    </w:p>
    <w:p w:rsidR="0055485E" w:rsidRPr="0055485E" w:rsidRDefault="0055485E" w:rsidP="0055485E">
      <w:pPr>
        <w:spacing w:after="0" w:line="240" w:lineRule="auto"/>
        <w:ind w:left="284" w:hanging="284"/>
        <w:jc w:val="both"/>
        <w:rPr>
          <w:rFonts w:eastAsia="Minion3-Regular-Identity-H" w:cstheme="minorHAnsi"/>
          <w:sz w:val="20"/>
          <w:szCs w:val="20"/>
          <w:lang w:val="en-GB"/>
        </w:rPr>
      </w:pPr>
      <w:r w:rsidRPr="0055485E">
        <w:rPr>
          <w:rStyle w:val="author"/>
          <w:rFonts w:cstheme="minorHAnsi"/>
          <w:color w:val="1C1D1E"/>
          <w:sz w:val="20"/>
          <w:szCs w:val="20"/>
          <w:shd w:val="clear" w:color="auto" w:fill="FFFFFF"/>
          <w:lang w:val="en-GB"/>
        </w:rPr>
        <w:t>Portes, A.</w:t>
      </w:r>
      <w:r w:rsidRPr="0055485E">
        <w:rPr>
          <w:rFonts w:cstheme="minorHAnsi"/>
          <w:color w:val="1C1D1E"/>
          <w:sz w:val="20"/>
          <w:szCs w:val="20"/>
          <w:shd w:val="clear" w:color="auto" w:fill="FFFFFF"/>
          <w:lang w:val="en-GB"/>
        </w:rPr>
        <w:t>, </w:t>
      </w:r>
      <w:r w:rsidRPr="0055485E">
        <w:rPr>
          <w:rStyle w:val="author"/>
          <w:rFonts w:cstheme="minorHAnsi"/>
          <w:color w:val="1C1D1E"/>
          <w:sz w:val="20"/>
          <w:szCs w:val="20"/>
          <w:shd w:val="clear" w:color="auto" w:fill="FFFFFF"/>
          <w:lang w:val="en-GB"/>
        </w:rPr>
        <w:t>L. E. Guarnizo</w:t>
      </w:r>
      <w:r w:rsidRPr="0055485E">
        <w:rPr>
          <w:rFonts w:cstheme="minorHAnsi"/>
          <w:color w:val="1C1D1E"/>
          <w:sz w:val="20"/>
          <w:szCs w:val="20"/>
          <w:shd w:val="clear" w:color="auto" w:fill="FFFFFF"/>
          <w:lang w:val="en-GB"/>
        </w:rPr>
        <w:t> and </w:t>
      </w:r>
      <w:r w:rsidRPr="0055485E">
        <w:rPr>
          <w:rStyle w:val="author"/>
          <w:rFonts w:cstheme="minorHAnsi"/>
          <w:color w:val="1C1D1E"/>
          <w:sz w:val="20"/>
          <w:szCs w:val="20"/>
          <w:shd w:val="clear" w:color="auto" w:fill="FFFFFF"/>
          <w:lang w:val="en-GB"/>
        </w:rPr>
        <w:t>P. Landolt</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1999</w:t>
      </w:r>
      <w:r w:rsidRPr="0055485E">
        <w:rPr>
          <w:rFonts w:cstheme="minorHAnsi"/>
          <w:color w:val="1C1D1E"/>
          <w:sz w:val="20"/>
          <w:szCs w:val="20"/>
          <w:shd w:val="clear" w:color="auto" w:fill="FFFFFF"/>
          <w:lang w:val="en-GB"/>
        </w:rPr>
        <w:t>) ‘</w:t>
      </w:r>
      <w:r w:rsidRPr="0055485E">
        <w:rPr>
          <w:rStyle w:val="articletitle"/>
          <w:rFonts w:cstheme="minorHAnsi"/>
          <w:color w:val="1C1D1E"/>
          <w:sz w:val="20"/>
          <w:szCs w:val="20"/>
          <w:shd w:val="clear" w:color="auto" w:fill="FFFFFF"/>
          <w:lang w:val="en-GB"/>
        </w:rPr>
        <w:t>The study of transnationalism: pitfalls and promise of an emergent research field</w:t>
      </w:r>
      <w:r w:rsidRPr="0055485E">
        <w:rPr>
          <w:rFonts w:cstheme="minorHAnsi"/>
          <w:color w:val="1C1D1E"/>
          <w:sz w:val="20"/>
          <w:szCs w:val="20"/>
          <w:shd w:val="clear" w:color="auto" w:fill="FFFFFF"/>
          <w:lang w:val="en-GB"/>
        </w:rPr>
        <w:t>’, </w:t>
      </w:r>
      <w:r w:rsidRPr="0055485E">
        <w:rPr>
          <w:rFonts w:cstheme="minorHAnsi"/>
          <w:i/>
          <w:iCs/>
          <w:color w:val="1C1D1E"/>
          <w:sz w:val="20"/>
          <w:szCs w:val="20"/>
          <w:shd w:val="clear" w:color="auto" w:fill="FFFFFF"/>
          <w:lang w:val="en-GB"/>
        </w:rPr>
        <w:t>Ethnic and Racial Studies</w:t>
      </w:r>
      <w:r w:rsidRPr="0055485E">
        <w:rPr>
          <w:rFonts w:cstheme="minorHAnsi"/>
          <w:color w:val="1C1D1E"/>
          <w:sz w:val="20"/>
          <w:szCs w:val="20"/>
          <w:shd w:val="clear" w:color="auto" w:fill="FFFFFF"/>
          <w:lang w:val="en-GB"/>
        </w:rPr>
        <w:t>, </w:t>
      </w:r>
      <w:r w:rsidRPr="0055485E">
        <w:rPr>
          <w:rStyle w:val="vol"/>
          <w:rFonts w:cstheme="minorHAnsi"/>
          <w:b/>
          <w:bCs/>
          <w:color w:val="1C1D1E"/>
          <w:sz w:val="20"/>
          <w:szCs w:val="20"/>
          <w:shd w:val="clear" w:color="auto" w:fill="FFFFFF"/>
          <w:lang w:val="en-GB"/>
        </w:rPr>
        <w:t>22</w:t>
      </w:r>
      <w:r w:rsidRPr="0055485E">
        <w:rPr>
          <w:rFonts w:cstheme="minorHAnsi"/>
          <w:color w:val="1C1D1E"/>
          <w:sz w:val="20"/>
          <w:szCs w:val="20"/>
          <w:shd w:val="clear" w:color="auto" w:fill="FFFFFF"/>
          <w:lang w:val="en-GB"/>
        </w:rPr>
        <w:t>, </w:t>
      </w:r>
      <w:r w:rsidRPr="0055485E">
        <w:rPr>
          <w:rStyle w:val="pagefirst"/>
          <w:rFonts w:cstheme="minorHAnsi"/>
          <w:color w:val="1C1D1E"/>
          <w:sz w:val="20"/>
          <w:szCs w:val="20"/>
          <w:shd w:val="clear" w:color="auto" w:fill="FFFFFF"/>
          <w:lang w:val="en-GB"/>
        </w:rPr>
        <w:t>217</w:t>
      </w:r>
      <w:r w:rsidRPr="0055485E">
        <w:rPr>
          <w:rFonts w:cstheme="minorHAnsi"/>
          <w:color w:val="1C1D1E"/>
          <w:sz w:val="20"/>
          <w:szCs w:val="20"/>
          <w:shd w:val="clear" w:color="auto" w:fill="FFFFFF"/>
          <w:lang w:val="en-GB"/>
        </w:rPr>
        <w:t>–</w:t>
      </w:r>
      <w:r w:rsidRPr="0055485E">
        <w:rPr>
          <w:rStyle w:val="pagelast"/>
          <w:rFonts w:cstheme="minorHAnsi"/>
          <w:color w:val="1C1D1E"/>
          <w:sz w:val="20"/>
          <w:szCs w:val="20"/>
          <w:shd w:val="clear" w:color="auto" w:fill="FFFFFF"/>
          <w:lang w:val="en-GB"/>
        </w:rPr>
        <w:t>37</w:t>
      </w:r>
      <w:r w:rsidRPr="0055485E">
        <w:rPr>
          <w:rFonts w:cstheme="minorHAnsi"/>
          <w:color w:val="1C1D1E"/>
          <w:sz w:val="20"/>
          <w:szCs w:val="20"/>
          <w:shd w:val="clear" w:color="auto" w:fill="FFFFFF"/>
          <w:lang w:val="en-GB"/>
        </w:rPr>
        <w:t>.</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Powell, W. W., Koput, K. W., &amp; Smith-Doerr, L. (1996). Interorganizational collaboration and the locus of innovation: Networks of learning in biotechnology. Administrative Science Quarterly, 41(1), 116–145.</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Priban, J. (2023). The Liberation of Illiberal Democracy: On Limits of Democratization after the Authoritarian Backlash.</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Provan, K. G., Fish, A., &amp; Sydow, J. (2007). Interorganizational networks at the network level: A review of the empirical literature on whole networks. </w:t>
      </w:r>
      <w:r w:rsidRPr="0055485E">
        <w:rPr>
          <w:rFonts w:eastAsia="Times New Roman" w:cstheme="minorHAnsi"/>
          <w:i/>
          <w:iCs/>
          <w:sz w:val="20"/>
          <w:szCs w:val="20"/>
          <w:lang w:val="en-GB" w:eastAsia="pt-PT"/>
        </w:rPr>
        <w:t>Journal of Management, 33</w:t>
      </w:r>
      <w:r w:rsidRPr="0055485E">
        <w:rPr>
          <w:rFonts w:eastAsia="Times New Roman" w:cstheme="minorHAnsi"/>
          <w:sz w:val="20"/>
          <w:szCs w:val="20"/>
          <w:lang w:val="en-GB" w:eastAsia="pt-PT"/>
        </w:rPr>
        <w:t>(3), 479–516.</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Putnam, R. D. (1993). </w:t>
      </w:r>
      <w:r w:rsidRPr="0055485E">
        <w:rPr>
          <w:rFonts w:eastAsia="Times New Roman" w:cstheme="minorHAnsi"/>
          <w:i/>
          <w:iCs/>
          <w:sz w:val="20"/>
          <w:szCs w:val="20"/>
          <w:lang w:val="en-GB" w:eastAsia="pt-PT"/>
        </w:rPr>
        <w:t>Making Democracy Work: Civic Traditions in Modern Italy</w:t>
      </w:r>
      <w:r w:rsidRPr="0055485E">
        <w:rPr>
          <w:rFonts w:eastAsia="Times New Roman" w:cstheme="minorHAnsi"/>
          <w:sz w:val="20"/>
          <w:szCs w:val="20"/>
          <w:lang w:val="en-GB" w:eastAsia="pt-PT"/>
        </w:rPr>
        <w:t>. Princeton University Press.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Rahder, M. (2020). </w:t>
      </w:r>
      <w:r w:rsidRPr="0055485E">
        <w:rPr>
          <w:rFonts w:cstheme="minorHAnsi"/>
          <w:i/>
          <w:iCs/>
          <w:color w:val="222222"/>
          <w:sz w:val="20"/>
          <w:szCs w:val="20"/>
          <w:shd w:val="clear" w:color="auto" w:fill="FFFFFF"/>
          <w:lang w:val="en-GB"/>
        </w:rPr>
        <w:t>An ecology of knowledges: Fear, love, and technoscience in Guatemalan forest conservation</w:t>
      </w:r>
      <w:r w:rsidRPr="0055485E">
        <w:rPr>
          <w:rFonts w:cstheme="minorHAnsi"/>
          <w:color w:val="222222"/>
          <w:sz w:val="20"/>
          <w:szCs w:val="20"/>
          <w:shd w:val="clear" w:color="auto" w:fill="FFFFFF"/>
          <w:lang w:val="en-GB"/>
        </w:rPr>
        <w:t>. Duke University Press</w:t>
      </w:r>
    </w:p>
    <w:p w:rsidR="0055485E" w:rsidRPr="0055485E" w:rsidRDefault="0055485E" w:rsidP="0055485E">
      <w:pPr>
        <w:spacing w:after="0" w:line="240" w:lineRule="auto"/>
        <w:ind w:left="284" w:hanging="284"/>
        <w:jc w:val="both"/>
        <w:rPr>
          <w:rFonts w:eastAsia="Minion3-Regular-Identity-H" w:cstheme="minorHAnsi"/>
          <w:sz w:val="20"/>
          <w:szCs w:val="20"/>
          <w:lang w:val="en-GB"/>
        </w:rPr>
      </w:pPr>
      <w:r w:rsidRPr="0055485E">
        <w:rPr>
          <w:rFonts w:eastAsia="Minion3-Regular-Identity-H" w:cstheme="minorHAnsi"/>
          <w:sz w:val="20"/>
          <w:szCs w:val="20"/>
          <w:lang w:val="en-GB"/>
        </w:rPr>
        <w:t>Research.</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Rhodes, R. A. W. (1997). Understanding governance: Policy networks, governance, reflexivity and accountability. Open University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Ricciardelli, A., Raimo, N., Manfredi, F., &amp; Vitolla, F. (2020). Urban civic network as practice of social change and innovation: A case-study analysis.</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Corporate Social Responsibility and Environmental Management</w:t>
      </w:r>
      <w:r w:rsidRPr="0055485E">
        <w:rPr>
          <w:rFonts w:asciiTheme="minorHAnsi" w:hAnsiTheme="minorHAnsi" w:cstheme="minorHAnsi"/>
          <w:color w:val="000000"/>
          <w:sz w:val="20"/>
          <w:szCs w:val="20"/>
          <w:lang w:val="en-GB"/>
        </w:rPr>
        <w:t>, 27(6), 2461–2475. https://doi.org/10.1002/csr.1940</w:t>
      </w:r>
    </w:p>
    <w:p w:rsidR="0055485E" w:rsidRPr="0055485E" w:rsidRDefault="0055485E" w:rsidP="0055485E">
      <w:pPr>
        <w:autoSpaceDE w:val="0"/>
        <w:autoSpaceDN w:val="0"/>
        <w:adjustRightInd w:val="0"/>
        <w:spacing w:after="0" w:line="240" w:lineRule="auto"/>
        <w:ind w:left="284" w:hanging="284"/>
        <w:jc w:val="both"/>
        <w:rPr>
          <w:rFonts w:eastAsia="Minion3-Regular-Identity-H" w:cstheme="minorHAnsi"/>
          <w:sz w:val="20"/>
          <w:szCs w:val="20"/>
          <w:lang w:val="en-GB"/>
        </w:rPr>
      </w:pPr>
      <w:r w:rsidRPr="0055485E">
        <w:rPr>
          <w:rFonts w:eastAsia="Minion3-Regular-Identity-H" w:cstheme="minorHAnsi"/>
          <w:sz w:val="20"/>
          <w:szCs w:val="20"/>
          <w:lang w:val="en-GB"/>
        </w:rPr>
        <w:t xml:space="preserve">Richter, M. (eds.) </w:t>
      </w:r>
      <w:r w:rsidRPr="0055485E">
        <w:rPr>
          <w:rFonts w:eastAsia="Minion3-Regular-Identity-H" w:cstheme="minorHAnsi"/>
          <w:i/>
          <w:iCs/>
          <w:sz w:val="20"/>
          <w:szCs w:val="20"/>
          <w:lang w:val="en-GB"/>
        </w:rPr>
        <w:t>Lobbying in the European Union: Strategies, Dynamics and Trends</w:t>
      </w:r>
      <w:r w:rsidRPr="0055485E">
        <w:rPr>
          <w:rFonts w:eastAsia="Minion3-Regular-Identity-H" w:cstheme="minorHAnsi"/>
          <w:sz w:val="20"/>
          <w:szCs w:val="20"/>
          <w:lang w:val="en-GB"/>
        </w:rPr>
        <w:t>. Cham:</w:t>
      </w:r>
    </w:p>
    <w:p w:rsidR="0055485E" w:rsidRPr="0055485E" w:rsidRDefault="0055485E" w:rsidP="0055485E">
      <w:pPr>
        <w:spacing w:after="0" w:line="240" w:lineRule="auto"/>
        <w:ind w:left="284" w:hanging="284"/>
        <w:jc w:val="both"/>
        <w:outlineLvl w:val="1"/>
        <w:rPr>
          <w:rFonts w:eastAsia="Times New Roman" w:cstheme="minorHAnsi"/>
          <w:b/>
          <w:bCs/>
          <w:sz w:val="20"/>
          <w:szCs w:val="20"/>
          <w:lang w:val="en-GB" w:eastAsia="pt-PT"/>
        </w:rPr>
      </w:pPr>
      <w:r w:rsidRPr="0055485E">
        <w:rPr>
          <w:rFonts w:eastAsia="Times New Roman" w:cstheme="minorHAnsi"/>
          <w:b/>
          <w:bCs/>
          <w:sz w:val="20"/>
          <w:szCs w:val="20"/>
          <w:lang w:val="en-GB" w:eastAsia="pt-PT"/>
        </w:rPr>
        <w:t>Riferimenti APA</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Riker, W. H. (1962). </w:t>
      </w:r>
      <w:r w:rsidRPr="0055485E">
        <w:rPr>
          <w:rFonts w:eastAsia="Times New Roman" w:cstheme="minorHAnsi"/>
          <w:i/>
          <w:iCs/>
          <w:sz w:val="20"/>
          <w:szCs w:val="20"/>
          <w:lang w:val="en-GB" w:eastAsia="pt-PT"/>
        </w:rPr>
        <w:t>The Theory of Political Coalitions</w:t>
      </w:r>
      <w:r w:rsidRPr="0055485E">
        <w:rPr>
          <w:rFonts w:eastAsia="Times New Roman" w:cstheme="minorHAnsi"/>
          <w:sz w:val="20"/>
          <w:szCs w:val="20"/>
          <w:lang w:val="en-GB" w:eastAsia="pt-PT"/>
        </w:rPr>
        <w:t>. Yale University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Rispoli, F. (2012). "La carta del Nuovo Municipio," PRISMA Economia - Societ? - Lavoro, FrancoAngeli Editore, vol. 2012(2), pp. 54-67.</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Riva, G. (2025). Invisible architectures of thought: Toward a new science of AI as cognitive infrastructure. </w:t>
      </w:r>
      <w:r w:rsidRPr="0055485E">
        <w:rPr>
          <w:rFonts w:cstheme="minorHAnsi"/>
          <w:i/>
          <w:iCs/>
          <w:color w:val="222222"/>
          <w:sz w:val="20"/>
          <w:szCs w:val="20"/>
          <w:shd w:val="clear" w:color="auto" w:fill="FFFFFF"/>
          <w:lang w:val="en-GB"/>
        </w:rPr>
        <w:t>arXiv preprint arXiv:2507.22893</w:t>
      </w:r>
      <w:r w:rsidRPr="0055485E">
        <w:rPr>
          <w:rFonts w:cstheme="minorHAnsi"/>
          <w:color w:val="222222"/>
          <w:sz w:val="20"/>
          <w:szCs w:val="20"/>
          <w:shd w:val="clear" w:color="auto" w:fill="FFFFFF"/>
          <w:lang w:val="en-GB"/>
        </w:rPr>
        <w:t>.</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Riva, G., Sajno, E., De Gaspari, S., Pupillo, C., Sansoni, M., Passalacqua, G., ... &amp; Wiederhold, B. K. (2024). Understanding artificial intelligence: A multidisciplinary analysis of AI's distinct cognitive architecture. </w:t>
      </w:r>
      <w:r w:rsidRPr="0055485E">
        <w:rPr>
          <w:rFonts w:cstheme="minorHAnsi"/>
          <w:i/>
          <w:iCs/>
          <w:color w:val="222222"/>
          <w:sz w:val="20"/>
          <w:szCs w:val="20"/>
          <w:shd w:val="clear" w:color="auto" w:fill="FFFFFF"/>
          <w:lang w:val="en-GB"/>
        </w:rPr>
        <w:t>Annual Review of Cybertherapy and Telemedicine</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22</w:t>
      </w:r>
      <w:r w:rsidRPr="0055485E">
        <w:rPr>
          <w:rFonts w:cstheme="minorHAnsi"/>
          <w:color w:val="222222"/>
          <w:sz w:val="20"/>
          <w:szCs w:val="20"/>
          <w:shd w:val="clear" w:color="auto" w:fill="FFFFFF"/>
          <w:lang w:val="en-GB"/>
        </w:rPr>
        <w:t>, 20-26.</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Riva, G., Wiederhold, B. K., &amp; Cipresso, P. (2025). Humane Artificial Intelligence: Psychological, Social, and Ethical Dimensions. </w:t>
      </w:r>
      <w:r w:rsidRPr="0055485E">
        <w:rPr>
          <w:rFonts w:cstheme="minorHAnsi"/>
          <w:i/>
          <w:iCs/>
          <w:color w:val="222222"/>
          <w:sz w:val="20"/>
          <w:szCs w:val="20"/>
          <w:shd w:val="clear" w:color="auto" w:fill="FFFFFF"/>
          <w:lang w:val="en-GB"/>
        </w:rPr>
        <w:t>Cyberpsychology, Behavior, and Social Networking</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28</w:t>
      </w:r>
      <w:r w:rsidRPr="0055485E">
        <w:rPr>
          <w:rFonts w:cstheme="minorHAnsi"/>
          <w:color w:val="222222"/>
          <w:sz w:val="20"/>
          <w:szCs w:val="20"/>
          <w:shd w:val="clear" w:color="auto" w:fill="FFFFFF"/>
          <w:lang w:val="en-GB"/>
        </w:rPr>
        <w:t>(7), 457-461.</w:t>
      </w:r>
    </w:p>
    <w:p w:rsidR="0055485E" w:rsidRPr="0055485E" w:rsidRDefault="0055485E" w:rsidP="0055485E">
      <w:pPr>
        <w:spacing w:after="0" w:line="240" w:lineRule="auto"/>
        <w:ind w:left="284" w:hanging="284"/>
        <w:jc w:val="both"/>
        <w:rPr>
          <w:rFonts w:cstheme="minorHAnsi"/>
          <w:color w:val="181817"/>
          <w:sz w:val="20"/>
          <w:szCs w:val="20"/>
          <w:shd w:val="clear" w:color="auto" w:fill="CAE7FF"/>
          <w:lang w:val="en-GB"/>
        </w:rPr>
      </w:pPr>
      <w:r w:rsidRPr="0055485E">
        <w:rPr>
          <w:rFonts w:cstheme="minorHAnsi"/>
          <w:color w:val="181817"/>
          <w:sz w:val="20"/>
          <w:szCs w:val="20"/>
          <w:shd w:val="clear" w:color="auto" w:fill="CAE7FF"/>
          <w:lang w:val="en-GB"/>
        </w:rPr>
        <w:t>Robinson S. Figures. In: </w:t>
      </w:r>
      <w:r w:rsidRPr="0055485E">
        <w:rPr>
          <w:rFonts w:cstheme="minorHAnsi"/>
          <w:i/>
          <w:iCs/>
          <w:color w:val="181817"/>
          <w:sz w:val="20"/>
          <w:szCs w:val="20"/>
          <w:shd w:val="clear" w:color="auto" w:fill="CAE7FF"/>
          <w:lang w:val="en-GB"/>
        </w:rPr>
        <w:t>Networked News, Racial Divides: How Power and Privilege Shape Public Discourse in Progressive Communities</w:t>
      </w:r>
      <w:r w:rsidRPr="0055485E">
        <w:rPr>
          <w:rFonts w:cstheme="minorHAnsi"/>
          <w:color w:val="181817"/>
          <w:sz w:val="20"/>
          <w:szCs w:val="20"/>
          <w:shd w:val="clear" w:color="auto" w:fill="CAE7FF"/>
          <w:lang w:val="en-GB"/>
        </w:rPr>
        <w:t xml:space="preserve">. Communication, Society and Politics. Cambridge University Press; </w:t>
      </w:r>
      <w:proofErr w:type="gramStart"/>
      <w:r w:rsidRPr="0055485E">
        <w:rPr>
          <w:rFonts w:cstheme="minorHAnsi"/>
          <w:color w:val="181817"/>
          <w:sz w:val="20"/>
          <w:szCs w:val="20"/>
          <w:shd w:val="clear" w:color="auto" w:fill="CAE7FF"/>
          <w:lang w:val="en-GB"/>
        </w:rPr>
        <w:t>2017:viii</w:t>
      </w:r>
      <w:proofErr w:type="gramEnd"/>
      <w:r w:rsidRPr="0055485E">
        <w:rPr>
          <w:rFonts w:cstheme="minorHAnsi"/>
          <w:color w:val="181817"/>
          <w:sz w:val="20"/>
          <w:szCs w:val="20"/>
          <w:shd w:val="clear" w:color="auto" w:fill="CAE7FF"/>
          <w:lang w:val="en-GB"/>
        </w:rPr>
        <w:t>-viii.</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bookmarkStart w:id="12" w:name="_Hlk231121133"/>
      <w:r w:rsidRPr="0055485E">
        <w:rPr>
          <w:rFonts w:cstheme="minorHAnsi"/>
          <w:color w:val="222222"/>
          <w:sz w:val="20"/>
          <w:szCs w:val="20"/>
          <w:shd w:val="clear" w:color="auto" w:fill="FFFFFF"/>
          <w:lang w:val="en-GB"/>
        </w:rPr>
        <w:lastRenderedPageBreak/>
        <w:t>Rodrigues, Maria. (2011). Rethinking the Impact of Transnational Advocacy Networks. New Global Studies. 5. 10.2202/1940-0004.1124.</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Roggeband, C., Glasius, M. (2020). Uncivil Society. In: List, R., Anheier, H., Toepler, S. (eds) International Encyclopedia of Civil Society. Springer, Cham. </w:t>
      </w:r>
      <w:hyperlink r:id="rId21" w:history="1">
        <w:r w:rsidRPr="0055485E">
          <w:rPr>
            <w:rStyle w:val="Hiperligao"/>
            <w:rFonts w:cstheme="minorHAnsi"/>
            <w:sz w:val="20"/>
            <w:szCs w:val="20"/>
            <w:shd w:val="clear" w:color="auto" w:fill="FFFFFF"/>
            <w:lang w:val="en-GB"/>
          </w:rPr>
          <w:t>https://doi.org/10.1007/978-3-319-99675-2_6-1</w:t>
        </w:r>
      </w:hyperlink>
    </w:p>
    <w:p w:rsidR="0055485E" w:rsidRPr="0055485E" w:rsidRDefault="0055485E" w:rsidP="0055485E">
      <w:pPr>
        <w:autoSpaceDE w:val="0"/>
        <w:autoSpaceDN w:val="0"/>
        <w:adjustRightInd w:val="0"/>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 xml:space="preserve">Rosi, M. (2014). Branding or </w:t>
      </w:r>
      <w:proofErr w:type="gramStart"/>
      <w:r w:rsidRPr="0055485E">
        <w:rPr>
          <w:rFonts w:cstheme="minorHAnsi"/>
          <w:color w:val="222222"/>
          <w:sz w:val="20"/>
          <w:szCs w:val="20"/>
          <w:shd w:val="clear" w:color="auto" w:fill="FFFFFF"/>
          <w:lang w:val="en-GB"/>
        </w:rPr>
        <w:t>sharing?:</w:t>
      </w:r>
      <w:proofErr w:type="gramEnd"/>
      <w:r w:rsidRPr="0055485E">
        <w:rPr>
          <w:rFonts w:cstheme="minorHAnsi"/>
          <w:color w:val="222222"/>
          <w:sz w:val="20"/>
          <w:szCs w:val="20"/>
          <w:shd w:val="clear" w:color="auto" w:fill="FFFFFF"/>
          <w:lang w:val="en-GB"/>
        </w:rPr>
        <w:t xml:space="preserve"> The dialectics of labeling and cooperation in the UNESCO Creative Cities Network. </w:t>
      </w:r>
      <w:r w:rsidRPr="0055485E">
        <w:rPr>
          <w:rFonts w:cstheme="minorHAnsi"/>
          <w:i/>
          <w:iCs/>
          <w:color w:val="222222"/>
          <w:sz w:val="20"/>
          <w:szCs w:val="20"/>
          <w:shd w:val="clear" w:color="auto" w:fill="FFFFFF"/>
          <w:lang w:val="en-GB"/>
        </w:rPr>
        <w:t>City, Culture and Society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w:t>
      </w:r>
      <w:r w:rsidRPr="0055485E">
        <w:rPr>
          <w:rFonts w:cstheme="minorHAnsi"/>
          <w:color w:val="222222"/>
          <w:sz w:val="20"/>
          <w:szCs w:val="20"/>
          <w:shd w:val="clear" w:color="auto" w:fill="FFFFFF"/>
          <w:lang w:val="en-GB"/>
        </w:rPr>
        <w:t>(2), 107-110.</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themeColor="text1"/>
          <w:sz w:val="20"/>
          <w:szCs w:val="20"/>
          <w:lang w:val="en-GB"/>
        </w:rPr>
      </w:pPr>
      <w:r w:rsidRPr="0055485E">
        <w:rPr>
          <w:rFonts w:asciiTheme="minorHAnsi" w:hAnsiTheme="minorHAnsi" w:cstheme="minorHAnsi"/>
          <w:color w:val="000000" w:themeColor="text1"/>
          <w:sz w:val="20"/>
          <w:szCs w:val="20"/>
          <w:lang w:val="en-GB"/>
        </w:rPr>
        <w:t xml:space="preserve">Royo, S., Bellò, B., Torres, L., &amp; Downe, J. (2024). The success of e-participation. Learning lessons from Decide Madrid and We asked, </w:t>
      </w:r>
      <w:proofErr w:type="gramStart"/>
      <w:r w:rsidRPr="0055485E">
        <w:rPr>
          <w:rFonts w:asciiTheme="minorHAnsi" w:hAnsiTheme="minorHAnsi" w:cstheme="minorHAnsi"/>
          <w:color w:val="000000" w:themeColor="text1"/>
          <w:sz w:val="20"/>
          <w:szCs w:val="20"/>
          <w:lang w:val="en-GB"/>
        </w:rPr>
        <w:t>You</w:t>
      </w:r>
      <w:proofErr w:type="gramEnd"/>
      <w:r w:rsidRPr="0055485E">
        <w:rPr>
          <w:rFonts w:asciiTheme="minorHAnsi" w:hAnsiTheme="minorHAnsi" w:cstheme="minorHAnsi"/>
          <w:color w:val="000000" w:themeColor="text1"/>
          <w:sz w:val="20"/>
          <w:szCs w:val="20"/>
          <w:lang w:val="en-GB"/>
        </w:rPr>
        <w:t xml:space="preserve"> said, We did in Scotland.</w:t>
      </w:r>
      <w:r w:rsidRPr="0055485E">
        <w:rPr>
          <w:rStyle w:val="apple-converted-space"/>
          <w:rFonts w:asciiTheme="minorHAnsi" w:hAnsiTheme="minorHAnsi" w:cstheme="minorHAnsi"/>
          <w:color w:val="000000" w:themeColor="text1"/>
          <w:sz w:val="20"/>
          <w:szCs w:val="20"/>
          <w:lang w:val="en-GB"/>
        </w:rPr>
        <w:t> </w:t>
      </w:r>
      <w:r w:rsidRPr="0055485E">
        <w:rPr>
          <w:rStyle w:val="nfase"/>
          <w:rFonts w:asciiTheme="minorHAnsi" w:hAnsiTheme="minorHAnsi" w:cstheme="minorHAnsi"/>
          <w:color w:val="000000" w:themeColor="text1"/>
          <w:sz w:val="20"/>
          <w:szCs w:val="20"/>
          <w:lang w:val="en-GB"/>
        </w:rPr>
        <w:t>Policy &amp; Internet</w:t>
      </w:r>
      <w:r w:rsidRPr="0055485E">
        <w:rPr>
          <w:rFonts w:asciiTheme="minorHAnsi" w:hAnsiTheme="minorHAnsi" w:cstheme="minorHAnsi"/>
          <w:color w:val="000000" w:themeColor="text1"/>
          <w:sz w:val="20"/>
          <w:szCs w:val="20"/>
          <w:lang w:val="en-GB"/>
        </w:rPr>
        <w:t>, 16, 65–82.</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Rubin, K. (2023). Everything's a Rule: In Legislative Theatre, Every Citizen Is a Policy Analyst. </w:t>
      </w:r>
      <w:r w:rsidRPr="0055485E">
        <w:rPr>
          <w:rFonts w:cstheme="minorHAnsi"/>
          <w:i/>
          <w:iCs/>
          <w:color w:val="222222"/>
          <w:sz w:val="20"/>
          <w:szCs w:val="20"/>
          <w:shd w:val="clear" w:color="auto" w:fill="FFFFFF"/>
          <w:lang w:val="en-GB"/>
        </w:rPr>
        <w:t>Nat'l Civic Rev.</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112</w:t>
      </w:r>
      <w:r w:rsidRPr="0055485E">
        <w:rPr>
          <w:rFonts w:cstheme="minorHAnsi"/>
          <w:color w:val="222222"/>
          <w:sz w:val="20"/>
          <w:szCs w:val="20"/>
          <w:shd w:val="clear" w:color="auto" w:fill="FFFFFF"/>
          <w:lang w:val="en-GB"/>
        </w:rPr>
        <w:t>, 64</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Sabatier, P. A. (1988). An advocacy coalition framework of policy change and the role of policy-oriented learning therein. </w:t>
      </w:r>
      <w:r w:rsidRPr="0055485E">
        <w:rPr>
          <w:rFonts w:eastAsia="Times New Roman" w:cstheme="minorHAnsi"/>
          <w:i/>
          <w:iCs/>
          <w:sz w:val="20"/>
          <w:szCs w:val="20"/>
          <w:lang w:val="en-GB" w:eastAsia="pt-PT"/>
        </w:rPr>
        <w:t>Policy Sciences, 21</w:t>
      </w:r>
      <w:r w:rsidRPr="0055485E">
        <w:rPr>
          <w:rFonts w:eastAsia="Times New Roman" w:cstheme="minorHAnsi"/>
          <w:sz w:val="20"/>
          <w:szCs w:val="20"/>
          <w:lang w:val="en-GB" w:eastAsia="pt-PT"/>
        </w:rPr>
        <w:t>(2–3), 129–168.</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Sabatier, P. A., &amp; Jenkins-Smith, H. C. (1993). </w:t>
      </w:r>
      <w:r w:rsidRPr="0055485E">
        <w:rPr>
          <w:rFonts w:eastAsia="Times New Roman" w:cstheme="minorHAnsi"/>
          <w:i/>
          <w:iCs/>
          <w:sz w:val="20"/>
          <w:szCs w:val="20"/>
          <w:lang w:val="en-GB" w:eastAsia="pt-PT"/>
        </w:rPr>
        <w:t>Policy Change and Learning: An Advocacy Coalition Approach</w:t>
      </w:r>
      <w:r w:rsidRPr="0055485E">
        <w:rPr>
          <w:rFonts w:eastAsia="Times New Roman" w:cstheme="minorHAnsi"/>
          <w:sz w:val="20"/>
          <w:szCs w:val="20"/>
          <w:lang w:val="en-GB" w:eastAsia="pt-PT"/>
        </w:rPr>
        <w:t>. Westview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themeColor="text1"/>
          <w:sz w:val="20"/>
          <w:szCs w:val="20"/>
          <w:lang w:val="en-GB"/>
        </w:rPr>
      </w:pPr>
      <w:r w:rsidRPr="0055485E">
        <w:rPr>
          <w:rFonts w:asciiTheme="minorHAnsi" w:hAnsiTheme="minorHAnsi" w:cstheme="minorHAnsi"/>
          <w:color w:val="000000" w:themeColor="text1"/>
          <w:sz w:val="20"/>
          <w:szCs w:val="20"/>
          <w:lang w:val="en-GB"/>
        </w:rPr>
        <w:t>Saffer, A. J., Pilny, A., &amp; Sommerfeldt, E. J. (2021). What influences relationship formation in a global civil society network? An examination of valued multiplex relations.</w:t>
      </w:r>
      <w:r w:rsidRPr="0055485E">
        <w:rPr>
          <w:rStyle w:val="apple-converted-space"/>
          <w:rFonts w:asciiTheme="minorHAnsi" w:hAnsiTheme="minorHAnsi" w:cstheme="minorHAnsi"/>
          <w:color w:val="000000" w:themeColor="text1"/>
          <w:sz w:val="20"/>
          <w:szCs w:val="20"/>
          <w:lang w:val="en-GB"/>
        </w:rPr>
        <w:t> </w:t>
      </w:r>
      <w:r w:rsidRPr="0055485E">
        <w:rPr>
          <w:rStyle w:val="nfase"/>
          <w:rFonts w:asciiTheme="minorHAnsi" w:hAnsiTheme="minorHAnsi" w:cstheme="minorHAnsi"/>
          <w:color w:val="000000" w:themeColor="text1"/>
          <w:sz w:val="20"/>
          <w:szCs w:val="20"/>
          <w:lang w:val="en-GB"/>
        </w:rPr>
        <w:t>Communication Research</w:t>
      </w:r>
      <w:r w:rsidRPr="0055485E">
        <w:rPr>
          <w:rFonts w:asciiTheme="minorHAnsi" w:hAnsiTheme="minorHAnsi" w:cstheme="minorHAnsi"/>
          <w:color w:val="000000" w:themeColor="text1"/>
          <w:sz w:val="20"/>
          <w:szCs w:val="20"/>
          <w:lang w:val="en-GB"/>
        </w:rPr>
        <w:t>, 1–30. https://doi.org/10.1177/00936502211016162</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Salvatore, S., Avdi, E., Battaglia, F., Bernal-Marcos, M. J., Buhagiar, L. J., Ciavolino, E., ... &amp; Valmorbida, A. (2019). The cultural milieu and the symbolic universes of European societies. In </w:t>
      </w:r>
      <w:r w:rsidRPr="0055485E">
        <w:rPr>
          <w:rFonts w:cstheme="minorHAnsi"/>
          <w:i/>
          <w:iCs/>
          <w:color w:val="222222"/>
          <w:sz w:val="20"/>
          <w:szCs w:val="20"/>
          <w:shd w:val="clear" w:color="auto" w:fill="FFFFFF"/>
          <w:lang w:val="en-GB"/>
        </w:rPr>
        <w:t>Symbolic universes in time of (Post) crisis: The future of European societies</w:t>
      </w:r>
      <w:r w:rsidRPr="0055485E">
        <w:rPr>
          <w:rFonts w:cstheme="minorHAnsi"/>
          <w:color w:val="222222"/>
          <w:sz w:val="20"/>
          <w:szCs w:val="20"/>
          <w:shd w:val="clear" w:color="auto" w:fill="FFFFFF"/>
          <w:lang w:val="en-GB"/>
        </w:rPr>
        <w:t> (pp. 53-133). Cham: Springer International Publishing.</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Salvatore, S., Fini, V., Mannarini, T., Veltri, G. A., Avdi, E., Battaglia, F., ... &amp; Re. Cri. Re. Consortium. (2018). Symbolic universes between present and future of Europe. First results of the map of European societies' cultural milieu. </w:t>
      </w:r>
      <w:r w:rsidRPr="0055485E">
        <w:rPr>
          <w:rFonts w:cstheme="minorHAnsi"/>
          <w:i/>
          <w:iCs/>
          <w:color w:val="222222"/>
          <w:sz w:val="20"/>
          <w:szCs w:val="20"/>
          <w:shd w:val="clear" w:color="auto" w:fill="FFFFFF"/>
          <w:lang w:val="en-GB"/>
        </w:rPr>
        <w:t>PloS one</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13</w:t>
      </w:r>
      <w:r w:rsidRPr="0055485E">
        <w:rPr>
          <w:rFonts w:cstheme="minorHAnsi"/>
          <w:color w:val="222222"/>
          <w:sz w:val="20"/>
          <w:szCs w:val="20"/>
          <w:shd w:val="clear" w:color="auto" w:fill="FFFFFF"/>
          <w:lang w:val="en-GB"/>
        </w:rPr>
        <w:t>(1), e0189885.</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Salvatore, S., Mannarini, T., Avdi, E., Battaglia, F., Cremaschi, M., Fini, V., ... &amp; Veltri, G. A. (2019). Globalization, demand of sense and enemization of the other: A psychocultural analysis of European societies’ sociopolitical crisis. </w:t>
      </w:r>
      <w:r w:rsidRPr="0055485E">
        <w:rPr>
          <w:rFonts w:cstheme="minorHAnsi"/>
          <w:i/>
          <w:iCs/>
          <w:color w:val="222222"/>
          <w:sz w:val="20"/>
          <w:szCs w:val="20"/>
          <w:shd w:val="clear" w:color="auto" w:fill="FFFFFF"/>
          <w:lang w:val="en-GB"/>
        </w:rPr>
        <w:t>Culture &amp; Psychology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25</w:t>
      </w:r>
      <w:r w:rsidRPr="0055485E">
        <w:rPr>
          <w:rFonts w:cstheme="minorHAnsi"/>
          <w:color w:val="222222"/>
          <w:sz w:val="20"/>
          <w:szCs w:val="20"/>
          <w:shd w:val="clear" w:color="auto" w:fill="FFFFFF"/>
          <w:lang w:val="en-GB"/>
        </w:rPr>
        <w:t>(3), 345-374.</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Salvatore, S., Mannarini, T., Avdi, E., Battaglia, F., Cremaschi, M., Davanzati, G. F., ... &amp; Veltri, G. A. (2019). Symbolic universes and (post) crisis scenarios. In </w:t>
      </w:r>
      <w:r w:rsidRPr="0055485E">
        <w:rPr>
          <w:rFonts w:cstheme="minorHAnsi"/>
          <w:i/>
          <w:iCs/>
          <w:color w:val="222222"/>
          <w:sz w:val="20"/>
          <w:szCs w:val="20"/>
          <w:shd w:val="clear" w:color="auto" w:fill="FFFFFF"/>
          <w:lang w:val="en-GB"/>
        </w:rPr>
        <w:t>Symbolic Universes in Time of (Post) Crisis: The Future of European Societies</w:t>
      </w:r>
      <w:r w:rsidRPr="0055485E">
        <w:rPr>
          <w:rFonts w:cstheme="minorHAnsi"/>
          <w:color w:val="222222"/>
          <w:sz w:val="20"/>
          <w:szCs w:val="20"/>
          <w:shd w:val="clear" w:color="auto" w:fill="FFFFFF"/>
          <w:lang w:val="en-GB"/>
        </w:rPr>
        <w:t> (pp. 257-270). Cham: Springer International Publishing.</w:t>
      </w:r>
    </w:p>
    <w:bookmarkEnd w:id="12"/>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Sanders, L. (2003), Against Deliberation, «Political Theory», 25, pp. 347-376. ~</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Santos, B. (2006). </w:t>
      </w:r>
      <w:r w:rsidRPr="0055485E">
        <w:rPr>
          <w:rFonts w:cstheme="minorHAnsi"/>
          <w:i/>
          <w:iCs/>
          <w:color w:val="222222"/>
          <w:sz w:val="20"/>
          <w:szCs w:val="20"/>
          <w:shd w:val="clear" w:color="auto" w:fill="FFFFFF"/>
          <w:lang w:val="en-GB"/>
        </w:rPr>
        <w:t>The rise of the global left: The world social forum and beyond</w:t>
      </w:r>
      <w:r w:rsidRPr="0055485E">
        <w:rPr>
          <w:rFonts w:cstheme="minorHAnsi"/>
          <w:color w:val="222222"/>
          <w:sz w:val="20"/>
          <w:szCs w:val="20"/>
          <w:shd w:val="clear" w:color="auto" w:fill="FFFFFF"/>
          <w:lang w:val="en-GB"/>
        </w:rPr>
        <w:t> (Vol. 1, No. 84277-84803). Zed Books.</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Santos, B. (2007). Beyond abyssal thinking: From global lines to ecologies of </w:t>
      </w:r>
      <w:proofErr w:type="gramStart"/>
      <w:r w:rsidRPr="0055485E">
        <w:rPr>
          <w:rFonts w:cstheme="minorHAnsi"/>
          <w:color w:val="222222"/>
          <w:sz w:val="20"/>
          <w:szCs w:val="20"/>
          <w:shd w:val="clear" w:color="auto" w:fill="FFFFFF"/>
          <w:lang w:val="en-GB"/>
        </w:rPr>
        <w:t>knowledges .</w:t>
      </w:r>
      <w:proofErr w:type="gramEnd"/>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Review (Fernand Braudel Center)</w:t>
      </w:r>
      <w:r w:rsidRPr="0055485E">
        <w:rPr>
          <w:rFonts w:cstheme="minorHAnsi"/>
          <w:color w:val="222222"/>
          <w:sz w:val="20"/>
          <w:szCs w:val="20"/>
          <w:shd w:val="clear" w:color="auto" w:fill="FFFFFF"/>
          <w:lang w:val="en-GB"/>
        </w:rPr>
        <w:t>, 45-89.</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Santos, B. (2015a). A critique of lazy reason: Against the waste of experience. In Wallerstein, I. (coord), </w:t>
      </w:r>
      <w:r w:rsidRPr="0055485E">
        <w:rPr>
          <w:rFonts w:cstheme="minorHAnsi"/>
          <w:i/>
          <w:iCs/>
          <w:color w:val="222222"/>
          <w:sz w:val="20"/>
          <w:szCs w:val="20"/>
          <w:shd w:val="clear" w:color="auto" w:fill="FFFFFF"/>
          <w:lang w:val="en-GB"/>
        </w:rPr>
        <w:t>Modern World-System in the Longue Duree</w:t>
      </w:r>
      <w:r w:rsidRPr="0055485E">
        <w:rPr>
          <w:rFonts w:cstheme="minorHAnsi"/>
          <w:color w:val="222222"/>
          <w:sz w:val="20"/>
          <w:szCs w:val="20"/>
          <w:shd w:val="clear" w:color="auto" w:fill="FFFFFF"/>
          <w:lang w:val="en-GB"/>
        </w:rPr>
        <w:t> (pp. 157-197). Routledge.</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Santos, B. (2015b). </w:t>
      </w:r>
      <w:r w:rsidRPr="0055485E">
        <w:rPr>
          <w:rFonts w:cstheme="minorHAnsi"/>
          <w:i/>
          <w:iCs/>
          <w:color w:val="222222"/>
          <w:sz w:val="20"/>
          <w:szCs w:val="20"/>
          <w:shd w:val="clear" w:color="auto" w:fill="FFFFFF"/>
          <w:lang w:val="en-GB"/>
        </w:rPr>
        <w:t>Epistemologies of the South: Justice against epistemicide</w:t>
      </w:r>
      <w:r w:rsidRPr="0055485E">
        <w:rPr>
          <w:rFonts w:cstheme="minorHAnsi"/>
          <w:color w:val="222222"/>
          <w:sz w:val="20"/>
          <w:szCs w:val="20"/>
          <w:shd w:val="clear" w:color="auto" w:fill="FFFFFF"/>
          <w:lang w:val="en-GB"/>
        </w:rPr>
        <w:t>. Routledge.</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Santos, B. (2017). A non-occidentalist </w:t>
      </w:r>
      <w:proofErr w:type="gramStart"/>
      <w:r w:rsidRPr="0055485E">
        <w:rPr>
          <w:rFonts w:cstheme="minorHAnsi"/>
          <w:color w:val="222222"/>
          <w:sz w:val="20"/>
          <w:szCs w:val="20"/>
          <w:shd w:val="clear" w:color="auto" w:fill="FFFFFF"/>
          <w:lang w:val="en-GB"/>
        </w:rPr>
        <w:t>West?:</w:t>
      </w:r>
      <w:proofErr w:type="gramEnd"/>
      <w:r w:rsidRPr="0055485E">
        <w:rPr>
          <w:rFonts w:cstheme="minorHAnsi"/>
          <w:color w:val="222222"/>
          <w:sz w:val="20"/>
          <w:szCs w:val="20"/>
          <w:shd w:val="clear" w:color="auto" w:fill="FFFFFF"/>
          <w:lang w:val="en-GB"/>
        </w:rPr>
        <w:t xml:space="preserve"> Learned ignorance and ecology of knowledge. In </w:t>
      </w:r>
      <w:r w:rsidRPr="0055485E">
        <w:rPr>
          <w:rFonts w:cstheme="minorHAnsi"/>
          <w:i/>
          <w:iCs/>
          <w:color w:val="222222"/>
          <w:sz w:val="20"/>
          <w:szCs w:val="20"/>
          <w:shd w:val="clear" w:color="auto" w:fill="FFFFFF"/>
          <w:lang w:val="en-GB"/>
        </w:rPr>
        <w:t>Towards a just curriculum theory</w:t>
      </w:r>
      <w:r w:rsidRPr="0055485E">
        <w:rPr>
          <w:rFonts w:cstheme="minorHAnsi"/>
          <w:color w:val="222222"/>
          <w:sz w:val="20"/>
          <w:szCs w:val="20"/>
          <w:shd w:val="clear" w:color="auto" w:fill="FFFFFF"/>
          <w:lang w:val="en-GB"/>
        </w:rPr>
        <w:t> (pp. 67-89). Routledge.</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Saurugger, S. (2007). Democratic “misfit”? Conceptions of civil society participation in France and the European Union. </w:t>
      </w:r>
      <w:r w:rsidRPr="0055485E">
        <w:rPr>
          <w:rStyle w:val="nfase"/>
          <w:rFonts w:asciiTheme="minorHAnsi" w:hAnsiTheme="minorHAnsi" w:cstheme="minorHAnsi"/>
          <w:sz w:val="20"/>
          <w:szCs w:val="20"/>
          <w:lang w:val="en-GB"/>
        </w:rPr>
        <w:t>European Journal of Political Research, 46</w:t>
      </w:r>
      <w:r w:rsidRPr="0055485E">
        <w:rPr>
          <w:rFonts w:asciiTheme="minorHAnsi" w:hAnsiTheme="minorHAnsi" w:cstheme="minorHAnsi"/>
          <w:sz w:val="20"/>
          <w:szCs w:val="20"/>
          <w:lang w:val="en-GB"/>
        </w:rPr>
        <w:t>(2), 183–211. https://doi.org/10.1111/j.1475-6765.2007.00662.x</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Sauvage, J. (2011). </w:t>
      </w:r>
      <w:r w:rsidRPr="0055485E">
        <w:rPr>
          <w:rStyle w:val="nfase"/>
          <w:rFonts w:asciiTheme="minorHAnsi" w:hAnsiTheme="minorHAnsi" w:cstheme="minorHAnsi"/>
          <w:sz w:val="20"/>
          <w:szCs w:val="20"/>
          <w:lang w:val="en-GB"/>
        </w:rPr>
        <w:t>The political economy of services in regional trade agreements</w:t>
      </w:r>
      <w:r w:rsidRPr="0055485E">
        <w:rPr>
          <w:rFonts w:asciiTheme="minorHAnsi" w:hAnsiTheme="minorHAnsi" w:cstheme="minorHAnsi"/>
          <w:sz w:val="20"/>
          <w:szCs w:val="20"/>
          <w:lang w:val="en-GB"/>
        </w:rPr>
        <w:t>. OECD Publishing.</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Saward, M. (2021) </w:t>
      </w:r>
      <w:r w:rsidRPr="0055485E">
        <w:rPr>
          <w:rFonts w:asciiTheme="minorHAnsi" w:hAnsiTheme="minorHAnsi" w:cstheme="minorHAnsi"/>
          <w:i/>
          <w:sz w:val="20"/>
          <w:szCs w:val="20"/>
          <w:lang w:val="en-GB"/>
        </w:rPr>
        <w:t>Democratic Design</w:t>
      </w:r>
      <w:r w:rsidRPr="0055485E">
        <w:rPr>
          <w:rFonts w:asciiTheme="minorHAnsi" w:hAnsiTheme="minorHAnsi" w:cstheme="minorHAnsi"/>
          <w:sz w:val="20"/>
          <w:szCs w:val="20"/>
          <w:lang w:val="en-GB"/>
        </w:rPr>
        <w:t>, Oxford University Press</w:t>
      </w:r>
    </w:p>
    <w:p w:rsidR="0055485E" w:rsidRPr="0055485E" w:rsidRDefault="0055485E" w:rsidP="0055485E">
      <w:pPr>
        <w:spacing w:after="0" w:line="240" w:lineRule="auto"/>
        <w:ind w:left="284" w:hanging="284"/>
        <w:jc w:val="both"/>
        <w:rPr>
          <w:rFonts w:cstheme="minorHAnsi"/>
          <w:color w:val="181817"/>
          <w:sz w:val="20"/>
          <w:szCs w:val="20"/>
          <w:shd w:val="clear" w:color="auto" w:fill="CAE7FF"/>
          <w:lang w:val="en-GB"/>
        </w:rPr>
      </w:pPr>
      <w:r w:rsidRPr="0055485E">
        <w:rPr>
          <w:rFonts w:cstheme="minorHAnsi"/>
          <w:color w:val="222222"/>
          <w:sz w:val="20"/>
          <w:szCs w:val="20"/>
          <w:shd w:val="clear" w:color="auto" w:fill="FFFFFF"/>
          <w:lang w:val="en-GB"/>
        </w:rPr>
        <w:t>Schierup, C. U., Delgado Wise, R., &amp; Toksöz, G. (2019). Migration, civil society and global governance: an introduction to the special issue. In </w:t>
      </w:r>
      <w:r w:rsidRPr="0055485E">
        <w:rPr>
          <w:rFonts w:cstheme="minorHAnsi"/>
          <w:i/>
          <w:iCs/>
          <w:color w:val="222222"/>
          <w:sz w:val="20"/>
          <w:szCs w:val="20"/>
          <w:shd w:val="clear" w:color="auto" w:fill="FFFFFF"/>
          <w:lang w:val="en-GB"/>
        </w:rPr>
        <w:t>Migration, civil society and global governance</w:t>
      </w:r>
      <w:r w:rsidRPr="0055485E">
        <w:rPr>
          <w:rFonts w:cstheme="minorHAnsi"/>
          <w:color w:val="222222"/>
          <w:sz w:val="20"/>
          <w:szCs w:val="20"/>
          <w:shd w:val="clear" w:color="auto" w:fill="FFFFFF"/>
          <w:lang w:val="en-GB"/>
        </w:rPr>
        <w:t>. Taylor &amp; Francis.</w:t>
      </w:r>
    </w:p>
    <w:p w:rsidR="0055485E" w:rsidRPr="0055485E" w:rsidRDefault="0055485E" w:rsidP="0055485E">
      <w:pPr>
        <w:pStyle w:val="Corpodetexto"/>
        <w:tabs>
          <w:tab w:val="left" w:pos="2526"/>
          <w:tab w:val="left" w:pos="3644"/>
          <w:tab w:val="left" w:pos="4122"/>
          <w:tab w:val="left" w:pos="4695"/>
          <w:tab w:val="left" w:pos="5893"/>
          <w:tab w:val="left" w:pos="6877"/>
          <w:tab w:val="left" w:pos="7662"/>
          <w:tab w:val="left" w:pos="8288"/>
          <w:tab w:val="left" w:pos="8859"/>
        </w:tabs>
        <w:ind w:left="284" w:right="140"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Schmidt, Vivien A. .2016. “Reinterpreting the Rules ‘by Stealth’ in Times of Crisis: A Discursive </w:t>
      </w:r>
      <w:r w:rsidRPr="0055485E">
        <w:rPr>
          <w:rFonts w:asciiTheme="minorHAnsi" w:hAnsiTheme="minorHAnsi" w:cstheme="minorHAnsi"/>
          <w:spacing w:val="-2"/>
          <w:sz w:val="20"/>
          <w:szCs w:val="20"/>
          <w:lang w:val="en-GB"/>
        </w:rPr>
        <w:t>Institutionalist</w:t>
      </w:r>
      <w:r w:rsidRPr="0055485E">
        <w:rPr>
          <w:rFonts w:asciiTheme="minorHAnsi" w:hAnsiTheme="minorHAnsi" w:cstheme="minorHAnsi"/>
          <w:sz w:val="20"/>
          <w:szCs w:val="20"/>
          <w:lang w:val="en-GB"/>
        </w:rPr>
        <w:tab/>
      </w:r>
      <w:r w:rsidRPr="0055485E">
        <w:rPr>
          <w:rFonts w:asciiTheme="minorHAnsi" w:hAnsiTheme="minorHAnsi" w:cstheme="minorHAnsi"/>
          <w:spacing w:val="-2"/>
          <w:sz w:val="20"/>
          <w:szCs w:val="20"/>
          <w:lang w:val="en-GB"/>
        </w:rPr>
        <w:t>Analysis</w:t>
      </w:r>
      <w:r w:rsidRPr="0055485E">
        <w:rPr>
          <w:rFonts w:asciiTheme="minorHAnsi" w:hAnsiTheme="minorHAnsi" w:cstheme="minorHAnsi"/>
          <w:sz w:val="20"/>
          <w:szCs w:val="20"/>
          <w:lang w:val="en-GB"/>
        </w:rPr>
        <w:tab/>
      </w:r>
      <w:r w:rsidRPr="0055485E">
        <w:rPr>
          <w:rFonts w:asciiTheme="minorHAnsi" w:hAnsiTheme="minorHAnsi" w:cstheme="minorHAnsi"/>
          <w:spacing w:val="-6"/>
          <w:sz w:val="20"/>
          <w:szCs w:val="20"/>
          <w:lang w:val="en-GB"/>
        </w:rPr>
        <w:t>of</w:t>
      </w:r>
      <w:r w:rsidRPr="0055485E">
        <w:rPr>
          <w:rFonts w:asciiTheme="minorHAnsi" w:hAnsiTheme="minorHAnsi" w:cstheme="minorHAnsi"/>
          <w:sz w:val="20"/>
          <w:szCs w:val="20"/>
          <w:lang w:val="en-GB"/>
        </w:rPr>
        <w:tab/>
      </w:r>
      <w:r w:rsidRPr="0055485E">
        <w:rPr>
          <w:rFonts w:asciiTheme="minorHAnsi" w:hAnsiTheme="minorHAnsi" w:cstheme="minorHAnsi"/>
          <w:spacing w:val="-4"/>
          <w:sz w:val="20"/>
          <w:szCs w:val="20"/>
          <w:lang w:val="en-GB"/>
        </w:rPr>
        <w:t>the</w:t>
      </w:r>
      <w:r w:rsidRPr="0055485E">
        <w:rPr>
          <w:rFonts w:asciiTheme="minorHAnsi" w:hAnsiTheme="minorHAnsi" w:cstheme="minorHAnsi"/>
          <w:sz w:val="20"/>
          <w:szCs w:val="20"/>
          <w:lang w:val="en-GB"/>
        </w:rPr>
        <w:tab/>
      </w:r>
      <w:r w:rsidRPr="0055485E">
        <w:rPr>
          <w:rFonts w:asciiTheme="minorHAnsi" w:hAnsiTheme="minorHAnsi" w:cstheme="minorHAnsi"/>
          <w:spacing w:val="-2"/>
          <w:sz w:val="20"/>
          <w:szCs w:val="20"/>
          <w:lang w:val="en-GB"/>
        </w:rPr>
        <w:t>European</w:t>
      </w:r>
      <w:r w:rsidRPr="0055485E">
        <w:rPr>
          <w:rFonts w:asciiTheme="minorHAnsi" w:hAnsiTheme="minorHAnsi" w:cstheme="minorHAnsi"/>
          <w:sz w:val="20"/>
          <w:szCs w:val="20"/>
          <w:lang w:val="en-GB"/>
        </w:rPr>
        <w:tab/>
      </w:r>
      <w:r w:rsidRPr="0055485E">
        <w:rPr>
          <w:rFonts w:asciiTheme="minorHAnsi" w:hAnsiTheme="minorHAnsi" w:cstheme="minorHAnsi"/>
          <w:spacing w:val="-2"/>
          <w:sz w:val="20"/>
          <w:szCs w:val="20"/>
          <w:lang w:val="en-GB"/>
        </w:rPr>
        <w:t>Central</w:t>
      </w:r>
      <w:r w:rsidRPr="0055485E">
        <w:rPr>
          <w:rFonts w:asciiTheme="minorHAnsi" w:hAnsiTheme="minorHAnsi" w:cstheme="minorHAnsi"/>
          <w:sz w:val="20"/>
          <w:szCs w:val="20"/>
          <w:lang w:val="en-GB"/>
        </w:rPr>
        <w:tab/>
      </w:r>
      <w:r w:rsidRPr="0055485E">
        <w:rPr>
          <w:rFonts w:asciiTheme="minorHAnsi" w:hAnsiTheme="minorHAnsi" w:cstheme="minorHAnsi"/>
          <w:spacing w:val="-4"/>
          <w:sz w:val="20"/>
          <w:szCs w:val="20"/>
          <w:lang w:val="en-GB"/>
        </w:rPr>
        <w:t>Bank</w:t>
      </w:r>
      <w:r w:rsidRPr="0055485E">
        <w:rPr>
          <w:rFonts w:asciiTheme="minorHAnsi" w:hAnsiTheme="minorHAnsi" w:cstheme="minorHAnsi"/>
          <w:sz w:val="20"/>
          <w:szCs w:val="20"/>
          <w:lang w:val="en-GB"/>
        </w:rPr>
        <w:tab/>
      </w:r>
      <w:r w:rsidRPr="0055485E">
        <w:rPr>
          <w:rFonts w:asciiTheme="minorHAnsi" w:hAnsiTheme="minorHAnsi" w:cstheme="minorHAnsi"/>
          <w:spacing w:val="-4"/>
          <w:sz w:val="20"/>
          <w:szCs w:val="20"/>
          <w:lang w:val="en-GB"/>
        </w:rPr>
        <w:t>and</w:t>
      </w:r>
      <w:r w:rsidRPr="0055485E">
        <w:rPr>
          <w:rFonts w:asciiTheme="minorHAnsi" w:hAnsiTheme="minorHAnsi" w:cstheme="minorHAnsi"/>
          <w:sz w:val="20"/>
          <w:szCs w:val="20"/>
          <w:lang w:val="en-GB"/>
        </w:rPr>
        <w:tab/>
      </w:r>
      <w:r w:rsidRPr="0055485E">
        <w:rPr>
          <w:rFonts w:asciiTheme="minorHAnsi" w:hAnsiTheme="minorHAnsi" w:cstheme="minorHAnsi"/>
          <w:spacing w:val="-4"/>
          <w:sz w:val="20"/>
          <w:szCs w:val="20"/>
          <w:lang w:val="en-GB"/>
        </w:rPr>
        <w:t>the</w:t>
      </w:r>
      <w:r w:rsidRPr="0055485E">
        <w:rPr>
          <w:rFonts w:asciiTheme="minorHAnsi" w:hAnsiTheme="minorHAnsi" w:cstheme="minorHAnsi"/>
          <w:sz w:val="20"/>
          <w:szCs w:val="20"/>
          <w:lang w:val="en-GB"/>
        </w:rPr>
        <w:tab/>
      </w:r>
      <w:r w:rsidRPr="0055485E">
        <w:rPr>
          <w:rFonts w:asciiTheme="minorHAnsi" w:hAnsiTheme="minorHAnsi" w:cstheme="minorHAnsi"/>
          <w:spacing w:val="-2"/>
          <w:sz w:val="20"/>
          <w:szCs w:val="20"/>
          <w:lang w:val="en-GB"/>
        </w:rPr>
        <w:t xml:space="preserve">European </w:t>
      </w:r>
      <w:r w:rsidRPr="0055485E">
        <w:rPr>
          <w:rFonts w:asciiTheme="minorHAnsi" w:hAnsiTheme="minorHAnsi" w:cstheme="minorHAnsi"/>
          <w:sz w:val="20"/>
          <w:szCs w:val="20"/>
          <w:lang w:val="en-GB"/>
        </w:rPr>
        <w:t xml:space="preserve">Commission.” </w:t>
      </w:r>
      <w:r w:rsidRPr="0055485E">
        <w:rPr>
          <w:rFonts w:asciiTheme="minorHAnsi" w:hAnsiTheme="minorHAnsi" w:cstheme="minorHAnsi"/>
          <w:i/>
          <w:sz w:val="20"/>
          <w:szCs w:val="20"/>
          <w:lang w:val="en-GB"/>
        </w:rPr>
        <w:t xml:space="preserve">West European Politics </w:t>
      </w:r>
      <w:r w:rsidRPr="0055485E">
        <w:rPr>
          <w:rFonts w:asciiTheme="minorHAnsi" w:hAnsiTheme="minorHAnsi" w:cstheme="minorHAnsi"/>
          <w:sz w:val="20"/>
          <w:szCs w:val="20"/>
          <w:lang w:val="en-GB"/>
        </w:rPr>
        <w:t xml:space="preserve">39, no. </w:t>
      </w:r>
      <w:proofErr w:type="gramStart"/>
      <w:r w:rsidRPr="0055485E">
        <w:rPr>
          <w:rFonts w:asciiTheme="minorHAnsi" w:hAnsiTheme="minorHAnsi" w:cstheme="minorHAnsi"/>
          <w:sz w:val="20"/>
          <w:szCs w:val="20"/>
          <w:lang w:val="en-GB"/>
        </w:rPr>
        <w:t>5 :</w:t>
      </w:r>
      <w:proofErr w:type="gramEnd"/>
      <w:r w:rsidRPr="0055485E">
        <w:rPr>
          <w:rFonts w:asciiTheme="minorHAnsi" w:hAnsiTheme="minorHAnsi" w:cstheme="minorHAnsi"/>
          <w:sz w:val="20"/>
          <w:szCs w:val="20"/>
          <w:lang w:val="en-GB"/>
        </w:rPr>
        <w:t xml:space="preserve"> 1032–52</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Schmitt, C. (1993). </w:t>
      </w:r>
      <w:r w:rsidRPr="0055485E">
        <w:rPr>
          <w:rStyle w:val="nfase"/>
          <w:rFonts w:asciiTheme="minorHAnsi" w:hAnsiTheme="minorHAnsi" w:cstheme="minorHAnsi"/>
          <w:sz w:val="20"/>
          <w:szCs w:val="20"/>
          <w:lang w:val="en-GB"/>
        </w:rPr>
        <w:t>The crisis of parliamentary democracy</w:t>
      </w:r>
      <w:r w:rsidRPr="0055485E">
        <w:rPr>
          <w:rFonts w:asciiTheme="minorHAnsi" w:hAnsiTheme="minorHAnsi" w:cstheme="minorHAnsi"/>
          <w:sz w:val="20"/>
          <w:szCs w:val="20"/>
          <w:lang w:val="en-GB"/>
        </w:rPr>
        <w:t>. MIT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Schön, D. A., &amp; Rein, M. (1994). </w:t>
      </w:r>
      <w:r w:rsidRPr="0055485E">
        <w:rPr>
          <w:rFonts w:eastAsia="Times New Roman" w:cstheme="minorHAnsi"/>
          <w:i/>
          <w:iCs/>
          <w:sz w:val="20"/>
          <w:szCs w:val="20"/>
          <w:lang w:val="en-GB" w:eastAsia="pt-PT"/>
        </w:rPr>
        <w:t>Frame Reflection: Toward the Resolution of Intractable Policy Controversies</w:t>
      </w:r>
      <w:r w:rsidRPr="0055485E">
        <w:rPr>
          <w:rFonts w:eastAsia="Times New Roman" w:cstheme="minorHAnsi"/>
          <w:sz w:val="20"/>
          <w:szCs w:val="20"/>
          <w:lang w:val="en-GB" w:eastAsia="pt-PT"/>
        </w:rPr>
        <w:t>. Basic Books.</w:t>
      </w:r>
    </w:p>
    <w:p w:rsidR="0055485E" w:rsidRPr="0055485E" w:rsidRDefault="0055485E" w:rsidP="0055485E">
      <w:pPr>
        <w:spacing w:after="0" w:line="240" w:lineRule="auto"/>
        <w:ind w:left="284" w:hanging="284"/>
        <w:jc w:val="both"/>
        <w:rPr>
          <w:rStyle w:val="CitaoHTML"/>
          <w:rFonts w:cstheme="minorHAnsi"/>
          <w:i w:val="0"/>
          <w:color w:val="333333"/>
          <w:sz w:val="20"/>
          <w:szCs w:val="20"/>
          <w:bdr w:val="none" w:sz="0" w:space="0" w:color="auto" w:frame="1"/>
          <w:lang w:val="en-GB"/>
        </w:rPr>
      </w:pPr>
      <w:r w:rsidRPr="0055485E">
        <w:rPr>
          <w:rStyle w:val="CitaoHTML"/>
          <w:rFonts w:cstheme="minorHAnsi"/>
          <w:i w:val="0"/>
          <w:color w:val="333333"/>
          <w:sz w:val="20"/>
          <w:szCs w:val="20"/>
          <w:bdr w:val="none" w:sz="0" w:space="0" w:color="auto" w:frame="1"/>
          <w:lang w:val="en-GB"/>
        </w:rPr>
        <w:t>Schuler, D. (2008). Liberating Voices: A Pattern Language for Communication Revolution. Cambridge, Massachusetts, and London: MIT Press.</w:t>
      </w:r>
    </w:p>
    <w:p w:rsidR="0055485E" w:rsidRPr="0055485E" w:rsidRDefault="0055485E" w:rsidP="0055485E">
      <w:pPr>
        <w:spacing w:after="0" w:line="240" w:lineRule="auto"/>
        <w:ind w:left="284" w:hanging="284"/>
        <w:jc w:val="both"/>
        <w:rPr>
          <w:rFonts w:cstheme="minorHAnsi"/>
          <w:color w:val="FF0000"/>
          <w:sz w:val="20"/>
          <w:szCs w:val="20"/>
          <w:shd w:val="clear" w:color="auto" w:fill="FFFFFF"/>
          <w:lang w:val="en-GB"/>
        </w:rPr>
      </w:pPr>
      <w:bookmarkStart w:id="13" w:name="_Hlk231117734"/>
      <w:r w:rsidRPr="0055485E">
        <w:rPr>
          <w:rFonts w:cstheme="minorHAnsi"/>
          <w:color w:val="FF0000"/>
          <w:sz w:val="20"/>
          <w:szCs w:val="20"/>
          <w:shd w:val="clear" w:color="auto" w:fill="FFFFFF"/>
          <w:lang w:val="en-GB"/>
        </w:rPr>
        <w:lastRenderedPageBreak/>
        <w:t>Schwandt, T. A., &amp; Gates</w:t>
      </w:r>
      <w:bookmarkEnd w:id="13"/>
      <w:r w:rsidRPr="0055485E">
        <w:rPr>
          <w:rFonts w:cstheme="minorHAnsi"/>
          <w:color w:val="FF0000"/>
          <w:sz w:val="20"/>
          <w:szCs w:val="20"/>
          <w:shd w:val="clear" w:color="auto" w:fill="FFFFFF"/>
          <w:lang w:val="en-GB"/>
        </w:rPr>
        <w:t>, E. F. (2018). Case study methodology. </w:t>
      </w:r>
      <w:r w:rsidRPr="0055485E">
        <w:rPr>
          <w:rFonts w:cstheme="minorHAnsi"/>
          <w:i/>
          <w:iCs/>
          <w:color w:val="FF0000"/>
          <w:sz w:val="20"/>
          <w:szCs w:val="20"/>
          <w:shd w:val="clear" w:color="auto" w:fill="FFFFFF"/>
          <w:lang w:val="en-GB"/>
        </w:rPr>
        <w:t>The SAGE handbook of qualitative research</w:t>
      </w:r>
      <w:r w:rsidRPr="0055485E">
        <w:rPr>
          <w:rFonts w:cstheme="minorHAnsi"/>
          <w:color w:val="FF0000"/>
          <w:sz w:val="20"/>
          <w:szCs w:val="20"/>
          <w:shd w:val="clear" w:color="auto" w:fill="FFFFFF"/>
          <w:lang w:val="en-GB"/>
        </w:rPr>
        <w:t>, </w:t>
      </w:r>
      <w:r w:rsidRPr="0055485E">
        <w:rPr>
          <w:rFonts w:cstheme="minorHAnsi"/>
          <w:i/>
          <w:iCs/>
          <w:color w:val="FF0000"/>
          <w:sz w:val="20"/>
          <w:szCs w:val="20"/>
          <w:shd w:val="clear" w:color="auto" w:fill="FFFFFF"/>
          <w:lang w:val="en-GB"/>
        </w:rPr>
        <w:t>5</w:t>
      </w:r>
      <w:r w:rsidRPr="0055485E">
        <w:rPr>
          <w:rFonts w:cstheme="minorHAnsi"/>
          <w:color w:val="FF0000"/>
          <w:sz w:val="20"/>
          <w:szCs w:val="20"/>
          <w:shd w:val="clear" w:color="auto" w:fill="FFFFFF"/>
          <w:lang w:val="en-GB"/>
        </w:rPr>
        <w:t>, 600-630.</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Scott, J. (2017). </w:t>
      </w:r>
      <w:r w:rsidRPr="0055485E">
        <w:rPr>
          <w:rFonts w:eastAsia="Times New Roman" w:cstheme="minorHAnsi"/>
          <w:i/>
          <w:iCs/>
          <w:sz w:val="20"/>
          <w:szCs w:val="20"/>
          <w:lang w:val="en-GB" w:eastAsia="pt-PT"/>
        </w:rPr>
        <w:t>Social network analysis</w:t>
      </w:r>
      <w:r w:rsidRPr="0055485E">
        <w:rPr>
          <w:rFonts w:eastAsia="Times New Roman" w:cstheme="minorHAnsi"/>
          <w:sz w:val="20"/>
          <w:szCs w:val="20"/>
          <w:lang w:val="en-GB" w:eastAsia="pt-PT"/>
        </w:rPr>
        <w:t xml:space="preserve"> (4th ed.). SAGE.</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Searle, J. R. (1969). </w:t>
      </w:r>
      <w:r w:rsidRPr="0055485E">
        <w:rPr>
          <w:rFonts w:eastAsia="Times New Roman" w:cstheme="minorHAnsi"/>
          <w:i/>
          <w:iCs/>
          <w:sz w:val="20"/>
          <w:szCs w:val="20"/>
          <w:lang w:val="en-GB" w:eastAsia="pt-PT"/>
        </w:rPr>
        <w:t>Speech Acts: An Essay in the Philosophy of Language</w:t>
      </w:r>
      <w:r w:rsidRPr="0055485E">
        <w:rPr>
          <w:rFonts w:eastAsia="Times New Roman" w:cstheme="minorHAnsi"/>
          <w:sz w:val="20"/>
          <w:szCs w:val="20"/>
          <w:lang w:val="en-GB" w:eastAsia="pt-PT"/>
        </w:rPr>
        <w:t>. Cambridge University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sz w:val="20"/>
          <w:szCs w:val="20"/>
          <w:lang w:val="en-GB"/>
        </w:rPr>
        <w:t>Selke, P. et al. (2007). External Evaluation of the Final pan-European Deliberation Session within the European Citizens’ Panel Process. Final Report, 2007, available at: http:// www.citizenspanel.eu/images/final_report/en/annex_06-2_en.pdf</w:t>
      </w:r>
    </w:p>
    <w:p w:rsidR="0055485E" w:rsidRPr="0055485E" w:rsidRDefault="0055485E" w:rsidP="0055485E">
      <w:pPr>
        <w:spacing w:after="0" w:line="240" w:lineRule="auto"/>
        <w:ind w:left="284" w:hanging="284"/>
        <w:jc w:val="both"/>
        <w:rPr>
          <w:rFonts w:cstheme="minorHAnsi"/>
          <w:color w:val="222222"/>
          <w:sz w:val="20"/>
          <w:szCs w:val="20"/>
          <w:highlight w:val="yellow"/>
          <w:shd w:val="clear" w:color="auto" w:fill="FFFFFF"/>
          <w:lang w:val="en-GB"/>
        </w:rPr>
      </w:pPr>
      <w:r w:rsidRPr="0055485E">
        <w:rPr>
          <w:rFonts w:cstheme="minorHAnsi"/>
          <w:color w:val="222222"/>
          <w:sz w:val="20"/>
          <w:szCs w:val="20"/>
          <w:shd w:val="clear" w:color="auto" w:fill="FFFFFF"/>
          <w:lang w:val="en-GB"/>
        </w:rPr>
        <w:t>Senabre Hidalgo, E., Perelló, J., Becker, F., Bonhoure, I., Legris, M., Cigarini, A. (2021). Participation and Co-creation in Citizen Science. In: Vohland, K., </w:t>
      </w:r>
      <w:r w:rsidRPr="0055485E">
        <w:rPr>
          <w:rFonts w:cstheme="minorHAnsi"/>
          <w:i/>
          <w:iCs/>
          <w:color w:val="222222"/>
          <w:sz w:val="20"/>
          <w:szCs w:val="20"/>
          <w:shd w:val="clear" w:color="auto" w:fill="FFFFFF"/>
          <w:lang w:val="en-GB"/>
        </w:rPr>
        <w:t>et al.</w:t>
      </w:r>
      <w:r w:rsidRPr="0055485E">
        <w:rPr>
          <w:rFonts w:cstheme="minorHAnsi"/>
          <w:color w:val="222222"/>
          <w:sz w:val="20"/>
          <w:szCs w:val="20"/>
          <w:shd w:val="clear" w:color="auto" w:fill="FFFFFF"/>
          <w:lang w:val="en-GB"/>
        </w:rPr>
        <w:t> The Science of Citizen Science. Springer, Cham. https://doi.org/10.1007/978-3-030-58278-4_11</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Sgueo, G. (2022). I tre problemi della Conferenza sul futuro dell’Europa. </w:t>
      </w:r>
      <w:r w:rsidRPr="0055485E">
        <w:rPr>
          <w:rFonts w:asciiTheme="minorHAnsi" w:hAnsiTheme="minorHAnsi" w:cstheme="minorHAnsi"/>
          <w:i/>
          <w:iCs/>
          <w:color w:val="222222"/>
          <w:sz w:val="20"/>
          <w:szCs w:val="20"/>
          <w:shd w:val="clear" w:color="auto" w:fill="FFFFFF"/>
          <w:lang w:val="en-GB"/>
        </w:rPr>
        <w:t>Rivista trimestrale di diritto pubblico</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1</w:t>
      </w:r>
      <w:r w:rsidRPr="0055485E">
        <w:rPr>
          <w:rFonts w:asciiTheme="minorHAnsi" w:hAnsiTheme="minorHAnsi" w:cstheme="minorHAnsi"/>
          <w:color w:val="222222"/>
          <w:sz w:val="20"/>
          <w:szCs w:val="20"/>
          <w:shd w:val="clear" w:color="auto" w:fill="FFFFFF"/>
          <w:lang w:val="en-GB"/>
        </w:rPr>
        <w:t>, 21-48.</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Sgueo, G. (various works on civic participation, democratic innovation, and EU governance).</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Shumate, M. &amp; Cooper, KR. (2022) Networks for Social Impact, Oxford University Press </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Shumate, M., &amp; Cooper, K. R. (2022).</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Networks for social impact</w:t>
      </w:r>
      <w:r w:rsidRPr="0055485E">
        <w:rPr>
          <w:rFonts w:asciiTheme="minorHAnsi" w:hAnsiTheme="minorHAnsi" w:cstheme="minorHAnsi"/>
          <w:color w:val="000000"/>
          <w:sz w:val="20"/>
          <w:szCs w:val="20"/>
          <w:lang w:val="en-GB"/>
        </w:rPr>
        <w:t>. Oxford University Press.</w:t>
      </w:r>
    </w:p>
    <w:p w:rsidR="0055485E" w:rsidRPr="0055485E" w:rsidRDefault="0055485E" w:rsidP="0055485E">
      <w:pPr>
        <w:tabs>
          <w:tab w:val="left" w:pos="1300"/>
        </w:tabs>
        <w:spacing w:after="0" w:line="240" w:lineRule="auto"/>
        <w:ind w:left="284" w:hanging="284"/>
        <w:jc w:val="both"/>
        <w:rPr>
          <w:rFonts w:eastAsia="Minion3-Regular-Identity-H" w:cstheme="minorHAnsi"/>
          <w:sz w:val="20"/>
          <w:szCs w:val="20"/>
          <w:lang w:val="en-GB"/>
        </w:rPr>
      </w:pPr>
      <w:r w:rsidRPr="0055485E">
        <w:rPr>
          <w:rStyle w:val="author"/>
          <w:rFonts w:cstheme="minorHAnsi"/>
          <w:color w:val="1C1D1E"/>
          <w:sz w:val="20"/>
          <w:szCs w:val="20"/>
          <w:shd w:val="clear" w:color="auto" w:fill="FFFFFF"/>
          <w:lang w:val="en-GB"/>
        </w:rPr>
        <w:t>Sidaway, J.</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2007</w:t>
      </w:r>
      <w:r w:rsidRPr="0055485E">
        <w:rPr>
          <w:rFonts w:cstheme="minorHAnsi"/>
          <w:color w:val="1C1D1E"/>
          <w:sz w:val="20"/>
          <w:szCs w:val="20"/>
          <w:shd w:val="clear" w:color="auto" w:fill="FFFFFF"/>
          <w:lang w:val="en-GB"/>
        </w:rPr>
        <w:t>) ‘</w:t>
      </w:r>
      <w:r w:rsidRPr="0055485E">
        <w:rPr>
          <w:rStyle w:val="articletitle"/>
          <w:rFonts w:cstheme="minorHAnsi"/>
          <w:color w:val="1C1D1E"/>
          <w:sz w:val="20"/>
          <w:szCs w:val="20"/>
          <w:shd w:val="clear" w:color="auto" w:fill="FFFFFF"/>
          <w:lang w:val="en-GB"/>
        </w:rPr>
        <w:t>Spaces of postdevelopment</w:t>
      </w:r>
      <w:r w:rsidRPr="0055485E">
        <w:rPr>
          <w:rFonts w:cstheme="minorHAnsi"/>
          <w:color w:val="1C1D1E"/>
          <w:sz w:val="20"/>
          <w:szCs w:val="20"/>
          <w:shd w:val="clear" w:color="auto" w:fill="FFFFFF"/>
          <w:lang w:val="en-GB"/>
        </w:rPr>
        <w:t>’, </w:t>
      </w:r>
      <w:r w:rsidRPr="0055485E">
        <w:rPr>
          <w:rFonts w:cstheme="minorHAnsi"/>
          <w:i/>
          <w:iCs/>
          <w:color w:val="1C1D1E"/>
          <w:sz w:val="20"/>
          <w:szCs w:val="20"/>
          <w:shd w:val="clear" w:color="auto" w:fill="FFFFFF"/>
          <w:lang w:val="en-GB"/>
        </w:rPr>
        <w:t>Progress in Human Geography</w:t>
      </w:r>
      <w:r w:rsidRPr="0055485E">
        <w:rPr>
          <w:rFonts w:cstheme="minorHAnsi"/>
          <w:color w:val="1C1D1E"/>
          <w:sz w:val="20"/>
          <w:szCs w:val="20"/>
          <w:shd w:val="clear" w:color="auto" w:fill="FFFFFF"/>
          <w:lang w:val="en-GB"/>
        </w:rPr>
        <w:t>, </w:t>
      </w:r>
      <w:r w:rsidRPr="0055485E">
        <w:rPr>
          <w:rStyle w:val="vol"/>
          <w:rFonts w:cstheme="minorHAnsi"/>
          <w:b/>
          <w:bCs/>
          <w:color w:val="1C1D1E"/>
          <w:sz w:val="20"/>
          <w:szCs w:val="20"/>
          <w:shd w:val="clear" w:color="auto" w:fill="FFFFFF"/>
          <w:lang w:val="en-GB"/>
        </w:rPr>
        <w:t>31</w:t>
      </w:r>
      <w:r w:rsidRPr="0055485E">
        <w:rPr>
          <w:rFonts w:cstheme="minorHAnsi"/>
          <w:color w:val="1C1D1E"/>
          <w:sz w:val="20"/>
          <w:szCs w:val="20"/>
          <w:shd w:val="clear" w:color="auto" w:fill="FFFFFF"/>
          <w:lang w:val="en-GB"/>
        </w:rPr>
        <w:t>, </w:t>
      </w:r>
      <w:r w:rsidRPr="0055485E">
        <w:rPr>
          <w:rStyle w:val="pagefirst"/>
          <w:rFonts w:cstheme="minorHAnsi"/>
          <w:color w:val="1C1D1E"/>
          <w:sz w:val="20"/>
          <w:szCs w:val="20"/>
          <w:shd w:val="clear" w:color="auto" w:fill="FFFFFF"/>
          <w:lang w:val="en-GB"/>
        </w:rPr>
        <w:t>345</w:t>
      </w:r>
      <w:r w:rsidRPr="0055485E">
        <w:rPr>
          <w:rFonts w:cstheme="minorHAnsi"/>
          <w:color w:val="1C1D1E"/>
          <w:sz w:val="20"/>
          <w:szCs w:val="20"/>
          <w:shd w:val="clear" w:color="auto" w:fill="FFFFFF"/>
          <w:lang w:val="en-GB"/>
        </w:rPr>
        <w:t>–</w:t>
      </w:r>
      <w:r w:rsidRPr="0055485E">
        <w:rPr>
          <w:rStyle w:val="pagelast"/>
          <w:rFonts w:cstheme="minorHAnsi"/>
          <w:color w:val="1C1D1E"/>
          <w:sz w:val="20"/>
          <w:szCs w:val="20"/>
          <w:shd w:val="clear" w:color="auto" w:fill="FFFFFF"/>
          <w:lang w:val="en-GB"/>
        </w:rPr>
        <w:t>61</w:t>
      </w:r>
      <w:r w:rsidRPr="0055485E">
        <w:rPr>
          <w:rFonts w:cstheme="minorHAnsi"/>
          <w:color w:val="1C1D1E"/>
          <w:sz w:val="20"/>
          <w:szCs w:val="20"/>
          <w:shd w:val="clear" w:color="auto" w:fill="FFFFFF"/>
          <w:lang w:val="en-GB"/>
        </w:rPr>
        <w:t>.</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Simmel, G. (1950). </w:t>
      </w:r>
      <w:r w:rsidRPr="0055485E">
        <w:rPr>
          <w:rFonts w:eastAsia="Times New Roman" w:cstheme="minorHAnsi"/>
          <w:i/>
          <w:iCs/>
          <w:sz w:val="20"/>
          <w:szCs w:val="20"/>
          <w:lang w:val="en-GB" w:eastAsia="pt-PT"/>
        </w:rPr>
        <w:t>The sociology of Georg Simmel</w:t>
      </w:r>
      <w:r w:rsidRPr="0055485E">
        <w:rPr>
          <w:rFonts w:eastAsia="Times New Roman" w:cstheme="minorHAnsi"/>
          <w:sz w:val="20"/>
          <w:szCs w:val="20"/>
          <w:lang w:val="en-GB" w:eastAsia="pt-PT"/>
        </w:rPr>
        <w:t xml:space="preserve"> (K. H. Wolff, Trans. &amp; Ed.). Free Press.</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Sintomer, Y., Herzberg, C., Röcke, A., &amp; Allegretti, G. (2012). Transnational models of citizen participation: The case of participatory budgeting. </w:t>
      </w:r>
      <w:r w:rsidRPr="0055485E">
        <w:rPr>
          <w:rFonts w:cstheme="minorHAnsi"/>
          <w:i/>
          <w:iCs/>
          <w:color w:val="222222"/>
          <w:sz w:val="20"/>
          <w:szCs w:val="20"/>
          <w:shd w:val="clear" w:color="auto" w:fill="FFFFFF"/>
          <w:lang w:val="en-GB"/>
        </w:rPr>
        <w:t>Journal of Deliberative Democracy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8</w:t>
      </w:r>
      <w:r w:rsidRPr="0055485E">
        <w:rPr>
          <w:rFonts w:cstheme="minorHAnsi"/>
          <w:color w:val="222222"/>
          <w:sz w:val="20"/>
          <w:szCs w:val="20"/>
          <w:shd w:val="clear" w:color="auto" w:fill="FFFFFF"/>
          <w:lang w:val="en-GB"/>
        </w:rPr>
        <w:t>(2).</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Smith, G. (2009). </w:t>
      </w:r>
      <w:r w:rsidRPr="0055485E">
        <w:rPr>
          <w:rFonts w:asciiTheme="minorHAnsi" w:hAnsiTheme="minorHAnsi" w:cstheme="minorHAnsi"/>
          <w:i/>
          <w:sz w:val="20"/>
          <w:szCs w:val="20"/>
          <w:lang w:val="en-GB"/>
        </w:rPr>
        <w:t>Democratic innovations: Designing institutions for citizen participation</w:t>
      </w:r>
      <w:r w:rsidRPr="0055485E">
        <w:rPr>
          <w:rFonts w:asciiTheme="minorHAnsi" w:hAnsiTheme="minorHAnsi" w:cstheme="minorHAnsi"/>
          <w:sz w:val="20"/>
          <w:szCs w:val="20"/>
          <w:lang w:val="en-GB"/>
        </w:rPr>
        <w:t>. Cambridge University Press.</w:t>
      </w:r>
    </w:p>
    <w:p w:rsidR="0055485E" w:rsidRPr="0055485E" w:rsidRDefault="0055485E" w:rsidP="0055485E">
      <w:pPr>
        <w:spacing w:after="0" w:line="240" w:lineRule="auto"/>
        <w:ind w:left="284" w:hanging="284"/>
        <w:jc w:val="both"/>
        <w:rPr>
          <w:rFonts w:cstheme="minorHAnsi"/>
          <w:color w:val="FF0000"/>
          <w:sz w:val="20"/>
          <w:szCs w:val="20"/>
          <w:lang w:val="en-GB"/>
        </w:rPr>
      </w:pPr>
      <w:r w:rsidRPr="0055485E">
        <w:rPr>
          <w:rFonts w:cstheme="minorHAnsi"/>
          <w:color w:val="222222"/>
          <w:sz w:val="20"/>
          <w:szCs w:val="20"/>
          <w:shd w:val="clear" w:color="auto" w:fill="FFFFFF"/>
          <w:lang w:val="en-GB"/>
        </w:rPr>
        <w:t>Smith, G. (2019). Lessons from democratic innovations. </w:t>
      </w:r>
      <w:r w:rsidRPr="0055485E">
        <w:rPr>
          <w:rFonts w:cstheme="minorHAnsi"/>
          <w:i/>
          <w:iCs/>
          <w:color w:val="222222"/>
          <w:sz w:val="20"/>
          <w:szCs w:val="20"/>
          <w:shd w:val="clear" w:color="auto" w:fill="FFFFFF"/>
          <w:lang w:val="en-GB"/>
        </w:rPr>
        <w:t xml:space="preserve">Whose government is </w:t>
      </w:r>
      <w:proofErr w:type="gramStart"/>
      <w:r w:rsidRPr="0055485E">
        <w:rPr>
          <w:rFonts w:cstheme="minorHAnsi"/>
          <w:i/>
          <w:iCs/>
          <w:color w:val="222222"/>
          <w:sz w:val="20"/>
          <w:szCs w:val="20"/>
          <w:shd w:val="clear" w:color="auto" w:fill="FFFFFF"/>
          <w:lang w:val="en-GB"/>
        </w:rPr>
        <w:t>it?</w:t>
      </w:r>
      <w:r w:rsidRPr="0055485E">
        <w:rPr>
          <w:rFonts w:cstheme="minorHAnsi"/>
          <w:color w:val="222222"/>
          <w:sz w:val="20"/>
          <w:szCs w:val="20"/>
          <w:shd w:val="clear" w:color="auto" w:fill="FFFFFF"/>
          <w:lang w:val="en-GB"/>
        </w:rPr>
        <w:t>,</w:t>
      </w:r>
      <w:proofErr w:type="gramEnd"/>
      <w:r w:rsidRPr="0055485E">
        <w:rPr>
          <w:rFonts w:cstheme="minorHAnsi"/>
          <w:color w:val="222222"/>
          <w:sz w:val="20"/>
          <w:szCs w:val="20"/>
          <w:shd w:val="clear" w:color="auto" w:fill="FFFFFF"/>
          <w:lang w:val="en-GB"/>
        </w:rPr>
        <w:t xml:space="preserve"> 91-108, </w:t>
      </w:r>
      <w:r w:rsidRPr="0055485E">
        <w:rPr>
          <w:rFonts w:cstheme="minorHAnsi"/>
          <w:i/>
          <w:color w:val="FF0000"/>
          <w:sz w:val="20"/>
          <w:szCs w:val="20"/>
          <w:shd w:val="clear" w:color="auto" w:fill="FFFFFF"/>
          <w:lang w:val="en-GB"/>
        </w:rPr>
        <w:t>???</w:t>
      </w:r>
    </w:p>
    <w:p w:rsidR="0055485E" w:rsidRPr="0055485E" w:rsidRDefault="0055485E" w:rsidP="0055485E">
      <w:pPr>
        <w:tabs>
          <w:tab w:val="left" w:pos="1300"/>
        </w:tabs>
        <w:spacing w:after="0" w:line="240" w:lineRule="auto"/>
        <w:ind w:left="284" w:hanging="284"/>
        <w:jc w:val="both"/>
        <w:rPr>
          <w:rStyle w:val="pagelast"/>
          <w:rFonts w:cstheme="minorHAnsi"/>
          <w:color w:val="1C1D1E"/>
          <w:sz w:val="20"/>
          <w:szCs w:val="20"/>
          <w:shd w:val="clear" w:color="auto" w:fill="FFFFFF"/>
          <w:lang w:val="en-GB"/>
        </w:rPr>
      </w:pPr>
      <w:proofErr w:type="gramStart"/>
      <w:r w:rsidRPr="0055485E">
        <w:rPr>
          <w:rStyle w:val="editor"/>
          <w:rFonts w:cstheme="minorHAnsi"/>
          <w:color w:val="1C1D1E"/>
          <w:sz w:val="20"/>
          <w:szCs w:val="20"/>
          <w:shd w:val="clear" w:color="auto" w:fill="FFFFFF"/>
          <w:lang w:val="en-GB"/>
        </w:rPr>
        <w:t>Smith</w:t>
      </w:r>
      <w:r w:rsidRPr="0055485E">
        <w:rPr>
          <w:rFonts w:cstheme="minorHAnsi"/>
          <w:color w:val="1C1D1E"/>
          <w:sz w:val="20"/>
          <w:szCs w:val="20"/>
          <w:shd w:val="clear" w:color="auto" w:fill="FFFFFF"/>
          <w:lang w:val="en-GB"/>
        </w:rPr>
        <w:t>,MP</w:t>
      </w:r>
      <w:proofErr w:type="gramEnd"/>
      <w:r w:rsidRPr="0055485E">
        <w:rPr>
          <w:rFonts w:cstheme="minorHAnsi"/>
          <w:color w:val="1C1D1E"/>
          <w:sz w:val="20"/>
          <w:szCs w:val="20"/>
          <w:shd w:val="clear" w:color="auto" w:fill="FFFFFF"/>
          <w:lang w:val="en-GB"/>
        </w:rPr>
        <w:t xml:space="preserve">, &amp; </w:t>
      </w:r>
      <w:r w:rsidRPr="0055485E">
        <w:rPr>
          <w:rStyle w:val="editor"/>
          <w:rFonts w:cstheme="minorHAnsi"/>
          <w:color w:val="1C1D1E"/>
          <w:sz w:val="20"/>
          <w:szCs w:val="20"/>
          <w:shd w:val="clear" w:color="auto" w:fill="FFFFFF"/>
          <w:lang w:val="en-GB"/>
        </w:rPr>
        <w:t>Guarnizo</w:t>
      </w:r>
      <w:r w:rsidRPr="0055485E">
        <w:rPr>
          <w:rFonts w:cstheme="minorHAnsi"/>
          <w:color w:val="1C1D1E"/>
          <w:sz w:val="20"/>
          <w:szCs w:val="20"/>
          <w:shd w:val="clear" w:color="auto" w:fill="FFFFFF"/>
          <w:lang w:val="en-GB"/>
        </w:rPr>
        <w:t>, LE (</w:t>
      </w:r>
      <w:r w:rsidRPr="0055485E">
        <w:rPr>
          <w:rStyle w:val="pubyear"/>
          <w:rFonts w:cstheme="minorHAnsi"/>
          <w:color w:val="1C1D1E"/>
          <w:sz w:val="20"/>
          <w:szCs w:val="20"/>
          <w:shd w:val="clear" w:color="auto" w:fill="FFFFFF"/>
          <w:lang w:val="en-GB"/>
        </w:rPr>
        <w:t>1998, eds.</w:t>
      </w:r>
      <w:r w:rsidRPr="0055485E">
        <w:rPr>
          <w:rFonts w:cstheme="minorHAnsi"/>
          <w:color w:val="1C1D1E"/>
          <w:sz w:val="20"/>
          <w:szCs w:val="20"/>
          <w:shd w:val="clear" w:color="auto" w:fill="FFFFFF"/>
          <w:lang w:val="en-GB"/>
        </w:rPr>
        <w:t xml:space="preserve">). </w:t>
      </w:r>
      <w:r w:rsidRPr="0055485E">
        <w:rPr>
          <w:rStyle w:val="booktitle"/>
          <w:rFonts w:cstheme="minorHAnsi"/>
          <w:i/>
          <w:iCs/>
          <w:color w:val="1C1D1E"/>
          <w:sz w:val="20"/>
          <w:szCs w:val="20"/>
          <w:shd w:val="clear" w:color="auto" w:fill="FFFFFF"/>
          <w:lang w:val="en-GB"/>
        </w:rPr>
        <w:t>Transnationalism from below</w:t>
      </w:r>
      <w:r w:rsidRPr="0055485E">
        <w:rPr>
          <w:rFonts w:cstheme="minorHAnsi"/>
          <w:color w:val="1C1D1E"/>
          <w:sz w:val="20"/>
          <w:szCs w:val="20"/>
          <w:shd w:val="clear" w:color="auto" w:fill="FFFFFF"/>
          <w:lang w:val="en-GB"/>
        </w:rPr>
        <w:t xml:space="preserve">, New </w:t>
      </w:r>
      <w:proofErr w:type="gramStart"/>
      <w:r w:rsidRPr="0055485E">
        <w:rPr>
          <w:rFonts w:cstheme="minorHAnsi"/>
          <w:color w:val="1C1D1E"/>
          <w:sz w:val="20"/>
          <w:szCs w:val="20"/>
          <w:shd w:val="clear" w:color="auto" w:fill="FFFFFF"/>
          <w:lang w:val="en-GB"/>
        </w:rPr>
        <w:t>Brunswick ,</w:t>
      </w:r>
      <w:proofErr w:type="gramEnd"/>
      <w:r w:rsidRPr="0055485E">
        <w:rPr>
          <w:rFonts w:cstheme="minorHAnsi"/>
          <w:color w:val="1C1D1E"/>
          <w:sz w:val="20"/>
          <w:szCs w:val="20"/>
          <w:shd w:val="clear" w:color="auto" w:fill="FFFFFF"/>
          <w:lang w:val="en-GB"/>
        </w:rPr>
        <w:t xml:space="preserve"> NJ : Transaction Publishers.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Snyder, G. H. (1997). </w:t>
      </w:r>
      <w:r w:rsidRPr="0055485E">
        <w:rPr>
          <w:rFonts w:eastAsia="Times New Roman" w:cstheme="minorHAnsi"/>
          <w:i/>
          <w:iCs/>
          <w:sz w:val="20"/>
          <w:szCs w:val="20"/>
          <w:lang w:val="en-GB" w:eastAsia="pt-PT"/>
        </w:rPr>
        <w:t>Alliance Politics</w:t>
      </w:r>
      <w:r w:rsidRPr="0055485E">
        <w:rPr>
          <w:rFonts w:eastAsia="Times New Roman" w:cstheme="minorHAnsi"/>
          <w:sz w:val="20"/>
          <w:szCs w:val="20"/>
          <w:lang w:val="en-GB" w:eastAsia="pt-PT"/>
        </w:rPr>
        <w:t>. Cornell University Press.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Sørensen, E., &amp; Torfing, J. (2007, eds.). </w:t>
      </w:r>
      <w:r w:rsidRPr="0055485E">
        <w:rPr>
          <w:rFonts w:cstheme="minorHAnsi"/>
          <w:i/>
          <w:sz w:val="20"/>
          <w:szCs w:val="20"/>
          <w:lang w:val="en-GB"/>
        </w:rPr>
        <w:t>Theories of democratic network governance</w:t>
      </w:r>
      <w:r w:rsidRPr="0055485E">
        <w:rPr>
          <w:rFonts w:cstheme="minorHAnsi"/>
          <w:sz w:val="20"/>
          <w:szCs w:val="20"/>
          <w:lang w:val="en-GB"/>
        </w:rPr>
        <w:t>. Palgrave Macmillan.</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Sørensen, E., &amp; Torfing, J. (2009). Making governance networks effective and democratic through metagovernance. Public Administration, 87(2), 234–258.</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bookmarkStart w:id="14" w:name="_Hlk234336253"/>
      <w:r w:rsidRPr="0055485E">
        <w:rPr>
          <w:rFonts w:cstheme="minorHAnsi"/>
          <w:color w:val="222222"/>
          <w:sz w:val="20"/>
          <w:szCs w:val="20"/>
          <w:shd w:val="clear" w:color="auto" w:fill="FFFFFF"/>
          <w:lang w:val="en-GB"/>
        </w:rPr>
        <w:t xml:space="preserve">Spada, P., &amp; Allegretti, G. (2020). </w:t>
      </w:r>
      <w:bookmarkEnd w:id="14"/>
      <w:r w:rsidRPr="0055485E">
        <w:rPr>
          <w:rFonts w:cstheme="minorHAnsi"/>
          <w:color w:val="222222"/>
          <w:sz w:val="20"/>
          <w:szCs w:val="20"/>
          <w:shd w:val="clear" w:color="auto" w:fill="FFFFFF"/>
          <w:lang w:val="en-GB"/>
        </w:rPr>
        <w:t>When democratic innovations integrate multiple and diverse channels of social dialogue: Opportunities and challenges. </w:t>
      </w:r>
      <w:r w:rsidRPr="0055485E">
        <w:rPr>
          <w:rFonts w:cstheme="minorHAnsi"/>
          <w:i/>
          <w:iCs/>
          <w:color w:val="222222"/>
          <w:sz w:val="20"/>
          <w:szCs w:val="20"/>
          <w:shd w:val="clear" w:color="auto" w:fill="FFFFFF"/>
          <w:lang w:val="en-GB"/>
        </w:rPr>
        <w:t>Using new media for citizen engagement and participation</w:t>
      </w:r>
      <w:r w:rsidRPr="0055485E">
        <w:rPr>
          <w:rFonts w:cstheme="minorHAnsi"/>
          <w:color w:val="222222"/>
          <w:sz w:val="20"/>
          <w:szCs w:val="20"/>
          <w:shd w:val="clear" w:color="auto" w:fill="FFFFFF"/>
          <w:lang w:val="en-GB"/>
        </w:rPr>
        <w:t>, 35-59.</w:t>
      </w:r>
    </w:p>
    <w:p w:rsidR="0055485E" w:rsidRPr="0055485E" w:rsidRDefault="0055485E" w:rsidP="0055485E">
      <w:pPr>
        <w:tabs>
          <w:tab w:val="left" w:pos="1300"/>
        </w:tabs>
        <w:spacing w:after="0" w:line="240" w:lineRule="auto"/>
        <w:ind w:left="284" w:hanging="284"/>
        <w:rPr>
          <w:rFonts w:eastAsia="Minion3-Regular-Identity-H" w:cstheme="minorHAnsi"/>
          <w:sz w:val="20"/>
          <w:szCs w:val="20"/>
          <w:lang w:val="en-GB"/>
        </w:rPr>
      </w:pPr>
      <w:r w:rsidRPr="0055485E">
        <w:rPr>
          <w:rFonts w:eastAsia="Minion3-Regular-Identity-H" w:cstheme="minorHAnsi"/>
          <w:sz w:val="20"/>
          <w:szCs w:val="20"/>
          <w:lang w:val="en-GB"/>
        </w:rPr>
        <w:t>Springer.</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Stalder, F. (2006).</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Manuel Castells: The theory of the network society</w:t>
      </w:r>
      <w:r w:rsidRPr="0055485E">
        <w:rPr>
          <w:rFonts w:asciiTheme="minorHAnsi" w:hAnsiTheme="minorHAnsi" w:cstheme="minorHAnsi"/>
          <w:color w:val="000000"/>
          <w:sz w:val="20"/>
          <w:szCs w:val="20"/>
          <w:lang w:val="en-GB"/>
        </w:rPr>
        <w:t>. Polity Press.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Stebbins, R. A. (2001). Exploratory Research in the Social Sciences. Sage.</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Steger, M. B., &amp; Wilson, E. K. (2012). Anti-globalization or alter-globalization? Mapping the political ideology of the global justice movement. </w:t>
      </w:r>
      <w:r w:rsidRPr="0055485E">
        <w:rPr>
          <w:rFonts w:cstheme="minorHAnsi"/>
          <w:i/>
          <w:iCs/>
          <w:color w:val="222222"/>
          <w:sz w:val="20"/>
          <w:szCs w:val="20"/>
          <w:shd w:val="clear" w:color="auto" w:fill="FFFFFF"/>
          <w:lang w:val="en-GB"/>
        </w:rPr>
        <w:t>International Studies Quarterly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56</w:t>
      </w:r>
      <w:r w:rsidRPr="0055485E">
        <w:rPr>
          <w:rFonts w:cstheme="minorHAnsi"/>
          <w:color w:val="222222"/>
          <w:sz w:val="20"/>
          <w:szCs w:val="20"/>
          <w:shd w:val="clear" w:color="auto" w:fill="FFFFFF"/>
          <w:lang w:val="en-GB"/>
        </w:rPr>
        <w:t>(3), 439-454.</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Stokes, B., Dols, S., &amp; Hill, A. (2018). Cities remix a playful platform.</w:t>
      </w:r>
    </w:p>
    <w:p w:rsidR="0055485E" w:rsidRPr="0055485E" w:rsidRDefault="0055485E" w:rsidP="0055485E">
      <w:pPr>
        <w:spacing w:after="0" w:line="240" w:lineRule="auto"/>
        <w:ind w:left="284" w:hanging="284"/>
        <w:jc w:val="both"/>
        <w:rPr>
          <w:rFonts w:cstheme="minorHAnsi"/>
          <w:color w:val="000000"/>
          <w:spacing w:val="-5"/>
          <w:sz w:val="20"/>
          <w:szCs w:val="20"/>
          <w:shd w:val="clear" w:color="auto" w:fill="FFFFFF"/>
          <w:lang w:val="en-GB"/>
        </w:rPr>
      </w:pPr>
      <w:r w:rsidRPr="0055485E">
        <w:rPr>
          <w:rFonts w:cstheme="minorHAnsi"/>
          <w:color w:val="000000"/>
          <w:spacing w:val="-5"/>
          <w:sz w:val="20"/>
          <w:szCs w:val="20"/>
          <w:shd w:val="clear" w:color="auto" w:fill="FFFFFF"/>
          <w:lang w:val="en-GB"/>
        </w:rPr>
        <w:t>Strahilevitz, L. J. (2007). [Review of </w:t>
      </w:r>
      <w:r w:rsidRPr="0055485E">
        <w:rPr>
          <w:rFonts w:cstheme="minorHAnsi"/>
          <w:i/>
          <w:iCs/>
          <w:color w:val="000000"/>
          <w:spacing w:val="-5"/>
          <w:sz w:val="20"/>
          <w:szCs w:val="20"/>
          <w:shd w:val="clear" w:color="auto" w:fill="FFFFFF"/>
          <w:lang w:val="en-GB"/>
        </w:rPr>
        <w:t>The Wealth of Networks: How Social Production Transforms Markets and Freedom</w:t>
      </w:r>
      <w:r w:rsidRPr="0055485E">
        <w:rPr>
          <w:rFonts w:cstheme="minorHAnsi"/>
          <w:color w:val="000000"/>
          <w:spacing w:val="-5"/>
          <w:sz w:val="20"/>
          <w:szCs w:val="20"/>
          <w:shd w:val="clear" w:color="auto" w:fill="FFFFFF"/>
          <w:lang w:val="en-GB"/>
        </w:rPr>
        <w:t>, by Y. Benkler]. </w:t>
      </w:r>
      <w:r w:rsidRPr="0055485E">
        <w:rPr>
          <w:rFonts w:cstheme="minorHAnsi"/>
          <w:i/>
          <w:iCs/>
          <w:color w:val="000000"/>
          <w:spacing w:val="-5"/>
          <w:sz w:val="20"/>
          <w:szCs w:val="20"/>
          <w:shd w:val="clear" w:color="auto" w:fill="FFFFFF"/>
          <w:lang w:val="en-GB"/>
        </w:rPr>
        <w:t>The Yale Law Journal</w:t>
      </w:r>
      <w:r w:rsidRPr="0055485E">
        <w:rPr>
          <w:rFonts w:cstheme="minorHAnsi"/>
          <w:color w:val="000000"/>
          <w:spacing w:val="-5"/>
          <w:sz w:val="20"/>
          <w:szCs w:val="20"/>
          <w:shd w:val="clear" w:color="auto" w:fill="FFFFFF"/>
          <w:lang w:val="en-GB"/>
        </w:rPr>
        <w:t>, </w:t>
      </w:r>
      <w:r w:rsidRPr="0055485E">
        <w:rPr>
          <w:rFonts w:cstheme="minorHAnsi"/>
          <w:i/>
          <w:iCs/>
          <w:color w:val="000000"/>
          <w:spacing w:val="-5"/>
          <w:sz w:val="20"/>
          <w:szCs w:val="20"/>
          <w:shd w:val="clear" w:color="auto" w:fill="FFFFFF"/>
          <w:lang w:val="en-GB"/>
        </w:rPr>
        <w:t>116</w:t>
      </w:r>
      <w:r w:rsidRPr="0055485E">
        <w:rPr>
          <w:rFonts w:cstheme="minorHAnsi"/>
          <w:color w:val="000000"/>
          <w:spacing w:val="-5"/>
          <w:sz w:val="20"/>
          <w:szCs w:val="20"/>
          <w:shd w:val="clear" w:color="auto" w:fill="FFFFFF"/>
          <w:lang w:val="en-GB"/>
        </w:rPr>
        <w:t xml:space="preserve">(7), 1472–1516. </w:t>
      </w:r>
      <w:hyperlink r:id="rId22" w:history="1">
        <w:r w:rsidRPr="0055485E">
          <w:rPr>
            <w:rStyle w:val="Hiperligao"/>
            <w:rFonts w:cstheme="minorHAnsi"/>
            <w:spacing w:val="-5"/>
            <w:sz w:val="20"/>
            <w:szCs w:val="20"/>
            <w:shd w:val="clear" w:color="auto" w:fill="FFFFFF"/>
            <w:lang w:val="en-GB"/>
          </w:rPr>
          <w:t>https://doi.org/10.2307/20455766</w:t>
        </w:r>
      </w:hyperlink>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Swedberg, R. (2020). Exploratory Research. In G. George, M. R. Haas, A. Joshi, W. R. Scott, &amp; D. J. Teece (Eds.), The New Oxford Handbook of Organization Theory. Oxford University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Sydow, J., &amp; Windeler, A. (Eds.). (1998). </w:t>
      </w:r>
      <w:r w:rsidRPr="0055485E">
        <w:rPr>
          <w:rFonts w:eastAsia="Times New Roman" w:cstheme="minorHAnsi"/>
          <w:i/>
          <w:iCs/>
          <w:sz w:val="20"/>
          <w:szCs w:val="20"/>
          <w:lang w:val="en-GB" w:eastAsia="pt-PT"/>
        </w:rPr>
        <w:t>Organizing networks: A case study of the Leipzig/Halle region</w:t>
      </w:r>
      <w:r w:rsidRPr="0055485E">
        <w:rPr>
          <w:rFonts w:eastAsia="Times New Roman" w:cstheme="minorHAnsi"/>
          <w:sz w:val="20"/>
          <w:szCs w:val="20"/>
          <w:lang w:val="en-GB" w:eastAsia="pt-PT"/>
        </w:rPr>
        <w:t>. Routledge.</w:t>
      </w:r>
    </w:p>
    <w:p w:rsidR="0055485E" w:rsidRPr="0055485E" w:rsidRDefault="0055485E" w:rsidP="0055485E">
      <w:pPr>
        <w:spacing w:after="0" w:line="240" w:lineRule="auto"/>
        <w:ind w:left="284" w:hanging="284"/>
        <w:jc w:val="both"/>
        <w:rPr>
          <w:rFonts w:cstheme="minorHAnsi"/>
          <w:sz w:val="20"/>
          <w:szCs w:val="20"/>
          <w:lang w:val="en-GB"/>
        </w:rPr>
      </w:pPr>
      <w:bookmarkStart w:id="15" w:name="_Hlk233650578"/>
      <w:bookmarkStart w:id="16" w:name="_Hlk233649975"/>
      <w:r w:rsidRPr="0055485E">
        <w:rPr>
          <w:rFonts w:cstheme="minorHAnsi"/>
          <w:sz w:val="20"/>
          <w:szCs w:val="20"/>
          <w:lang w:val="en-GB"/>
        </w:rPr>
        <w:t>Sydow, J., Schreyögg, G., &amp; Koch, J. (2009). Organizational path dependence: Opening the black box. Academy of Management Review, 34(4), 689–709.</w:t>
      </w:r>
    </w:p>
    <w:p w:rsidR="0055485E" w:rsidRPr="0055485E" w:rsidRDefault="0055485E" w:rsidP="0055485E">
      <w:pPr>
        <w:spacing w:after="0" w:line="240" w:lineRule="auto"/>
        <w:ind w:left="284" w:hanging="284"/>
        <w:jc w:val="both"/>
        <w:rPr>
          <w:rStyle w:val="CitaoHTML"/>
          <w:rFonts w:cstheme="minorHAnsi"/>
          <w:i w:val="0"/>
          <w:color w:val="333333"/>
          <w:sz w:val="20"/>
          <w:szCs w:val="20"/>
          <w:bdr w:val="none" w:sz="0" w:space="0" w:color="auto" w:frame="1"/>
          <w:lang w:val="en-GB"/>
        </w:rPr>
      </w:pPr>
      <w:r w:rsidRPr="0055485E">
        <w:rPr>
          <w:rStyle w:val="CitaoHTML"/>
          <w:rFonts w:cstheme="minorHAnsi"/>
          <w:i w:val="0"/>
          <w:color w:val="333333"/>
          <w:sz w:val="20"/>
          <w:szCs w:val="20"/>
          <w:bdr w:val="none" w:sz="0" w:space="0" w:color="auto" w:frame="1"/>
          <w:lang w:val="en-GB"/>
        </w:rPr>
        <w:t xml:space="preserve">Takashi, I. (2012). “Pattern Language 3.0: Writing Pattern Languages for Human Actions.” http://de.slideshare.net/takashiiba/plop2012. </w:t>
      </w:r>
    </w:p>
    <w:bookmarkEnd w:id="15"/>
    <w:bookmarkEnd w:id="16"/>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rPr>
        <w:t>Tampio, N. (2009). Assemblages and the multitude: Deleuze, Hardt, Negri, and the postmodern left. </w:t>
      </w:r>
      <w:r w:rsidRPr="0055485E">
        <w:rPr>
          <w:rFonts w:cstheme="minorHAnsi"/>
          <w:i/>
          <w:iCs/>
          <w:color w:val="222222"/>
          <w:sz w:val="20"/>
          <w:szCs w:val="20"/>
          <w:shd w:val="clear" w:color="auto" w:fill="FFFFFF"/>
        </w:rPr>
        <w:t>European Journal of Political Theory</w:t>
      </w:r>
      <w:r w:rsidRPr="0055485E">
        <w:rPr>
          <w:rFonts w:cstheme="minorHAnsi"/>
          <w:color w:val="222222"/>
          <w:sz w:val="20"/>
          <w:szCs w:val="20"/>
          <w:shd w:val="clear" w:color="auto" w:fill="FFFFFF"/>
        </w:rPr>
        <w:t>, </w:t>
      </w:r>
      <w:r w:rsidRPr="0055485E">
        <w:rPr>
          <w:rFonts w:cstheme="minorHAnsi"/>
          <w:i/>
          <w:iCs/>
          <w:color w:val="222222"/>
          <w:sz w:val="20"/>
          <w:szCs w:val="20"/>
          <w:shd w:val="clear" w:color="auto" w:fill="FFFFFF"/>
        </w:rPr>
        <w:t>8</w:t>
      </w:r>
      <w:r w:rsidRPr="0055485E">
        <w:rPr>
          <w:rFonts w:cstheme="minorHAnsi"/>
          <w:color w:val="222222"/>
          <w:sz w:val="20"/>
          <w:szCs w:val="20"/>
          <w:shd w:val="clear" w:color="auto" w:fill="FFFFFF"/>
        </w:rPr>
        <w:t>(3), 383-400.</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Tang, A. (2026). “Democracy Needs AI That Listens”. </w:t>
      </w:r>
      <w:r w:rsidRPr="0055485E">
        <w:rPr>
          <w:rFonts w:cstheme="minorHAnsi"/>
          <w:i/>
          <w:sz w:val="20"/>
          <w:szCs w:val="20"/>
          <w:lang w:val="en-GB"/>
        </w:rPr>
        <w:t>The Renovator</w:t>
      </w:r>
      <w:r w:rsidRPr="0055485E">
        <w:rPr>
          <w:rFonts w:cstheme="minorHAnsi"/>
          <w:sz w:val="20"/>
          <w:szCs w:val="20"/>
          <w:lang w:val="en-GB"/>
        </w:rPr>
        <w:t>, 09/04/2026, downloadable at: https://therenovator.substack.com/p/democracy-needs-ai-that-listens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Tejerina, B., &amp; Perugorría, I. (2012). Continuities and discontinuities in recent social mobilizations. From new social movements to the alter-global mobilizations and the 15M. </w:t>
      </w:r>
      <w:r w:rsidRPr="0055485E">
        <w:rPr>
          <w:rFonts w:cstheme="minorHAnsi"/>
          <w:i/>
          <w:iCs/>
          <w:color w:val="222222"/>
          <w:sz w:val="20"/>
          <w:szCs w:val="20"/>
          <w:shd w:val="clear" w:color="auto" w:fill="FFFFFF"/>
          <w:lang w:val="en-GB"/>
        </w:rPr>
        <w:t>From social to political</w:t>
      </w:r>
      <w:r w:rsidRPr="0055485E">
        <w:rPr>
          <w:rFonts w:cstheme="minorHAnsi"/>
          <w:color w:val="222222"/>
          <w:sz w:val="20"/>
          <w:szCs w:val="20"/>
          <w:shd w:val="clear" w:color="auto" w:fill="FFFFFF"/>
          <w:lang w:val="en-GB"/>
        </w:rPr>
        <w:t>, 93.</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Toly, N. (2012). Cities and the geopolitics of climate change. Geoforum, 43(1), 1–3.</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Tönnies, F. (2001). </w:t>
      </w:r>
      <w:r w:rsidRPr="0055485E">
        <w:rPr>
          <w:rFonts w:eastAsia="Times New Roman" w:cstheme="minorHAnsi"/>
          <w:i/>
          <w:iCs/>
          <w:sz w:val="20"/>
          <w:szCs w:val="20"/>
          <w:lang w:val="en-GB" w:eastAsia="pt-PT"/>
        </w:rPr>
        <w:t>Community and Civil Society</w:t>
      </w:r>
      <w:r w:rsidRPr="0055485E">
        <w:rPr>
          <w:rFonts w:eastAsia="Times New Roman" w:cstheme="minorHAnsi"/>
          <w:sz w:val="20"/>
          <w:szCs w:val="20"/>
          <w:lang w:val="en-GB" w:eastAsia="pt-PT"/>
        </w:rPr>
        <w:t xml:space="preserve"> (J. Harris, Ed.; J. Harris &amp; M. Hollis, Trans.). Cambridge University Press. (Original work published 1887)</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lastRenderedPageBreak/>
        <w:t>Torfing, J. (2016). Metagovernance. In </w:t>
      </w:r>
      <w:r w:rsidRPr="0055485E">
        <w:rPr>
          <w:rFonts w:asciiTheme="minorHAnsi" w:hAnsiTheme="minorHAnsi" w:cstheme="minorHAnsi"/>
          <w:i/>
          <w:iCs/>
          <w:color w:val="222222"/>
          <w:sz w:val="20"/>
          <w:szCs w:val="20"/>
          <w:shd w:val="clear" w:color="auto" w:fill="FFFFFF"/>
          <w:lang w:val="en-GB"/>
        </w:rPr>
        <w:t>Handbook on theories of governance</w:t>
      </w:r>
      <w:r w:rsidRPr="0055485E">
        <w:rPr>
          <w:rFonts w:asciiTheme="minorHAnsi" w:hAnsiTheme="minorHAnsi" w:cstheme="minorHAnsi"/>
          <w:color w:val="222222"/>
          <w:sz w:val="20"/>
          <w:szCs w:val="20"/>
          <w:shd w:val="clear" w:color="auto" w:fill="FFFFFF"/>
          <w:lang w:val="en-GB"/>
        </w:rPr>
        <w:t> (pp. 525-537). Edward Elgar Publishing.</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Tourangeau, R., Rips, L. J., &amp; Rasinski, K. (2000/2004 discussion in bias literature). </w:t>
      </w:r>
      <w:r w:rsidRPr="0055485E">
        <w:rPr>
          <w:rStyle w:val="nfase"/>
          <w:rFonts w:asciiTheme="minorHAnsi" w:hAnsiTheme="minorHAnsi" w:cstheme="minorHAnsi"/>
          <w:sz w:val="20"/>
          <w:szCs w:val="20"/>
          <w:lang w:val="en-GB"/>
        </w:rPr>
        <w:t>A catalog of biases in questionnaires</w:t>
      </w:r>
      <w:r w:rsidRPr="0055485E">
        <w:rPr>
          <w:rFonts w:asciiTheme="minorHAnsi" w:hAnsiTheme="minorHAnsi" w:cstheme="minorHAnsi"/>
          <w:sz w:val="20"/>
          <w:szCs w:val="20"/>
          <w:lang w:val="en-GB"/>
        </w:rPr>
        <w:t>.</w:t>
      </w:r>
      <w:hyperlink r:id="rId23" w:tgtFrame="_blank" w:history="1">
        <w:r w:rsidRPr="0055485E">
          <w:rPr>
            <w:rStyle w:val="inline-block"/>
            <w:rFonts w:asciiTheme="minorHAnsi" w:hAnsiTheme="minorHAnsi" w:cstheme="minorHAnsi"/>
            <w:color w:val="0000FF"/>
            <w:sz w:val="20"/>
            <w:szCs w:val="20"/>
            <w:u w:val="single"/>
            <w:lang w:val="en-GB"/>
          </w:rPr>
          <w:t>pmc.ncbi.nlm.nih</w:t>
        </w:r>
      </w:hyperlink>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Unterhitzenberger, C., Müller, R., Vaagaasar, A. L., Ke, Y., Alonderiene, R., Minelgaite, I., ... &amp; Mongeon, M. (2023). A multilevel governance model for interorganizational project networks. </w:t>
      </w:r>
      <w:r w:rsidRPr="0055485E">
        <w:rPr>
          <w:rFonts w:cstheme="minorHAnsi"/>
          <w:i/>
          <w:iCs/>
          <w:color w:val="222222"/>
          <w:sz w:val="20"/>
          <w:szCs w:val="20"/>
          <w:shd w:val="clear" w:color="auto" w:fill="FFFFFF"/>
          <w:lang w:val="en-GB"/>
        </w:rPr>
        <w:t>Project Management Journal</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54</w:t>
      </w:r>
      <w:r w:rsidRPr="0055485E">
        <w:rPr>
          <w:rFonts w:cstheme="minorHAnsi"/>
          <w:color w:val="222222"/>
          <w:sz w:val="20"/>
          <w:szCs w:val="20"/>
          <w:shd w:val="clear" w:color="auto" w:fill="FFFFFF"/>
          <w:lang w:val="en-GB"/>
        </w:rPr>
        <w:t>(1), 88-105: https://doi.org/10.1177/87569728221131254</w:t>
      </w:r>
    </w:p>
    <w:p w:rsidR="0055485E" w:rsidRPr="0055485E" w:rsidRDefault="0055485E" w:rsidP="0055485E">
      <w:pPr>
        <w:spacing w:after="0" w:line="240" w:lineRule="auto"/>
        <w:ind w:left="284" w:hanging="284"/>
        <w:jc w:val="both"/>
        <w:rPr>
          <w:rFonts w:eastAsia="Times New Roman" w:cstheme="minorHAnsi"/>
          <w:color w:val="0000FF"/>
          <w:sz w:val="20"/>
          <w:szCs w:val="20"/>
          <w:u w:val="single"/>
          <w:lang w:val="en-GB" w:eastAsia="pt-PT"/>
        </w:rPr>
      </w:pPr>
      <w:r w:rsidRPr="0055485E">
        <w:rPr>
          <w:rFonts w:eastAsia="Times New Roman" w:cstheme="minorHAnsi"/>
          <w:sz w:val="20"/>
          <w:szCs w:val="20"/>
          <w:lang w:val="en-GB" w:eastAsia="pt-PT"/>
        </w:rPr>
        <w:t xml:space="preserve">Urbinati, N. (2014). </w:t>
      </w:r>
      <w:r w:rsidRPr="0055485E">
        <w:rPr>
          <w:rFonts w:eastAsia="Times New Roman" w:cstheme="minorHAnsi"/>
          <w:i/>
          <w:iCs/>
          <w:sz w:val="20"/>
          <w:szCs w:val="20"/>
          <w:lang w:val="en-GB" w:eastAsia="pt-PT"/>
        </w:rPr>
        <w:t>Democracy disfigured: Opinion, truth, and the people</w:t>
      </w:r>
      <w:r w:rsidRPr="0055485E">
        <w:rPr>
          <w:rFonts w:eastAsia="Times New Roman" w:cstheme="minorHAnsi"/>
          <w:sz w:val="20"/>
          <w:szCs w:val="20"/>
          <w:lang w:val="en-GB" w:eastAsia="pt-PT"/>
        </w:rPr>
        <w:t>. Harvard University Press.</w:t>
      </w:r>
      <w:r w:rsidRPr="0055485E">
        <w:rPr>
          <w:rFonts w:eastAsia="Times New Roman" w:cstheme="minorHAnsi"/>
          <w:color w:val="0000FF"/>
          <w:sz w:val="20"/>
          <w:szCs w:val="20"/>
          <w:u w:val="single"/>
          <w:lang w:val="en-GB" w:eastAsia="pt-PT"/>
        </w:rPr>
        <w:t xml:space="preserve"> </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Valmorbida, A. (2002), The Added Value of the City to City Co-operation to the Democratisation and Stabilisation process in SEE. The Support of the Association of the Local Democracy Agencies, paper of the Alda for the “Working Table I, Stability Pact”, Istanbul, 12-13 June. </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Valmorbida, A. (2014). Citizens' participation at the local level in Europe and neighbouring countries: contribution of the association of local democracy agencies. ALDA </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Valmorbida, A. (2024). </w:t>
      </w:r>
      <w:r w:rsidRPr="0055485E">
        <w:rPr>
          <w:rFonts w:asciiTheme="minorHAnsi" w:hAnsiTheme="minorHAnsi" w:cstheme="minorHAnsi"/>
          <w:i/>
          <w:sz w:val="20"/>
          <w:szCs w:val="20"/>
          <w:lang w:val="en-GB"/>
        </w:rPr>
        <w:t>30 Years of Local Democracy, In the end, it was worth it</w:t>
      </w:r>
      <w:r w:rsidRPr="0055485E">
        <w:rPr>
          <w:rFonts w:asciiTheme="minorHAnsi" w:hAnsiTheme="minorHAnsi" w:cstheme="minorHAnsi"/>
          <w:sz w:val="20"/>
          <w:szCs w:val="20"/>
          <w:lang w:val="en-GB"/>
        </w:rPr>
        <w:t>. ALDA</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van Dijck, J., Poell, T., &amp; De Waal, M. (2018). </w:t>
      </w:r>
      <w:r w:rsidRPr="0055485E">
        <w:rPr>
          <w:rFonts w:eastAsia="Times New Roman" w:cstheme="minorHAnsi"/>
          <w:i/>
          <w:iCs/>
          <w:sz w:val="20"/>
          <w:szCs w:val="20"/>
          <w:lang w:val="en-GB" w:eastAsia="pt-PT"/>
        </w:rPr>
        <w:t>The Platform Society: Public Values in a Connective World</w:t>
      </w:r>
      <w:r w:rsidRPr="0055485E">
        <w:rPr>
          <w:rFonts w:eastAsia="Times New Roman" w:cstheme="minorHAnsi"/>
          <w:sz w:val="20"/>
          <w:szCs w:val="20"/>
          <w:lang w:val="en-GB" w:eastAsia="pt-PT"/>
        </w:rPr>
        <w:t>. Oxford University Press.</w:t>
      </w:r>
    </w:p>
    <w:p w:rsidR="0055485E" w:rsidRPr="0055485E" w:rsidRDefault="0055485E" w:rsidP="0055485E">
      <w:pPr>
        <w:pStyle w:val="Textodenotaderodap"/>
        <w:ind w:left="284" w:hanging="284"/>
        <w:jc w:val="both"/>
        <w:rPr>
          <w:rFonts w:cstheme="minorHAnsi"/>
          <w:lang w:val="en-GB"/>
        </w:rPr>
      </w:pPr>
      <w:r w:rsidRPr="0055485E">
        <w:rPr>
          <w:rFonts w:cstheme="minorHAnsi"/>
          <w:lang w:val="en-GB"/>
        </w:rPr>
        <w:t xml:space="preserve">Van Ingelgom, V. (2023). Research on deliberative and participatory practices in the EU. European Commission, March 2023. Europea Commission, Directorate-General for Research and Innovation 2023 Horizon Europe: </w:t>
      </w:r>
      <w:hyperlink r:id="rId24" w:history="1">
        <w:r w:rsidRPr="0055485E">
          <w:rPr>
            <w:rStyle w:val="Hiperligao"/>
            <w:rFonts w:cstheme="minorHAnsi"/>
            <w:lang w:val="en-GB"/>
          </w:rPr>
          <w:t>https://apre.it/wp-content/uploads/2023/06/research-on-deliberative-and-participatory-practices-KI0923116ENN.pdf</w:t>
        </w:r>
      </w:hyperlink>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van Leeuwen, E. S., &amp; Vega, S. H. (2021). Voting and the rise of populism: Spatial perspectives and applications across Europe. </w:t>
      </w:r>
      <w:r w:rsidRPr="0055485E">
        <w:rPr>
          <w:rFonts w:cstheme="minorHAnsi"/>
          <w:i/>
          <w:iCs/>
          <w:color w:val="222222"/>
          <w:sz w:val="20"/>
          <w:szCs w:val="20"/>
          <w:shd w:val="clear" w:color="auto" w:fill="FFFFFF"/>
          <w:lang w:val="en-GB"/>
        </w:rPr>
        <w:t>Regional Science Policy &amp; Practice</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13</w:t>
      </w:r>
      <w:r w:rsidRPr="0055485E">
        <w:rPr>
          <w:rFonts w:cstheme="minorHAnsi"/>
          <w:color w:val="222222"/>
          <w:sz w:val="20"/>
          <w:szCs w:val="20"/>
          <w:shd w:val="clear" w:color="auto" w:fill="FFFFFF"/>
          <w:lang w:val="en-GB"/>
        </w:rPr>
        <w:t>(2), 209-220.</w:t>
      </w:r>
    </w:p>
    <w:p w:rsidR="0055485E" w:rsidRPr="0055485E" w:rsidRDefault="0055485E" w:rsidP="0055485E">
      <w:pPr>
        <w:spacing w:after="0" w:line="240" w:lineRule="auto"/>
        <w:ind w:left="284" w:hanging="284"/>
        <w:jc w:val="both"/>
        <w:outlineLvl w:val="1"/>
        <w:rPr>
          <w:rFonts w:eastAsia="Times New Roman" w:cstheme="minorHAnsi"/>
          <w:b/>
          <w:bCs/>
          <w:sz w:val="20"/>
          <w:szCs w:val="20"/>
          <w:lang w:val="en-GB" w:eastAsia="pt-PT"/>
        </w:rPr>
      </w:pPr>
      <w:r w:rsidRPr="0055485E">
        <w:rPr>
          <w:rFonts w:eastAsia="Times New Roman" w:cstheme="minorHAnsi"/>
          <w:b/>
          <w:bCs/>
          <w:sz w:val="20"/>
          <w:szCs w:val="20"/>
          <w:lang w:val="en-GB" w:eastAsia="pt-PT"/>
        </w:rPr>
        <w:t>Versione più mirata per Boundary org</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Vlahos, N., &amp; Leighninger, M. (2023). Local Civic Leaders: Facing Threats to Democracy in Communities. </w:t>
      </w:r>
      <w:r w:rsidRPr="0055485E">
        <w:rPr>
          <w:rFonts w:cstheme="minorHAnsi"/>
          <w:i/>
          <w:iCs/>
          <w:color w:val="222222"/>
          <w:sz w:val="20"/>
          <w:szCs w:val="20"/>
          <w:shd w:val="clear" w:color="auto" w:fill="FFFFFF"/>
          <w:lang w:val="en-GB"/>
        </w:rPr>
        <w:t>Nat'l Civic Rev.</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112</w:t>
      </w:r>
      <w:r w:rsidRPr="0055485E">
        <w:rPr>
          <w:rFonts w:cstheme="minorHAnsi"/>
          <w:color w:val="222222"/>
          <w:sz w:val="20"/>
          <w:szCs w:val="20"/>
          <w:shd w:val="clear" w:color="auto" w:fill="FFFFFF"/>
          <w:lang w:val="en-GB"/>
        </w:rPr>
        <w:t>, 76.</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Walt, S. M. (1987). </w:t>
      </w:r>
      <w:r w:rsidRPr="0055485E">
        <w:rPr>
          <w:rFonts w:eastAsia="Times New Roman" w:cstheme="minorHAnsi"/>
          <w:i/>
          <w:iCs/>
          <w:sz w:val="20"/>
          <w:szCs w:val="20"/>
          <w:lang w:val="en-GB" w:eastAsia="pt-PT"/>
        </w:rPr>
        <w:t>The Origins of Alliances</w:t>
      </w:r>
      <w:r w:rsidRPr="0055485E">
        <w:rPr>
          <w:rFonts w:eastAsia="Times New Roman" w:cstheme="minorHAnsi"/>
          <w:sz w:val="20"/>
          <w:szCs w:val="20"/>
          <w:lang w:val="en-GB" w:eastAsia="pt-PT"/>
        </w:rPr>
        <w:t>. Cornell University Press.</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Wasserman, S., &amp; Faust, K. (1994). </w:t>
      </w:r>
      <w:r w:rsidRPr="0055485E">
        <w:rPr>
          <w:rFonts w:eastAsia="Times New Roman" w:cstheme="minorHAnsi"/>
          <w:i/>
          <w:iCs/>
          <w:sz w:val="20"/>
          <w:szCs w:val="20"/>
          <w:lang w:val="en-GB" w:eastAsia="pt-PT"/>
        </w:rPr>
        <w:t>Social network analysis: Methods and applications</w:t>
      </w:r>
      <w:r w:rsidRPr="0055485E">
        <w:rPr>
          <w:rFonts w:eastAsia="Times New Roman" w:cstheme="minorHAnsi"/>
          <w:sz w:val="20"/>
          <w:szCs w:val="20"/>
          <w:lang w:val="en-GB" w:eastAsia="pt-PT"/>
        </w:rPr>
        <w:t>. Cambridge University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Wasserman, S., &amp; Faust, K. (1994).</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Social network analysis: Methods and applications</w:t>
      </w:r>
      <w:r w:rsidRPr="0055485E">
        <w:rPr>
          <w:rFonts w:asciiTheme="minorHAnsi" w:hAnsiTheme="minorHAnsi" w:cstheme="minorHAnsi"/>
          <w:color w:val="000000"/>
          <w:sz w:val="20"/>
          <w:szCs w:val="20"/>
          <w:lang w:val="en-GB"/>
        </w:rPr>
        <w:t>. Cambridge University Press.</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Watts, D. J. (2004).</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Six degrees: The science of a connected age</w:t>
      </w:r>
      <w:r w:rsidRPr="0055485E">
        <w:rPr>
          <w:rFonts w:asciiTheme="minorHAnsi" w:hAnsiTheme="minorHAnsi" w:cstheme="minorHAnsi"/>
          <w:color w:val="000000"/>
          <w:sz w:val="20"/>
          <w:szCs w:val="20"/>
          <w:lang w:val="en-GB"/>
        </w:rPr>
        <w:t>. W. W. Norton &amp; Company.</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Watts, R. L. (1999). </w:t>
      </w:r>
      <w:r w:rsidRPr="0055485E">
        <w:rPr>
          <w:rFonts w:eastAsia="Times New Roman" w:cstheme="minorHAnsi"/>
          <w:i/>
          <w:iCs/>
          <w:sz w:val="20"/>
          <w:szCs w:val="20"/>
          <w:lang w:val="en-GB" w:eastAsia="pt-PT"/>
        </w:rPr>
        <w:t>Comparing Federal Systems</w:t>
      </w:r>
      <w:r w:rsidRPr="0055485E">
        <w:rPr>
          <w:rFonts w:eastAsia="Times New Roman" w:cstheme="minorHAnsi"/>
          <w:sz w:val="20"/>
          <w:szCs w:val="20"/>
          <w:lang w:val="en-GB" w:eastAsia="pt-PT"/>
        </w:rPr>
        <w:t xml:space="preserve"> (2nd ed.). McGill–Queen's University Press.</w:t>
      </w:r>
    </w:p>
    <w:p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Wells, Rebecca, Howarth, Candice and Brand</w:t>
      </w:r>
      <w:r w:rsidRPr="0055485E">
        <w:rPr>
          <w:rFonts w:ascii="Cambria Math" w:hAnsi="Cambria Math" w:cs="Cambria Math"/>
          <w:sz w:val="20"/>
          <w:szCs w:val="20"/>
          <w:lang w:val="en-GB"/>
        </w:rPr>
        <w:t>‑</w:t>
      </w:r>
      <w:r w:rsidRPr="0055485E">
        <w:rPr>
          <w:rFonts w:asciiTheme="minorHAnsi" w:hAnsiTheme="minorHAnsi" w:cstheme="minorHAnsi"/>
          <w:sz w:val="20"/>
          <w:szCs w:val="20"/>
          <w:lang w:val="en-GB"/>
        </w:rPr>
        <w:t xml:space="preserve">Correa. Lina (2021) Are citizen juries and assemblies on climate change driving democratic climate policymaking? An exploration of two case studies in the UK, in Climatic Change, 168:5 - </w:t>
      </w:r>
      <w:hyperlink r:id="rId25" w:history="1">
        <w:r w:rsidRPr="0055485E">
          <w:rPr>
            <w:rStyle w:val="Hiperligao"/>
            <w:rFonts w:asciiTheme="minorHAnsi" w:hAnsiTheme="minorHAnsi" w:cstheme="minorHAnsi"/>
            <w:sz w:val="20"/>
            <w:szCs w:val="20"/>
            <w:lang w:val="en-GB"/>
          </w:rPr>
          <w:t>https://doi.org/10.1007/s10584-021-03218-</w:t>
        </w:r>
      </w:hyperlink>
      <w:r w:rsidRPr="0055485E">
        <w:rPr>
          <w:rFonts w:asciiTheme="minorHAnsi" w:hAnsiTheme="minorHAnsi" w:cstheme="minorHAnsi"/>
          <w:sz w:val="20"/>
          <w:szCs w:val="20"/>
          <w:lang w:val="en-GB"/>
        </w:rPr>
        <w:t xml:space="preserve"> </w:t>
      </w:r>
    </w:p>
    <w:p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Wenger, E. (1998). </w:t>
      </w:r>
      <w:r w:rsidRPr="0055485E">
        <w:rPr>
          <w:rFonts w:eastAsia="Times New Roman" w:cstheme="minorHAnsi"/>
          <w:i/>
          <w:iCs/>
          <w:sz w:val="20"/>
          <w:szCs w:val="20"/>
          <w:lang w:val="en-GB" w:eastAsia="pt-PT"/>
        </w:rPr>
        <w:t>Communities of Practice: Learning, Meaning, and Identity</w:t>
      </w:r>
      <w:r w:rsidRPr="0055485E">
        <w:rPr>
          <w:rFonts w:eastAsia="Times New Roman" w:cstheme="minorHAnsi"/>
          <w:sz w:val="20"/>
          <w:szCs w:val="20"/>
          <w:lang w:val="en-GB" w:eastAsia="pt-PT"/>
        </w:rPr>
        <w:t>. Cambridge University Press.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White, H. C. (2008). Identity and control: How social formations emerge (2nd ed.). Princeton University Press.</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Willke, H. (1991), Systemtheorie, Stuttgart, Fischer. Willke, H. (1992), Ironie des Staates, Frankfurt a.M., Suhrkamp.</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Woolcock, S. (2011). The genesis of the GATS. </w:t>
      </w:r>
      <w:r w:rsidRPr="0055485E">
        <w:rPr>
          <w:rStyle w:val="nfase"/>
          <w:rFonts w:asciiTheme="minorHAnsi" w:hAnsiTheme="minorHAnsi" w:cstheme="minorHAnsi"/>
          <w:sz w:val="20"/>
          <w:szCs w:val="20"/>
          <w:lang w:val="en-GB"/>
        </w:rPr>
        <w:t>European Journal of International Law, 22</w:t>
      </w:r>
      <w:r w:rsidRPr="0055485E">
        <w:rPr>
          <w:rFonts w:asciiTheme="minorHAnsi" w:hAnsiTheme="minorHAnsi" w:cstheme="minorHAnsi"/>
          <w:sz w:val="20"/>
          <w:szCs w:val="20"/>
          <w:lang w:val="en-GB"/>
        </w:rPr>
        <w:t>(3), 689–706.</w:t>
      </w:r>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sz w:val="20"/>
          <w:szCs w:val="20"/>
          <w:lang w:val="en-GB"/>
        </w:rPr>
        <w:t>Wright, David &amp; Gavin Brookes. 2019. “This is England, speak English!’: A corpus-assisted</w:t>
      </w:r>
      <w:r w:rsidRPr="0055485E">
        <w:rPr>
          <w:rFonts w:cstheme="minorHAnsi"/>
          <w:spacing w:val="80"/>
          <w:sz w:val="20"/>
          <w:szCs w:val="20"/>
          <w:lang w:val="en-GB"/>
        </w:rPr>
        <w:t xml:space="preserve"> </w:t>
      </w:r>
      <w:r w:rsidRPr="0055485E">
        <w:rPr>
          <w:rFonts w:cstheme="minorHAnsi"/>
          <w:sz w:val="20"/>
          <w:szCs w:val="20"/>
          <w:lang w:val="en-GB"/>
        </w:rPr>
        <w:t xml:space="preserve">critical study of language ideologies in the right-leaning British press.” </w:t>
      </w:r>
      <w:r w:rsidRPr="0055485E">
        <w:rPr>
          <w:rFonts w:cstheme="minorHAnsi"/>
          <w:i/>
          <w:sz w:val="20"/>
          <w:szCs w:val="20"/>
          <w:lang w:val="en-GB"/>
        </w:rPr>
        <w:t xml:space="preserve">Critical Discourse Studies </w:t>
      </w:r>
      <w:r w:rsidRPr="0055485E">
        <w:rPr>
          <w:rFonts w:cstheme="minorHAnsi"/>
          <w:sz w:val="20"/>
          <w:szCs w:val="20"/>
          <w:lang w:val="en-GB"/>
        </w:rPr>
        <w:t>16 (1), 56–83</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Yabancı, B. (2022). Civil Society and Latent Mobilisation Under Authoritarian Neoliberal Governance. In: Borsuk, İ., Dinç, P., Kavak, S., Sayan, P. (eds) Authoritarian Neoliberalism and Resistance in Turkey. Palgrave Macmillan, Singapore. https://doi.org/10.1007/978-981-16-4213-5_10</w:t>
      </w:r>
    </w:p>
    <w:p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themeColor="text1"/>
          <w:sz w:val="20"/>
          <w:szCs w:val="20"/>
          <w:lang w:val="en-GB"/>
        </w:rPr>
      </w:pPr>
      <w:r w:rsidRPr="0055485E">
        <w:rPr>
          <w:rFonts w:asciiTheme="minorHAnsi" w:hAnsiTheme="minorHAnsi" w:cstheme="minorHAnsi"/>
          <w:color w:val="000000"/>
          <w:sz w:val="20"/>
          <w:szCs w:val="20"/>
          <w:lang w:val="en-GB"/>
        </w:rPr>
        <w:t>Yang, A. (2013).</w:t>
      </w:r>
      <w:r w:rsidRPr="0055485E">
        <w:rPr>
          <w:rStyle w:val="apple-converted-space"/>
          <w:rFonts w:asciiTheme="minorHAnsi" w:hAnsiTheme="minorHAnsi" w:cstheme="minorHAnsi"/>
          <w:color w:val="000000"/>
          <w:sz w:val="20"/>
          <w:szCs w:val="20"/>
          <w:lang w:val="en-GB"/>
        </w:rPr>
        <w:t> </w:t>
      </w:r>
      <w:r w:rsidRPr="0055485E">
        <w:rPr>
          <w:rStyle w:val="nfase"/>
          <w:rFonts w:asciiTheme="minorHAnsi" w:hAnsiTheme="minorHAnsi" w:cstheme="minorHAnsi"/>
          <w:color w:val="000000"/>
          <w:sz w:val="20"/>
          <w:szCs w:val="20"/>
          <w:lang w:val="en-GB"/>
        </w:rPr>
        <w:t>W</w:t>
      </w:r>
      <w:r w:rsidRPr="0055485E">
        <w:rPr>
          <w:rStyle w:val="nfase"/>
          <w:rFonts w:asciiTheme="minorHAnsi" w:hAnsiTheme="minorHAnsi" w:cstheme="minorHAnsi"/>
          <w:color w:val="000000" w:themeColor="text1"/>
          <w:sz w:val="20"/>
          <w:szCs w:val="20"/>
          <w:lang w:val="en-GB"/>
        </w:rPr>
        <w:t>hen transnational civil network meets local context: An exploratory hyperlink network analysis of Northern/Southern NGOs' virtual network in China</w:t>
      </w:r>
      <w:r w:rsidRPr="0055485E">
        <w:rPr>
          <w:rFonts w:asciiTheme="minorHAnsi" w:hAnsiTheme="minorHAnsi" w:cstheme="minorHAnsi"/>
          <w:color w:val="000000" w:themeColor="text1"/>
          <w:sz w:val="20"/>
          <w:szCs w:val="20"/>
          <w:lang w:val="en-GB"/>
        </w:rPr>
        <w:t>.</w:t>
      </w:r>
      <w:r w:rsidRPr="0055485E">
        <w:rPr>
          <w:rStyle w:val="apple-converted-space"/>
          <w:rFonts w:asciiTheme="minorHAnsi" w:hAnsiTheme="minorHAnsi" w:cstheme="minorHAnsi"/>
          <w:color w:val="000000" w:themeColor="text1"/>
          <w:sz w:val="20"/>
          <w:szCs w:val="20"/>
          <w:lang w:val="en-GB"/>
        </w:rPr>
        <w:t> </w:t>
      </w:r>
      <w:r w:rsidRPr="0055485E">
        <w:rPr>
          <w:rStyle w:val="nfase"/>
          <w:rFonts w:asciiTheme="minorHAnsi" w:hAnsiTheme="minorHAnsi" w:cstheme="minorHAnsi"/>
          <w:color w:val="000000" w:themeColor="text1"/>
          <w:sz w:val="20"/>
          <w:szCs w:val="20"/>
          <w:lang w:val="en-GB"/>
        </w:rPr>
        <w:t>Journal of International and Intercultural Communication, 6</w:t>
      </w:r>
      <w:r w:rsidRPr="0055485E">
        <w:rPr>
          <w:rFonts w:asciiTheme="minorHAnsi" w:hAnsiTheme="minorHAnsi" w:cstheme="minorHAnsi"/>
          <w:color w:val="000000" w:themeColor="text1"/>
          <w:sz w:val="20"/>
          <w:szCs w:val="20"/>
          <w:lang w:val="en-GB"/>
        </w:rPr>
        <w:t xml:space="preserve">(1), 40–60. </w:t>
      </w:r>
      <w:hyperlink r:id="rId26" w:history="1">
        <w:r w:rsidRPr="0055485E">
          <w:rPr>
            <w:rStyle w:val="Hiperligao"/>
            <w:rFonts w:asciiTheme="minorHAnsi" w:hAnsiTheme="minorHAnsi" w:cstheme="minorHAnsi"/>
            <w:color w:val="000000" w:themeColor="text1"/>
            <w:sz w:val="20"/>
            <w:szCs w:val="20"/>
            <w:lang w:val="en-GB"/>
          </w:rPr>
          <w:t>https://doi.org/10.1080/17513057.2012.719632</w:t>
        </w:r>
      </w:hyperlink>
    </w:p>
    <w:p w:rsidR="0055485E" w:rsidRPr="0055485E" w:rsidRDefault="0055485E" w:rsidP="0055485E">
      <w:pPr>
        <w:spacing w:after="0" w:line="240" w:lineRule="auto"/>
        <w:ind w:left="284" w:hanging="284"/>
        <w:jc w:val="both"/>
        <w:rPr>
          <w:rFonts w:cstheme="minorHAnsi"/>
          <w:color w:val="FF0000"/>
          <w:sz w:val="20"/>
          <w:szCs w:val="20"/>
          <w:lang w:val="en-GB"/>
        </w:rPr>
      </w:pPr>
      <w:r w:rsidRPr="0055485E">
        <w:rPr>
          <w:rFonts w:cstheme="minorHAnsi"/>
          <w:color w:val="222222"/>
          <w:sz w:val="20"/>
          <w:szCs w:val="20"/>
          <w:shd w:val="clear" w:color="auto" w:fill="FFFFFF"/>
          <w:lang w:val="en-GB"/>
        </w:rPr>
        <w:t>Yazan, B. (2015). Three approaches to case study methods in education: Yin, Merriam, and Stake. </w:t>
      </w:r>
      <w:r w:rsidRPr="0055485E">
        <w:rPr>
          <w:rFonts w:cstheme="minorHAnsi"/>
          <w:i/>
          <w:iCs/>
          <w:color w:val="222222"/>
          <w:sz w:val="20"/>
          <w:szCs w:val="20"/>
          <w:shd w:val="clear" w:color="auto" w:fill="FFFFFF"/>
          <w:lang w:val="en-GB"/>
        </w:rPr>
        <w:t>The qualitative report</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20</w:t>
      </w:r>
      <w:r w:rsidRPr="0055485E">
        <w:rPr>
          <w:rFonts w:cstheme="minorHAnsi"/>
          <w:color w:val="222222"/>
          <w:sz w:val="20"/>
          <w:szCs w:val="20"/>
          <w:shd w:val="clear" w:color="auto" w:fill="FFFFFF"/>
          <w:lang w:val="en-GB"/>
        </w:rPr>
        <w:t>(2), 134-152.</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Yeow, A.; Sia, KS; Soh, C.; Chua, C. (2018) Boundary Organization Practices for Collaboration in Enterprise Integration. </w:t>
      </w:r>
      <w:r w:rsidRPr="0055485E">
        <w:rPr>
          <w:rFonts w:cstheme="minorHAnsi"/>
          <w:i/>
          <w:color w:val="222222"/>
          <w:sz w:val="20"/>
          <w:szCs w:val="20"/>
          <w:shd w:val="clear" w:color="auto" w:fill="FFFFFF"/>
          <w:lang w:val="en-GB"/>
        </w:rPr>
        <w:t>Information Systems Research</w:t>
      </w:r>
      <w:r w:rsidRPr="0055485E">
        <w:rPr>
          <w:rFonts w:cstheme="minorHAnsi"/>
          <w:color w:val="222222"/>
          <w:sz w:val="20"/>
          <w:szCs w:val="20"/>
          <w:shd w:val="clear" w:color="auto" w:fill="FFFFFF"/>
          <w:lang w:val="en-GB"/>
        </w:rPr>
        <w:t xml:space="preserve"> 29(1):149-168.</w:t>
      </w:r>
    </w:p>
    <w:p w:rsidR="0055485E" w:rsidRPr="0055485E" w:rsidRDefault="0055485E" w:rsidP="0055485E">
      <w:pPr>
        <w:autoSpaceDE w:val="0"/>
        <w:autoSpaceDN w:val="0"/>
        <w:adjustRightInd w:val="0"/>
        <w:spacing w:after="0" w:line="240" w:lineRule="auto"/>
        <w:ind w:left="284" w:hanging="284"/>
        <w:jc w:val="both"/>
        <w:rPr>
          <w:rFonts w:cstheme="minorHAnsi"/>
          <w:sz w:val="20"/>
          <w:szCs w:val="20"/>
          <w:lang w:val="en-GB"/>
        </w:rPr>
      </w:pPr>
      <w:r w:rsidRPr="0055485E">
        <w:rPr>
          <w:rFonts w:cstheme="minorHAnsi"/>
          <w:sz w:val="20"/>
          <w:szCs w:val="20"/>
          <w:lang w:val="en-GB"/>
        </w:rPr>
        <w:t>Yeung, H.W.-C. 1998. Transnational corporations and business networks. London: Routledge.</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Yin, R. K. (2009). </w:t>
      </w:r>
      <w:r w:rsidRPr="0055485E">
        <w:rPr>
          <w:rFonts w:cstheme="minorHAnsi"/>
          <w:i/>
          <w:iCs/>
          <w:color w:val="222222"/>
          <w:sz w:val="20"/>
          <w:szCs w:val="20"/>
          <w:shd w:val="clear" w:color="auto" w:fill="FFFFFF"/>
          <w:lang w:val="en-GB"/>
        </w:rPr>
        <w:t>Case study research: Design and methods</w:t>
      </w:r>
      <w:r w:rsidRPr="0055485E">
        <w:rPr>
          <w:rFonts w:cstheme="minorHAnsi"/>
          <w:color w:val="222222"/>
          <w:sz w:val="20"/>
          <w:szCs w:val="20"/>
          <w:shd w:val="clear" w:color="auto" w:fill="FFFFFF"/>
          <w:lang w:val="en-GB"/>
        </w:rPr>
        <w:t> (Vol. 5). Sage.</w:t>
      </w:r>
    </w:p>
    <w:p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Yin, R. K. (2018). Case Study Research and Applications: Design and Methods (6th ed.). Sage.</w:t>
      </w:r>
    </w:p>
    <w:p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lastRenderedPageBreak/>
        <w:t xml:space="preserve">Youngs, R., Godfrey, K., Carothers, T., Cheeseman, N., Klepal, J., Leininger, J., ... &amp; Valmorbida, A. (2023). How Can Europe Help the Next Phase of the Summit for </w:t>
      </w:r>
      <w:proofErr w:type="gramStart"/>
      <w:r w:rsidRPr="0055485E">
        <w:rPr>
          <w:rFonts w:cstheme="minorHAnsi"/>
          <w:color w:val="222222"/>
          <w:sz w:val="20"/>
          <w:szCs w:val="20"/>
          <w:shd w:val="clear" w:color="auto" w:fill="FFFFFF"/>
          <w:lang w:val="en-GB"/>
        </w:rPr>
        <w:t>Democracy?.</w:t>
      </w:r>
      <w:proofErr w:type="gramEnd"/>
    </w:p>
    <w:p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Zhao, P., Yen, Y., Bailey, E., &amp; Sohail, M. T. (2019). Analysis of urban drivable and walkable street networks of the ASEAN Smart Cities Network. </w:t>
      </w:r>
      <w:r w:rsidRPr="0055485E">
        <w:rPr>
          <w:rFonts w:cstheme="minorHAnsi"/>
          <w:i/>
          <w:iCs/>
          <w:color w:val="222222"/>
          <w:sz w:val="20"/>
          <w:szCs w:val="20"/>
          <w:shd w:val="clear" w:color="auto" w:fill="FFFFFF"/>
          <w:lang w:val="en-GB"/>
        </w:rPr>
        <w:t>ISPRS International Journal of Geo-Information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8</w:t>
      </w:r>
      <w:r w:rsidRPr="0055485E">
        <w:rPr>
          <w:rFonts w:cstheme="minorHAnsi"/>
          <w:color w:val="222222"/>
          <w:sz w:val="20"/>
          <w:szCs w:val="20"/>
          <w:shd w:val="clear" w:color="auto" w:fill="FFFFFF"/>
          <w:lang w:val="en-GB"/>
        </w:rPr>
        <w:t>(10), 459.</w:t>
      </w:r>
    </w:p>
    <w:p w:rsidR="0055485E" w:rsidRPr="0055485E" w:rsidRDefault="0055485E" w:rsidP="0055485E">
      <w:pPr>
        <w:tabs>
          <w:tab w:val="left" w:pos="1300"/>
        </w:tabs>
        <w:spacing w:after="0" w:line="240" w:lineRule="auto"/>
        <w:ind w:left="284" w:hanging="284"/>
        <w:jc w:val="both"/>
        <w:rPr>
          <w:rFonts w:eastAsia="Minion3-Regular-Identity-H" w:cstheme="minorHAnsi"/>
          <w:sz w:val="20"/>
          <w:szCs w:val="20"/>
          <w:lang w:val="en-GB"/>
        </w:rPr>
      </w:pPr>
      <w:r w:rsidRPr="0055485E">
        <w:rPr>
          <w:rStyle w:val="author"/>
          <w:rFonts w:cstheme="minorHAnsi"/>
          <w:color w:val="1C1D1E"/>
          <w:sz w:val="20"/>
          <w:szCs w:val="20"/>
          <w:shd w:val="clear" w:color="auto" w:fill="FFFFFF"/>
          <w:lang w:val="en-GB"/>
        </w:rPr>
        <w:t>Zhou, Y.</w:t>
      </w:r>
      <w:r w:rsidRPr="0055485E">
        <w:rPr>
          <w:rFonts w:cstheme="minorHAnsi"/>
          <w:color w:val="1C1D1E"/>
          <w:sz w:val="20"/>
          <w:szCs w:val="20"/>
          <w:shd w:val="clear" w:color="auto" w:fill="FFFFFF"/>
          <w:lang w:val="en-GB"/>
        </w:rPr>
        <w:t> and </w:t>
      </w:r>
      <w:r w:rsidRPr="0055485E">
        <w:rPr>
          <w:rStyle w:val="author"/>
          <w:rFonts w:cstheme="minorHAnsi"/>
          <w:color w:val="1C1D1E"/>
          <w:sz w:val="20"/>
          <w:szCs w:val="20"/>
          <w:shd w:val="clear" w:color="auto" w:fill="FFFFFF"/>
          <w:lang w:val="en-GB"/>
        </w:rPr>
        <w:t>Y. Tseng</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2001</w:t>
      </w:r>
      <w:r w:rsidRPr="0055485E">
        <w:rPr>
          <w:rFonts w:cstheme="minorHAnsi"/>
          <w:color w:val="1C1D1E"/>
          <w:sz w:val="20"/>
          <w:szCs w:val="20"/>
          <w:shd w:val="clear" w:color="auto" w:fill="FFFFFF"/>
          <w:lang w:val="en-GB"/>
        </w:rPr>
        <w:t>) ‘</w:t>
      </w:r>
      <w:r w:rsidRPr="0055485E">
        <w:rPr>
          <w:rStyle w:val="articletitle"/>
          <w:rFonts w:cstheme="minorHAnsi"/>
          <w:color w:val="1C1D1E"/>
          <w:sz w:val="20"/>
          <w:szCs w:val="20"/>
          <w:shd w:val="clear" w:color="auto" w:fill="FFFFFF"/>
          <w:lang w:val="en-GB"/>
        </w:rPr>
        <w:t>Regrounding the “ungrounded empires”: localization as the geographical catalyst for transnationalism</w:t>
      </w:r>
      <w:r w:rsidRPr="0055485E">
        <w:rPr>
          <w:rFonts w:cstheme="minorHAnsi"/>
          <w:color w:val="1C1D1E"/>
          <w:sz w:val="20"/>
          <w:szCs w:val="20"/>
          <w:shd w:val="clear" w:color="auto" w:fill="FFFFFF"/>
          <w:lang w:val="en-GB"/>
        </w:rPr>
        <w:t>’, </w:t>
      </w:r>
      <w:r w:rsidRPr="0055485E">
        <w:rPr>
          <w:rFonts w:cstheme="minorHAnsi"/>
          <w:i/>
          <w:iCs/>
          <w:color w:val="1C1D1E"/>
          <w:sz w:val="20"/>
          <w:szCs w:val="20"/>
          <w:shd w:val="clear" w:color="auto" w:fill="FFFFFF"/>
          <w:lang w:val="en-GB"/>
        </w:rPr>
        <w:t>Global Networks</w:t>
      </w:r>
      <w:r w:rsidRPr="0055485E">
        <w:rPr>
          <w:rFonts w:cstheme="minorHAnsi"/>
          <w:color w:val="1C1D1E"/>
          <w:sz w:val="20"/>
          <w:szCs w:val="20"/>
          <w:shd w:val="clear" w:color="auto" w:fill="FFFFFF"/>
          <w:lang w:val="en-GB"/>
        </w:rPr>
        <w:t>, </w:t>
      </w:r>
      <w:r w:rsidRPr="0055485E">
        <w:rPr>
          <w:rStyle w:val="vol"/>
          <w:rFonts w:cstheme="minorHAnsi"/>
          <w:b/>
          <w:bCs/>
          <w:color w:val="1C1D1E"/>
          <w:sz w:val="20"/>
          <w:szCs w:val="20"/>
          <w:shd w:val="clear" w:color="auto" w:fill="FFFFFF"/>
          <w:lang w:val="en-GB"/>
        </w:rPr>
        <w:t>1</w:t>
      </w:r>
      <w:r w:rsidRPr="0055485E">
        <w:rPr>
          <w:rFonts w:cstheme="minorHAnsi"/>
          <w:color w:val="1C1D1E"/>
          <w:sz w:val="20"/>
          <w:szCs w:val="20"/>
          <w:shd w:val="clear" w:color="auto" w:fill="FFFFFF"/>
          <w:lang w:val="en-GB"/>
        </w:rPr>
        <w:t>, </w:t>
      </w:r>
      <w:r w:rsidRPr="0055485E">
        <w:rPr>
          <w:rStyle w:val="pagefirst"/>
          <w:rFonts w:cstheme="minorHAnsi"/>
          <w:color w:val="1C1D1E"/>
          <w:sz w:val="20"/>
          <w:szCs w:val="20"/>
          <w:shd w:val="clear" w:color="auto" w:fill="FFFFFF"/>
          <w:lang w:val="en-GB"/>
        </w:rPr>
        <w:t>131</w:t>
      </w:r>
      <w:r w:rsidRPr="0055485E">
        <w:rPr>
          <w:rFonts w:cstheme="minorHAnsi"/>
          <w:color w:val="1C1D1E"/>
          <w:sz w:val="20"/>
          <w:szCs w:val="20"/>
          <w:shd w:val="clear" w:color="auto" w:fill="FFFFFF"/>
          <w:lang w:val="en-GB"/>
        </w:rPr>
        <w:t>–</w:t>
      </w:r>
      <w:r w:rsidRPr="0055485E">
        <w:rPr>
          <w:rStyle w:val="pagelast"/>
          <w:rFonts w:cstheme="minorHAnsi"/>
          <w:color w:val="1C1D1E"/>
          <w:sz w:val="20"/>
          <w:szCs w:val="20"/>
          <w:shd w:val="clear" w:color="auto" w:fill="FFFFFF"/>
          <w:lang w:val="en-GB"/>
        </w:rPr>
        <w:t>53</w:t>
      </w:r>
      <w:r w:rsidRPr="0055485E">
        <w:rPr>
          <w:rFonts w:cstheme="minorHAnsi"/>
          <w:color w:val="1C1D1E"/>
          <w:sz w:val="20"/>
          <w:szCs w:val="20"/>
          <w:shd w:val="clear" w:color="auto" w:fill="FFFFFF"/>
          <w:lang w:val="en-GB"/>
        </w:rPr>
        <w:t>.</w:t>
      </w:r>
    </w:p>
    <w:p w:rsidR="0055485E" w:rsidRPr="0055485E" w:rsidRDefault="0055485E" w:rsidP="0055485E">
      <w:pPr>
        <w:pStyle w:val="Textodenotaderodap"/>
        <w:ind w:left="284" w:hanging="284"/>
        <w:jc w:val="both"/>
        <w:rPr>
          <w:rFonts w:cstheme="minorHAnsi"/>
          <w:lang w:val="en-GB"/>
        </w:rPr>
      </w:pPr>
      <w:r w:rsidRPr="0055485E">
        <w:rPr>
          <w:rFonts w:cstheme="minorHAnsi"/>
          <w:lang w:val="en-GB"/>
        </w:rPr>
        <w:t>Zweers, W. (2021). Should the Western Balkans participate in the Conference on the Future of Europe? Clingendael Institute.</w:t>
      </w:r>
    </w:p>
    <w:sectPr w:rsidR="0055485E" w:rsidRPr="0055485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3-Regular-Identity-H">
    <w:altName w:val="Yu Gothic"/>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CC74853"/>
    <w:multiLevelType w:val="multilevel"/>
    <w:tmpl w:val="D028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8D678A"/>
    <w:multiLevelType w:val="multilevel"/>
    <w:tmpl w:val="CAF24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796C34"/>
    <w:multiLevelType w:val="multilevel"/>
    <w:tmpl w:val="A366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094D80"/>
    <w:multiLevelType w:val="multilevel"/>
    <w:tmpl w:val="CC16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3B5CEB"/>
    <w:multiLevelType w:val="multilevel"/>
    <w:tmpl w:val="DACC8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BA4D85"/>
    <w:multiLevelType w:val="multilevel"/>
    <w:tmpl w:val="491A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0628A7"/>
    <w:multiLevelType w:val="multilevel"/>
    <w:tmpl w:val="6E52D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BC1F1C"/>
    <w:multiLevelType w:val="multilevel"/>
    <w:tmpl w:val="3B86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440AAB"/>
    <w:multiLevelType w:val="multilevel"/>
    <w:tmpl w:val="00C4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8E6FB1"/>
    <w:multiLevelType w:val="multilevel"/>
    <w:tmpl w:val="4E021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B72932"/>
    <w:multiLevelType w:val="multilevel"/>
    <w:tmpl w:val="4BEC1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DE0440"/>
    <w:multiLevelType w:val="multilevel"/>
    <w:tmpl w:val="71121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51127F"/>
    <w:multiLevelType w:val="multilevel"/>
    <w:tmpl w:val="70AE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D9219A"/>
    <w:multiLevelType w:val="multilevel"/>
    <w:tmpl w:val="9FE6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360557"/>
    <w:multiLevelType w:val="multilevel"/>
    <w:tmpl w:val="058E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6"/>
  </w:num>
  <w:num w:numId="4">
    <w:abstractNumId w:val="7"/>
  </w:num>
  <w:num w:numId="5">
    <w:abstractNumId w:val="13"/>
  </w:num>
  <w:num w:numId="6">
    <w:abstractNumId w:val="8"/>
  </w:num>
  <w:num w:numId="7">
    <w:abstractNumId w:val="14"/>
  </w:num>
  <w:num w:numId="8">
    <w:abstractNumId w:val="0"/>
  </w:num>
  <w:num w:numId="9">
    <w:abstractNumId w:val="2"/>
  </w:num>
  <w:num w:numId="10">
    <w:abstractNumId w:val="5"/>
  </w:num>
  <w:num w:numId="11">
    <w:abstractNumId w:val="4"/>
  </w:num>
  <w:num w:numId="12">
    <w:abstractNumId w:val="11"/>
  </w:num>
  <w:num w:numId="13">
    <w:abstractNumId w:val="9"/>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37D"/>
    <w:rsid w:val="001E1565"/>
    <w:rsid w:val="0055485E"/>
    <w:rsid w:val="00607B01"/>
    <w:rsid w:val="00657D44"/>
    <w:rsid w:val="007F037D"/>
    <w:rsid w:val="00B104F5"/>
    <w:rsid w:val="00B63FD6"/>
    <w:rsid w:val="00C54491"/>
    <w:rsid w:val="00C745F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ADF15"/>
  <w15:chartTrackingRefBased/>
  <w15:docId w15:val="{EC1CD00F-F5A1-49CE-A229-6473918F4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F037D"/>
  </w:style>
  <w:style w:type="paragraph" w:styleId="Ttulo1">
    <w:name w:val="heading 1"/>
    <w:basedOn w:val="Normal"/>
    <w:next w:val="Normal"/>
    <w:link w:val="Ttulo1Carter"/>
    <w:uiPriority w:val="9"/>
    <w:qFormat/>
    <w:rsid w:val="007F03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ter"/>
    <w:uiPriority w:val="9"/>
    <w:qFormat/>
    <w:rsid w:val="007F037D"/>
    <w:pPr>
      <w:spacing w:before="100" w:beforeAutospacing="1" w:after="100" w:afterAutospacing="1" w:line="240" w:lineRule="auto"/>
      <w:outlineLvl w:val="1"/>
    </w:pPr>
    <w:rPr>
      <w:rFonts w:ascii="Times New Roman" w:eastAsia="Times New Roman" w:hAnsi="Times New Roman" w:cs="Times New Roman"/>
      <w:b/>
      <w:bCs/>
      <w:sz w:val="36"/>
      <w:szCs w:val="36"/>
      <w:lang w:eastAsia="pt-PT"/>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7F037D"/>
    <w:rPr>
      <w:rFonts w:asciiTheme="majorHAnsi" w:eastAsiaTheme="majorEastAsia" w:hAnsiTheme="majorHAnsi" w:cstheme="majorBidi"/>
      <w:color w:val="2F5496" w:themeColor="accent1" w:themeShade="BF"/>
      <w:sz w:val="32"/>
      <w:szCs w:val="32"/>
    </w:rPr>
  </w:style>
  <w:style w:type="character" w:customStyle="1" w:styleId="Ttulo2Carter">
    <w:name w:val="Título 2 Caráter"/>
    <w:basedOn w:val="Tipodeletrapredefinidodopargrafo"/>
    <w:link w:val="Ttulo2"/>
    <w:uiPriority w:val="9"/>
    <w:rsid w:val="007F037D"/>
    <w:rPr>
      <w:rFonts w:ascii="Times New Roman" w:eastAsia="Times New Roman" w:hAnsi="Times New Roman" w:cs="Times New Roman"/>
      <w:b/>
      <w:bCs/>
      <w:sz w:val="36"/>
      <w:szCs w:val="36"/>
      <w:lang w:eastAsia="pt-PT"/>
    </w:rPr>
  </w:style>
  <w:style w:type="paragraph" w:styleId="Textodenotaderodap">
    <w:name w:val="footnote text"/>
    <w:basedOn w:val="Normal"/>
    <w:link w:val="TextodenotaderodapCarter"/>
    <w:uiPriority w:val="99"/>
    <w:unhideWhenUsed/>
    <w:rsid w:val="007F037D"/>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rsid w:val="007F037D"/>
    <w:rPr>
      <w:sz w:val="20"/>
      <w:szCs w:val="20"/>
    </w:rPr>
  </w:style>
  <w:style w:type="paragraph" w:styleId="NormalWeb">
    <w:name w:val="Normal (Web)"/>
    <w:basedOn w:val="Normal"/>
    <w:uiPriority w:val="99"/>
    <w:unhideWhenUsed/>
    <w:rsid w:val="007F037D"/>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styleId="Hiperligao">
    <w:name w:val="Hyperlink"/>
    <w:basedOn w:val="Tipodeletrapredefinidodopargrafo"/>
    <w:uiPriority w:val="99"/>
    <w:unhideWhenUsed/>
    <w:rsid w:val="007F037D"/>
    <w:rPr>
      <w:color w:val="0000FF"/>
      <w:u w:val="single"/>
    </w:rPr>
  </w:style>
  <w:style w:type="character" w:styleId="MenoNoResolvida">
    <w:name w:val="Unresolved Mention"/>
    <w:basedOn w:val="Tipodeletrapredefinidodopargrafo"/>
    <w:uiPriority w:val="99"/>
    <w:semiHidden/>
    <w:unhideWhenUsed/>
    <w:rsid w:val="007F037D"/>
    <w:rPr>
      <w:color w:val="605E5C"/>
      <w:shd w:val="clear" w:color="auto" w:fill="E1DFDD"/>
    </w:rPr>
  </w:style>
  <w:style w:type="character" w:styleId="nfase">
    <w:name w:val="Emphasis"/>
    <w:basedOn w:val="Tipodeletrapredefinidodopargrafo"/>
    <w:uiPriority w:val="20"/>
    <w:qFormat/>
    <w:rsid w:val="007F037D"/>
    <w:rPr>
      <w:i/>
      <w:iCs/>
    </w:rPr>
  </w:style>
  <w:style w:type="paragraph" w:customStyle="1" w:styleId="my-2">
    <w:name w:val="my-2"/>
    <w:basedOn w:val="Normal"/>
    <w:rsid w:val="007F037D"/>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styleId="Forte">
    <w:name w:val="Strong"/>
    <w:basedOn w:val="Tipodeletrapredefinidodopargrafo"/>
    <w:uiPriority w:val="22"/>
    <w:qFormat/>
    <w:rsid w:val="007F037D"/>
    <w:rPr>
      <w:b/>
      <w:bCs/>
    </w:rPr>
  </w:style>
  <w:style w:type="character" w:customStyle="1" w:styleId="selectable-text">
    <w:name w:val="selectable-text"/>
    <w:basedOn w:val="Tipodeletrapredefinidodopargrafo"/>
    <w:rsid w:val="007F037D"/>
  </w:style>
  <w:style w:type="character" w:customStyle="1" w:styleId="citation">
    <w:name w:val="citation"/>
    <w:basedOn w:val="Tipodeletrapredefinidodopargrafo"/>
    <w:rsid w:val="007F037D"/>
  </w:style>
  <w:style w:type="character" w:customStyle="1" w:styleId="inline-block">
    <w:name w:val="inline-block"/>
    <w:basedOn w:val="Tipodeletrapredefinidodopargrafo"/>
    <w:rsid w:val="007F037D"/>
  </w:style>
  <w:style w:type="character" w:customStyle="1" w:styleId="author">
    <w:name w:val="author"/>
    <w:basedOn w:val="Tipodeletrapredefinidodopargrafo"/>
    <w:rsid w:val="007F037D"/>
  </w:style>
  <w:style w:type="character" w:customStyle="1" w:styleId="pubyear">
    <w:name w:val="pubyear"/>
    <w:basedOn w:val="Tipodeletrapredefinidodopargrafo"/>
    <w:rsid w:val="007F037D"/>
  </w:style>
  <w:style w:type="character" w:customStyle="1" w:styleId="booktitle">
    <w:name w:val="booktitle"/>
    <w:basedOn w:val="Tipodeletrapredefinidodopargrafo"/>
    <w:rsid w:val="007F037D"/>
  </w:style>
  <w:style w:type="character" w:customStyle="1" w:styleId="articletitle">
    <w:name w:val="articletitle"/>
    <w:basedOn w:val="Tipodeletrapredefinidodopargrafo"/>
    <w:rsid w:val="007F037D"/>
  </w:style>
  <w:style w:type="character" w:customStyle="1" w:styleId="vol">
    <w:name w:val="vol"/>
    <w:basedOn w:val="Tipodeletrapredefinidodopargrafo"/>
    <w:rsid w:val="007F037D"/>
  </w:style>
  <w:style w:type="character" w:customStyle="1" w:styleId="pagefirst">
    <w:name w:val="pagefirst"/>
    <w:basedOn w:val="Tipodeletrapredefinidodopargrafo"/>
    <w:rsid w:val="007F037D"/>
  </w:style>
  <w:style w:type="character" w:customStyle="1" w:styleId="pagelast">
    <w:name w:val="pagelast"/>
    <w:basedOn w:val="Tipodeletrapredefinidodopargrafo"/>
    <w:rsid w:val="007F037D"/>
  </w:style>
  <w:style w:type="character" w:customStyle="1" w:styleId="editor">
    <w:name w:val="editor"/>
    <w:basedOn w:val="Tipodeletrapredefinidodopargrafo"/>
    <w:rsid w:val="007F037D"/>
  </w:style>
  <w:style w:type="character" w:styleId="Hiperligaovisitada">
    <w:name w:val="FollowedHyperlink"/>
    <w:basedOn w:val="Tipodeletrapredefinidodopargrafo"/>
    <w:uiPriority w:val="99"/>
    <w:semiHidden/>
    <w:unhideWhenUsed/>
    <w:rsid w:val="007F037D"/>
    <w:rPr>
      <w:color w:val="954F72" w:themeColor="followedHyperlink"/>
      <w:u w:val="single"/>
    </w:rPr>
  </w:style>
  <w:style w:type="paragraph" w:customStyle="1" w:styleId="z1qcye">
    <w:name w:val="z1qcye"/>
    <w:basedOn w:val="Normal"/>
    <w:rsid w:val="007F037D"/>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t286pc">
    <w:name w:val="t286pc"/>
    <w:basedOn w:val="Tipodeletrapredefinidodopargrafo"/>
    <w:rsid w:val="007F037D"/>
  </w:style>
  <w:style w:type="paragraph" w:styleId="Corpodetexto">
    <w:name w:val="Body Text"/>
    <w:basedOn w:val="Normal"/>
    <w:link w:val="CorpodetextoCarter"/>
    <w:uiPriority w:val="1"/>
    <w:qFormat/>
    <w:rsid w:val="007F037D"/>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CorpodetextoCarter">
    <w:name w:val="Corpo de texto Caráter"/>
    <w:basedOn w:val="Tipodeletrapredefinidodopargrafo"/>
    <w:link w:val="Corpodetexto"/>
    <w:uiPriority w:val="1"/>
    <w:rsid w:val="007F037D"/>
    <w:rPr>
      <w:rFonts w:ascii="Times New Roman" w:eastAsia="Times New Roman" w:hAnsi="Times New Roman" w:cs="Times New Roman"/>
      <w:sz w:val="24"/>
      <w:szCs w:val="24"/>
      <w:lang w:val="en-US"/>
    </w:rPr>
  </w:style>
  <w:style w:type="character" w:styleId="CitaoHTML">
    <w:name w:val="HTML Cite"/>
    <w:basedOn w:val="Tipodeletrapredefinidodopargrafo"/>
    <w:uiPriority w:val="99"/>
    <w:semiHidden/>
    <w:unhideWhenUsed/>
    <w:rsid w:val="007F037D"/>
    <w:rPr>
      <w:i/>
      <w:iCs/>
    </w:rPr>
  </w:style>
  <w:style w:type="character" w:customStyle="1" w:styleId="reference-links">
    <w:name w:val="reference-links"/>
    <w:basedOn w:val="Tipodeletrapredefinidodopargrafo"/>
    <w:rsid w:val="007F037D"/>
  </w:style>
  <w:style w:type="character" w:customStyle="1" w:styleId="indices-id">
    <w:name w:val="indices-id"/>
    <w:basedOn w:val="Tipodeletrapredefinidodopargrafo"/>
    <w:rsid w:val="007F037D"/>
  </w:style>
  <w:style w:type="character" w:customStyle="1" w:styleId="apple-converted-space">
    <w:name w:val="apple-converted-space"/>
    <w:basedOn w:val="Tipodeletrapredefinidodopargrafo"/>
    <w:rsid w:val="007F03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978-3-030-71147-4_8" TargetMode="External"/><Relationship Id="rId13" Type="http://schemas.openxmlformats.org/officeDocument/2006/relationships/hyperlink" Target="https://cdsa.aacademica.org/000-018/538.pdf" TargetMode="External"/><Relationship Id="rId18" Type="http://schemas.openxmlformats.org/officeDocument/2006/relationships/hyperlink" Target="https://feps-europe.eu/inspiration/democracy-without-politics-in-eu-citizen-participation/" TargetMode="External"/><Relationship Id="rId26" Type="http://schemas.openxmlformats.org/officeDocument/2006/relationships/hyperlink" Target="https://doi.org/10.1080/17513057.2012.719632" TargetMode="External"/><Relationship Id="rId3" Type="http://schemas.openxmlformats.org/officeDocument/2006/relationships/settings" Target="settings.xml"/><Relationship Id="rId21" Type="http://schemas.openxmlformats.org/officeDocument/2006/relationships/hyperlink" Target="https://doi.org/10.1007/978-3-319-99675-2_6-1" TargetMode="External"/><Relationship Id="rId7" Type="http://schemas.openxmlformats.org/officeDocument/2006/relationships/hyperlink" Target="https://data.cascais.pt/sites/default/files/2024-05/participatorysystem_EN.pdf" TargetMode="External"/><Relationship Id="rId12" Type="http://schemas.openxmlformats.org/officeDocument/2006/relationships/hyperlink" Target="https://doi.org/10.1177/0149206318788945" TargetMode="External"/><Relationship Id="rId17" Type="http://schemas.openxmlformats.org/officeDocument/2006/relationships/hyperlink" Target="https://boa.unimib.it/retrieve/e39773b1-31a2-35a3-e053-3a05fe0aac26/ricerca_partecipazione%5B1%5D.pdf?__cf_chl_f_tk=av4yM6EVbVbIX2uO6E6pFIOx9D.PdzUM_LfqFGR64OI-1783322803-1.0.1.1-UCoHIdNnSjIBkYBACr9z2huNxs4CFYANj.djmZxRlO8" TargetMode="External"/><Relationship Id="rId25" Type="http://schemas.openxmlformats.org/officeDocument/2006/relationships/hyperlink" Target="https://doi.org/10.1007/s10584-021-03218-" TargetMode="External"/><Relationship Id="rId2" Type="http://schemas.openxmlformats.org/officeDocument/2006/relationships/styles" Target="styles.xml"/><Relationship Id="rId16" Type="http://schemas.openxmlformats.org/officeDocument/2006/relationships/hyperlink" Target="https://www.tandfonline.com/doi/full/10.1080/00031305.2017.1407358" TargetMode="External"/><Relationship Id="rId20" Type="http://schemas.openxmlformats.org/officeDocument/2006/relationships/hyperlink" Target="https://ictlogy.net/articles/20021124_ismael_pena_cooperacion_y_voluntariado_en_red.pdf" TargetMode="External"/><Relationship Id="rId1" Type="http://schemas.openxmlformats.org/officeDocument/2006/relationships/numbering" Target="numbering.xml"/><Relationship Id="rId6" Type="http://schemas.openxmlformats.org/officeDocument/2006/relationships/hyperlink" Target="https://doi.org/10.32335/2238-0426.2018.8.21.1068" TargetMode="External"/><Relationship Id="rId11" Type="http://schemas.openxmlformats.org/officeDocument/2006/relationships/hyperlink" Target="https://op.europa.eu/en/publication-detail/-/publication/df9e8102-7ae9-11ef-bbbe-01aa75ed71a1/language-en" TargetMode="External"/><Relationship Id="rId24" Type="http://schemas.openxmlformats.org/officeDocument/2006/relationships/hyperlink" Target="https://apre.it/wp-content/uploads/2023/06/research-on-deliberative-and-participatory-practices-KI0923116ENN.pdf" TargetMode="External"/><Relationship Id="rId5" Type="http://schemas.openxmlformats.org/officeDocument/2006/relationships/hyperlink" Target="https://doi.org/10.1007/978-3-031-40150-3_8" TargetMode="External"/><Relationship Id="rId15" Type="http://schemas.openxmlformats.org/officeDocument/2006/relationships/hyperlink" Target="http://www.jstor.org/stable/10.7591/j.ctt5hh13f" TargetMode="External"/><Relationship Id="rId23" Type="http://schemas.openxmlformats.org/officeDocument/2006/relationships/hyperlink" Target="https://pmc.ncbi.nlm.nih.gov/articles/PMC1323316/" TargetMode="External"/><Relationship Id="rId28" Type="http://schemas.openxmlformats.org/officeDocument/2006/relationships/theme" Target="theme/theme1.xml"/><Relationship Id="rId10" Type="http://schemas.openxmlformats.org/officeDocument/2006/relationships/hyperlink" Target="https://op.europa.eu/en/web/eu-law-and-publications/publication-detail/-/publication/8b11a1bc-0f21-11ee-b12e-01aa75ed71a1" TargetMode="External"/><Relationship Id="rId19" Type="http://schemas.openxmlformats.org/officeDocument/2006/relationships/hyperlink" Target="https://scholarlypublications.universiteitleiden.nl/handle/1887/3505470" TargetMode="External"/><Relationship Id="rId4" Type="http://schemas.openxmlformats.org/officeDocument/2006/relationships/webSettings" Target="webSettings.xml"/><Relationship Id="rId9" Type="http://schemas.openxmlformats.org/officeDocument/2006/relationships/hyperlink" Target="https://op.europa.eu/en/publication-detail/-/publication/00108179-0996-11ee-b12e-01aa75ed71a1/language-en" TargetMode="External"/><Relationship Id="rId14" Type="http://schemas.openxmlformats.org/officeDocument/2006/relationships/hyperlink" Target="https://apre.it/wp-content/uploads/2023/06/horizon-europe-research-innovation-reshaping-democracies-KI0423482ENN.pdf" TargetMode="External"/><Relationship Id="rId22" Type="http://schemas.openxmlformats.org/officeDocument/2006/relationships/hyperlink" Target="https://doi.org/10.2307/20455766" TargetMode="External"/><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17</Pages>
  <Words>11343</Words>
  <Characters>61254</Characters>
  <Application>Microsoft Office Word</Application>
  <DocSecurity>0</DocSecurity>
  <Lines>510</Lines>
  <Paragraphs>144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Allegretti</dc:creator>
  <cp:keywords/>
  <dc:description/>
  <cp:lastModifiedBy>Giovanni Allegretti</cp:lastModifiedBy>
  <cp:revision>5</cp:revision>
  <dcterms:created xsi:type="dcterms:W3CDTF">2026-07-08T18:52:00Z</dcterms:created>
  <dcterms:modified xsi:type="dcterms:W3CDTF">2026-07-09T08:35:00Z</dcterms:modified>
</cp:coreProperties>
</file>