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F0ADE" w:rsidRPr="00244F83" w14:paraId="2CD291CE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39770D5A" w14:textId="77777777" w:rsidR="00BF0ADE" w:rsidRPr="00244F83" w:rsidRDefault="00BD7114">
            <w:proofErr w:type="spellStart"/>
            <w:r w:rsidRPr="00244F83">
              <w:rPr>
                <w:b/>
                <w:bCs/>
                <w:color w:val="FFFFFF"/>
                <w:sz w:val="44"/>
                <w:szCs w:val="44"/>
              </w:rPr>
              <w:t>SupplySignal</w:t>
            </w:r>
            <w:proofErr w:type="spellEnd"/>
          </w:p>
          <w:p w14:paraId="27481575" w14:textId="77777777" w:rsidR="00BF0ADE" w:rsidRPr="00244F83" w:rsidRDefault="00BD7114">
            <w:pPr>
              <w:spacing w:before="60"/>
            </w:pPr>
            <w:r w:rsidRPr="00244F83">
              <w:rPr>
                <w:color w:val="A8C8E8"/>
              </w:rPr>
              <w:t>Propuesta de plataforma — Documento de concepto</w:t>
            </w:r>
          </w:p>
          <w:p w14:paraId="136BE23A" w14:textId="2D616362" w:rsidR="00BF0ADE" w:rsidRPr="00244F83" w:rsidRDefault="00BD7114">
            <w:pPr>
              <w:spacing w:before="40"/>
            </w:pPr>
            <w:r w:rsidRPr="00244F83">
              <w:rPr>
                <w:color w:val="7AAED4"/>
                <w:sz w:val="18"/>
                <w:szCs w:val="18"/>
              </w:rPr>
              <w:t xml:space="preserve">Junio </w:t>
            </w:r>
            <w:proofErr w:type="gramStart"/>
            <w:r w:rsidRPr="00244F83">
              <w:rPr>
                <w:color w:val="7AAED4"/>
                <w:sz w:val="18"/>
                <w:szCs w:val="18"/>
              </w:rPr>
              <w:t>2026  ·</w:t>
            </w:r>
            <w:proofErr w:type="gramEnd"/>
            <w:r w:rsidRPr="00244F83">
              <w:rPr>
                <w:color w:val="7AAED4"/>
                <w:sz w:val="18"/>
                <w:szCs w:val="18"/>
              </w:rPr>
              <w:t xml:space="preserve">  Confidencial</w:t>
            </w:r>
            <w:r w:rsidR="00244F83" w:rsidRPr="00244F83">
              <w:rPr>
                <w:color w:val="7AAED4"/>
                <w:sz w:val="18"/>
                <w:szCs w:val="18"/>
              </w:rPr>
              <w:t xml:space="preserve"> · Sergio Gálvez Gomariz</w:t>
            </w:r>
          </w:p>
        </w:tc>
      </w:tr>
    </w:tbl>
    <w:p w14:paraId="2530514C" w14:textId="77777777" w:rsidR="00BF0ADE" w:rsidRPr="00244F83" w:rsidRDefault="00BF0ADE">
      <w:pPr>
        <w:spacing w:before="200"/>
      </w:pPr>
    </w:p>
    <w:p w14:paraId="49AB92B2" w14:textId="77777777" w:rsidR="00BF0ADE" w:rsidRPr="00244F83" w:rsidRDefault="00BD7114">
      <w:pPr>
        <w:pStyle w:val="Heading1"/>
        <w:rPr>
          <w:lang w:val="es-ES"/>
        </w:rPr>
      </w:pPr>
      <w:r w:rsidRPr="00244F83">
        <w:rPr>
          <w:lang w:val="es-ES"/>
        </w:rPr>
        <w:t>1. Resumen ejecutivo</w:t>
      </w:r>
    </w:p>
    <w:p w14:paraId="56279872" w14:textId="127D7663" w:rsidR="00BF0ADE" w:rsidRPr="00244F83" w:rsidRDefault="00BD7114">
      <w:pPr>
        <w:spacing w:before="60" w:after="80"/>
        <w:jc w:val="both"/>
      </w:pPr>
      <w:proofErr w:type="spellStart"/>
      <w:r w:rsidRPr="00244F83">
        <w:rPr>
          <w:color w:val="2C2C2A"/>
        </w:rPr>
        <w:t>SupplySignal</w:t>
      </w:r>
      <w:proofErr w:type="spellEnd"/>
      <w:r w:rsidRPr="00244F83">
        <w:rPr>
          <w:color w:val="2C2C2A"/>
        </w:rPr>
        <w:t xml:space="preserve"> es una plataforma de </w:t>
      </w:r>
      <w:proofErr w:type="spellStart"/>
      <w:r w:rsidRPr="00244F83">
        <w:rPr>
          <w:color w:val="2C2C2A"/>
        </w:rPr>
        <w:t>research</w:t>
      </w:r>
      <w:proofErr w:type="spellEnd"/>
      <w:r w:rsidRPr="00244F83">
        <w:rPr>
          <w:color w:val="2C2C2A"/>
        </w:rPr>
        <w:t xml:space="preserve"> financiero para inversores </w:t>
      </w:r>
      <w:proofErr w:type="spellStart"/>
      <w:r w:rsidRPr="00244F83">
        <w:rPr>
          <w:color w:val="2C2C2A"/>
        </w:rPr>
        <w:t>retail</w:t>
      </w:r>
      <w:proofErr w:type="spellEnd"/>
      <w:r w:rsidRPr="00244F83">
        <w:rPr>
          <w:color w:val="2C2C2A"/>
        </w:rPr>
        <w:t xml:space="preserve"> que traduce las relaciones entre empresas cliente y proveedor en señales de inversión accionables. Cuando una empresa cotizada experimenta un movimiento significativo de precio o publica resultado</w:t>
      </w:r>
      <w:r w:rsidR="00244F83">
        <w:rPr>
          <w:color w:val="2C2C2A"/>
        </w:rPr>
        <w:t>s</w:t>
      </w:r>
      <w:r w:rsidRPr="00244F83">
        <w:rPr>
          <w:color w:val="2C2C2A"/>
        </w:rPr>
        <w:t xml:space="preserve">, sus proveedores directos tienden a reaccionar con un retardo de días o semanas. </w:t>
      </w:r>
      <w:proofErr w:type="spellStart"/>
      <w:r w:rsidRPr="00244F83">
        <w:rPr>
          <w:color w:val="2C2C2A"/>
        </w:rPr>
        <w:t>SupplySignal</w:t>
      </w:r>
      <w:proofErr w:type="spellEnd"/>
      <w:r w:rsidRPr="00244F83">
        <w:rPr>
          <w:color w:val="2C2C2A"/>
        </w:rPr>
        <w:t xml:space="preserve"> detecta ese retardo sistemáticamente y lo presenta en lenguaje claro, filtrado para </w:t>
      </w:r>
      <w:proofErr w:type="gramStart"/>
      <w:r w:rsidRPr="00244F83">
        <w:rPr>
          <w:color w:val="2C2C2A"/>
        </w:rPr>
        <w:t>tickets</w:t>
      </w:r>
      <w:proofErr w:type="gramEnd"/>
      <w:r w:rsidRPr="00244F83">
        <w:rPr>
          <w:color w:val="2C2C2A"/>
        </w:rPr>
        <w:t xml:space="preserve"> de inversión inferiores a 200 EUR.</w:t>
      </w:r>
    </w:p>
    <w:p w14:paraId="481028D4" w14:textId="77777777" w:rsidR="00BF0ADE" w:rsidRPr="00244F83" w:rsidRDefault="00BF0ADE">
      <w:pPr>
        <w:spacing w:before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2436"/>
        <w:gridCol w:w="2437"/>
        <w:gridCol w:w="2437"/>
      </w:tblGrid>
      <w:tr w:rsidR="00BF0ADE" w:rsidRPr="00244F83" w14:paraId="48492061" w14:textId="77777777">
        <w:tc>
          <w:tcPr>
            <w:tcW w:w="24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B1792" w14:textId="77777777" w:rsidR="00BF0ADE" w:rsidRPr="00244F83" w:rsidRDefault="00BD7114">
            <w:pPr>
              <w:jc w:val="center"/>
            </w:pPr>
            <w:r w:rsidRPr="00244F83">
              <w:rPr>
                <w:b/>
                <w:bCs/>
                <w:color w:val="1A3C5E"/>
                <w:sz w:val="30"/>
                <w:szCs w:val="30"/>
              </w:rPr>
              <w:t>3–8 días</w:t>
            </w:r>
          </w:p>
          <w:p w14:paraId="71C40B9C" w14:textId="77777777" w:rsidR="00BF0ADE" w:rsidRPr="00244F83" w:rsidRDefault="00BD7114">
            <w:pPr>
              <w:spacing w:before="40"/>
              <w:jc w:val="center"/>
            </w:pPr>
            <w:proofErr w:type="spellStart"/>
            <w:r w:rsidRPr="00244F83">
              <w:rPr>
                <w:color w:val="555555"/>
                <w:sz w:val="18"/>
                <w:szCs w:val="18"/>
              </w:rPr>
              <w:t>Lag</w:t>
            </w:r>
            <w:proofErr w:type="spellEnd"/>
            <w:r w:rsidRPr="00244F83">
              <w:rPr>
                <w:color w:val="555555"/>
                <w:sz w:val="18"/>
                <w:szCs w:val="18"/>
              </w:rPr>
              <w:t xml:space="preserve"> histórico medio</w:t>
            </w:r>
          </w:p>
        </w:tc>
        <w:tc>
          <w:tcPr>
            <w:tcW w:w="24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E5C22" w14:textId="77777777" w:rsidR="00BF0ADE" w:rsidRPr="00244F83" w:rsidRDefault="00BD7114">
            <w:pPr>
              <w:jc w:val="center"/>
            </w:pPr>
            <w:r w:rsidRPr="00244F83">
              <w:rPr>
                <w:b/>
                <w:bCs/>
                <w:color w:val="1A3C5E"/>
                <w:sz w:val="30"/>
                <w:szCs w:val="30"/>
              </w:rPr>
              <w:t>~500 pares</w:t>
            </w:r>
          </w:p>
          <w:p w14:paraId="21212C97" w14:textId="77777777" w:rsidR="00BF0ADE" w:rsidRPr="00244F83" w:rsidRDefault="00BD7114">
            <w:pPr>
              <w:spacing w:before="40"/>
              <w:jc w:val="center"/>
            </w:pPr>
            <w:r w:rsidRPr="00244F83">
              <w:rPr>
                <w:color w:val="555555"/>
                <w:sz w:val="18"/>
                <w:szCs w:val="18"/>
              </w:rPr>
              <w:t>Relaciones cubiertas (MVP)</w:t>
            </w:r>
          </w:p>
        </w:tc>
        <w:tc>
          <w:tcPr>
            <w:tcW w:w="24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86517" w14:textId="77777777" w:rsidR="00BF0ADE" w:rsidRPr="00244F83" w:rsidRDefault="00BD7114">
            <w:pPr>
              <w:jc w:val="center"/>
            </w:pPr>
            <w:r w:rsidRPr="00244F83">
              <w:rPr>
                <w:b/>
                <w:bCs/>
                <w:color w:val="1A3C5E"/>
                <w:sz w:val="30"/>
                <w:szCs w:val="30"/>
              </w:rPr>
              <w:t>9 EUR/mes</w:t>
            </w:r>
          </w:p>
          <w:p w14:paraId="0D0ADABB" w14:textId="77777777" w:rsidR="00BF0ADE" w:rsidRPr="00244F83" w:rsidRDefault="00BD7114">
            <w:pPr>
              <w:spacing w:before="40"/>
              <w:jc w:val="center"/>
            </w:pPr>
            <w:r w:rsidRPr="00244F83">
              <w:rPr>
                <w:color w:val="555555"/>
                <w:sz w:val="18"/>
                <w:szCs w:val="18"/>
              </w:rPr>
              <w:t>Precio objetivo</w:t>
            </w:r>
          </w:p>
        </w:tc>
        <w:tc>
          <w:tcPr>
            <w:tcW w:w="24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5F453" w14:textId="77777777" w:rsidR="00BF0ADE" w:rsidRPr="00244F83" w:rsidRDefault="00BD7114">
            <w:pPr>
              <w:jc w:val="center"/>
            </w:pPr>
            <w:proofErr w:type="spellStart"/>
            <w:r w:rsidRPr="00244F83">
              <w:rPr>
                <w:b/>
                <w:bCs/>
                <w:color w:val="1A3C5E"/>
                <w:sz w:val="30"/>
                <w:szCs w:val="30"/>
              </w:rPr>
              <w:t>Research</w:t>
            </w:r>
            <w:proofErr w:type="spellEnd"/>
            <w:r w:rsidRPr="00244F83">
              <w:rPr>
                <w:b/>
                <w:bCs/>
                <w:color w:val="1A3C5E"/>
                <w:sz w:val="30"/>
                <w:szCs w:val="30"/>
              </w:rPr>
              <w:t xml:space="preserve"> </w:t>
            </w:r>
            <w:proofErr w:type="spellStart"/>
            <w:r w:rsidRPr="00244F83">
              <w:rPr>
                <w:b/>
                <w:bCs/>
                <w:color w:val="1A3C5E"/>
                <w:sz w:val="30"/>
                <w:szCs w:val="30"/>
              </w:rPr>
              <w:t>tool</w:t>
            </w:r>
            <w:proofErr w:type="spellEnd"/>
          </w:p>
          <w:p w14:paraId="6C2AFD6D" w14:textId="77777777" w:rsidR="00BF0ADE" w:rsidRPr="00244F83" w:rsidRDefault="00BD7114">
            <w:pPr>
              <w:spacing w:before="40"/>
              <w:jc w:val="center"/>
            </w:pPr>
            <w:r w:rsidRPr="00244F83">
              <w:rPr>
                <w:color w:val="555555"/>
                <w:sz w:val="18"/>
                <w:szCs w:val="18"/>
              </w:rPr>
              <w:t>Modelo regulatorio</w:t>
            </w:r>
          </w:p>
        </w:tc>
      </w:tr>
    </w:tbl>
    <w:p w14:paraId="386C04BA" w14:textId="77777777" w:rsidR="00BF0ADE" w:rsidRPr="00244F83" w:rsidRDefault="00BF0ADE">
      <w:pPr>
        <w:spacing w:before="160"/>
      </w:pPr>
    </w:p>
    <w:p w14:paraId="22FE2518" w14:textId="77777777" w:rsidR="00BF0ADE" w:rsidRPr="00244F83" w:rsidRDefault="00BF0ADE">
      <w:pPr>
        <w:pBdr>
          <w:bottom w:val="single" w:sz="4" w:space="1" w:color="2E6096"/>
        </w:pBdr>
        <w:spacing w:before="140" w:after="140"/>
      </w:pPr>
    </w:p>
    <w:p w14:paraId="0AE1D52D" w14:textId="77777777" w:rsidR="00BF0ADE" w:rsidRPr="00244F83" w:rsidRDefault="00BD7114">
      <w:pPr>
        <w:pStyle w:val="Heading1"/>
        <w:rPr>
          <w:lang w:val="es-ES"/>
        </w:rPr>
      </w:pPr>
      <w:r w:rsidRPr="00244F83">
        <w:rPr>
          <w:lang w:val="es-ES"/>
        </w:rPr>
        <w:t>2. El problema que resuelve</w:t>
      </w:r>
    </w:p>
    <w:p w14:paraId="14BBCF74" w14:textId="77777777" w:rsidR="00BF0ADE" w:rsidRPr="00244F83" w:rsidRDefault="00BD7114">
      <w:pPr>
        <w:pStyle w:val="Heading2"/>
        <w:rPr>
          <w:lang w:val="es-ES"/>
        </w:rPr>
      </w:pPr>
      <w:r w:rsidRPr="00244F83">
        <w:rPr>
          <w:lang w:val="es-ES"/>
        </w:rPr>
        <w:t xml:space="preserve">Para el inversor </w:t>
      </w:r>
      <w:proofErr w:type="spellStart"/>
      <w:r w:rsidRPr="00244F83">
        <w:rPr>
          <w:lang w:val="es-ES"/>
        </w:rPr>
        <w:t>retail</w:t>
      </w:r>
      <w:proofErr w:type="spellEnd"/>
    </w:p>
    <w:p w14:paraId="4FFF3E76" w14:textId="3BF55B7B" w:rsidR="00BF0ADE" w:rsidRPr="00244F83" w:rsidRDefault="00BD7114" w:rsidP="00244F83">
      <w:pPr>
        <w:spacing w:before="60" w:after="80"/>
        <w:jc w:val="both"/>
      </w:pPr>
      <w:r w:rsidRPr="00244F83">
        <w:rPr>
          <w:color w:val="2C2C2A"/>
        </w:rPr>
        <w:t xml:space="preserve">El inversor individual carece de herramientas para rastrear cómo el rendimiento de una empresa se </w:t>
      </w:r>
      <w:r w:rsidR="00244F83">
        <w:rPr>
          <w:color w:val="2C2C2A"/>
        </w:rPr>
        <w:t>propaga</w:t>
      </w:r>
      <w:r w:rsidRPr="00244F83">
        <w:rPr>
          <w:color w:val="2C2C2A"/>
        </w:rPr>
        <w:t xml:space="preserve"> a sus proveedores. Las noticias financieras cubren el evento principal </w:t>
      </w:r>
      <w:r w:rsidR="00244F83">
        <w:rPr>
          <w:color w:val="2C2C2A"/>
        </w:rPr>
        <w:t>(</w:t>
      </w:r>
      <w:r w:rsidRPr="00244F83">
        <w:rPr>
          <w:color w:val="2C2C2A"/>
        </w:rPr>
        <w:t xml:space="preserve">el </w:t>
      </w:r>
      <w:proofErr w:type="spellStart"/>
      <w:r w:rsidRPr="00244F83">
        <w:rPr>
          <w:color w:val="2C2C2A"/>
        </w:rPr>
        <w:t>earnings</w:t>
      </w:r>
      <w:proofErr w:type="spellEnd"/>
      <w:r w:rsidRPr="00244F83">
        <w:rPr>
          <w:color w:val="2C2C2A"/>
        </w:rPr>
        <w:t xml:space="preserve"> de Apple, la subida de NVIDIA</w:t>
      </w:r>
      <w:r w:rsidR="00244F83">
        <w:rPr>
          <w:color w:val="2C2C2A"/>
        </w:rPr>
        <w:t>)</w:t>
      </w:r>
      <w:r w:rsidRPr="00244F83">
        <w:rPr>
          <w:color w:val="2C2C2A"/>
        </w:rPr>
        <w:t xml:space="preserve"> pero nadie traduce ese evento a sus implicaciones para los proveedores cotizados que dependen económicamente de esas empresas.</w:t>
      </w:r>
    </w:p>
    <w:p w14:paraId="0E0C189A" w14:textId="77777777" w:rsidR="00BF0ADE" w:rsidRPr="00244F83" w:rsidRDefault="00BD7114">
      <w:pPr>
        <w:spacing w:before="60" w:after="80"/>
        <w:jc w:val="both"/>
      </w:pPr>
      <w:r w:rsidRPr="00244F83">
        <w:rPr>
          <w:color w:val="2C2C2A"/>
        </w:rPr>
        <w:t xml:space="preserve">El resultado es una ineficiencia estructural: el inversor </w:t>
      </w:r>
      <w:proofErr w:type="spellStart"/>
      <w:r w:rsidRPr="00244F83">
        <w:rPr>
          <w:color w:val="2C2C2A"/>
        </w:rPr>
        <w:t>retail</w:t>
      </w:r>
      <w:proofErr w:type="spellEnd"/>
      <w:r w:rsidRPr="00244F83">
        <w:rPr>
          <w:color w:val="2C2C2A"/>
        </w:rPr>
        <w:t xml:space="preserve"> actúa sobre información incompleta, mientras que fondos cuantitativos explotan sistemáticamente los mismos vínculos que la mayoría desconoce.</w:t>
      </w:r>
    </w:p>
    <w:p w14:paraId="0118765C" w14:textId="77777777" w:rsidR="00BF0ADE" w:rsidRPr="00244F83" w:rsidRDefault="00BD7114">
      <w:pPr>
        <w:pStyle w:val="Heading2"/>
        <w:rPr>
          <w:lang w:val="es-ES"/>
        </w:rPr>
      </w:pPr>
      <w:r w:rsidRPr="00244F83">
        <w:rPr>
          <w:lang w:val="es-ES"/>
        </w:rPr>
        <w:t>Fricciones actuales</w:t>
      </w:r>
    </w:p>
    <w:p w14:paraId="2281538F" w14:textId="36B3E4D8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244F83">
        <w:rPr>
          <w:color w:val="2C2C2A"/>
          <w:lang w:val="es-ES"/>
        </w:rPr>
        <w:t xml:space="preserve">Datos de cadena de suministro solo accesibles con Bloomberg o </w:t>
      </w:r>
      <w:proofErr w:type="spellStart"/>
      <w:r w:rsidRPr="00244F83">
        <w:rPr>
          <w:color w:val="2C2C2A"/>
          <w:lang w:val="es-ES"/>
        </w:rPr>
        <w:t>FactSet</w:t>
      </w:r>
      <w:proofErr w:type="spellEnd"/>
      <w:r w:rsidRPr="00244F83">
        <w:rPr>
          <w:color w:val="2C2C2A"/>
          <w:lang w:val="es-ES"/>
        </w:rPr>
        <w:t xml:space="preserve"> (&gt;$2.</w:t>
      </w:r>
      <w:r w:rsidR="00244F83">
        <w:rPr>
          <w:color w:val="2C2C2A"/>
          <w:lang w:val="es-ES"/>
        </w:rPr>
        <w:t>1</w:t>
      </w:r>
      <w:r w:rsidRPr="00244F83">
        <w:rPr>
          <w:color w:val="2C2C2A"/>
          <w:lang w:val="es-ES"/>
        </w:rPr>
        <w:t>00/mes)</w:t>
      </w:r>
    </w:p>
    <w:p w14:paraId="566F47E7" w14:textId="77777777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244F83">
        <w:rPr>
          <w:color w:val="2C2C2A"/>
          <w:lang w:val="es-ES"/>
        </w:rPr>
        <w:t xml:space="preserve">Análisis de relaciones </w:t>
      </w:r>
      <w:proofErr w:type="spellStart"/>
      <w:r w:rsidRPr="00244F83">
        <w:rPr>
          <w:color w:val="2C2C2A"/>
          <w:lang w:val="es-ES"/>
        </w:rPr>
        <w:t>customer-supplier</w:t>
      </w:r>
      <w:proofErr w:type="spellEnd"/>
      <w:r w:rsidRPr="00244F83">
        <w:rPr>
          <w:color w:val="2C2C2A"/>
          <w:lang w:val="es-ES"/>
        </w:rPr>
        <w:t xml:space="preserve"> requiere leer cientos de informes anuales (</w:t>
      </w:r>
      <w:r w:rsidRPr="00244F83">
        <w:rPr>
          <w:i/>
          <w:iCs/>
          <w:color w:val="2C2C2A"/>
          <w:lang w:val="es-ES"/>
        </w:rPr>
        <w:t>10-K</w:t>
      </w:r>
      <w:r w:rsidRPr="00244F83">
        <w:rPr>
          <w:color w:val="2C2C2A"/>
          <w:lang w:val="es-ES"/>
        </w:rPr>
        <w:t>)</w:t>
      </w:r>
    </w:p>
    <w:p w14:paraId="06263BAE" w14:textId="77777777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244F83">
        <w:rPr>
          <w:color w:val="2C2C2A"/>
          <w:lang w:val="es-ES"/>
        </w:rPr>
        <w:t xml:space="preserve">Herramientas </w:t>
      </w:r>
      <w:proofErr w:type="spellStart"/>
      <w:r w:rsidRPr="00244F83">
        <w:rPr>
          <w:color w:val="2C2C2A"/>
          <w:lang w:val="es-ES"/>
        </w:rPr>
        <w:t>retail</w:t>
      </w:r>
      <w:proofErr w:type="spellEnd"/>
      <w:r w:rsidRPr="00244F83">
        <w:rPr>
          <w:color w:val="2C2C2A"/>
          <w:lang w:val="es-ES"/>
        </w:rPr>
        <w:t xml:space="preserve"> existentes (</w:t>
      </w:r>
      <w:proofErr w:type="spellStart"/>
      <w:r w:rsidRPr="00244F83">
        <w:rPr>
          <w:color w:val="2C2C2A"/>
          <w:lang w:val="es-ES"/>
        </w:rPr>
        <w:t>Robinhood</w:t>
      </w:r>
      <w:proofErr w:type="spellEnd"/>
      <w:r w:rsidRPr="00244F83">
        <w:rPr>
          <w:color w:val="2C2C2A"/>
          <w:lang w:val="es-ES"/>
        </w:rPr>
        <w:t xml:space="preserve">, </w:t>
      </w:r>
      <w:proofErr w:type="spellStart"/>
      <w:r w:rsidRPr="00244F83">
        <w:rPr>
          <w:color w:val="2C2C2A"/>
          <w:lang w:val="es-ES"/>
        </w:rPr>
        <w:t>eToro</w:t>
      </w:r>
      <w:proofErr w:type="spellEnd"/>
      <w:r w:rsidRPr="00244F83">
        <w:rPr>
          <w:color w:val="2C2C2A"/>
          <w:lang w:val="es-ES"/>
        </w:rPr>
        <w:t xml:space="preserve">) no ofrecen contexto de </w:t>
      </w:r>
      <w:proofErr w:type="spellStart"/>
      <w:r w:rsidRPr="00244F83">
        <w:rPr>
          <w:color w:val="2C2C2A"/>
          <w:lang w:val="es-ES"/>
        </w:rPr>
        <w:t>supply</w:t>
      </w:r>
      <w:proofErr w:type="spellEnd"/>
      <w:r w:rsidRPr="00244F83">
        <w:rPr>
          <w:color w:val="2C2C2A"/>
          <w:lang w:val="es-ES"/>
        </w:rPr>
        <w:t xml:space="preserve"> </w:t>
      </w:r>
      <w:proofErr w:type="spellStart"/>
      <w:r w:rsidRPr="00244F83">
        <w:rPr>
          <w:color w:val="2C2C2A"/>
          <w:lang w:val="es-ES"/>
        </w:rPr>
        <w:t>chain</w:t>
      </w:r>
      <w:proofErr w:type="spellEnd"/>
    </w:p>
    <w:p w14:paraId="03CC3A69" w14:textId="77777777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b/>
          <w:bCs/>
          <w:lang w:val="es-ES"/>
        </w:rPr>
      </w:pPr>
      <w:r w:rsidRPr="00244F83">
        <w:rPr>
          <w:b/>
          <w:bCs/>
          <w:color w:val="2C2C2A"/>
          <w:lang w:val="es-ES"/>
        </w:rPr>
        <w:t xml:space="preserve">La señal se diluye si el usuario no actúa dentro de la ventana de </w:t>
      </w:r>
      <w:proofErr w:type="spellStart"/>
      <w:r w:rsidRPr="00244F83">
        <w:rPr>
          <w:b/>
          <w:bCs/>
          <w:color w:val="2C2C2A"/>
          <w:lang w:val="es-ES"/>
        </w:rPr>
        <w:t>lag</w:t>
      </w:r>
      <w:proofErr w:type="spellEnd"/>
      <w:r w:rsidRPr="00244F83">
        <w:rPr>
          <w:b/>
          <w:bCs/>
          <w:color w:val="2C2C2A"/>
          <w:lang w:val="es-ES"/>
        </w:rPr>
        <w:t xml:space="preserve"> histórico</w:t>
      </w:r>
    </w:p>
    <w:p w14:paraId="4CE98A76" w14:textId="77777777" w:rsidR="00BF0ADE" w:rsidRPr="00244F83" w:rsidRDefault="00BF0ADE">
      <w:pPr>
        <w:spacing w:before="160"/>
      </w:pPr>
    </w:p>
    <w:p w14:paraId="3671B32D" w14:textId="77777777" w:rsidR="00BF0ADE" w:rsidRPr="00244F83" w:rsidRDefault="00BF0ADE">
      <w:pPr>
        <w:pBdr>
          <w:bottom w:val="single" w:sz="4" w:space="1" w:color="2E6096"/>
        </w:pBdr>
        <w:spacing w:before="140" w:after="140"/>
      </w:pPr>
    </w:p>
    <w:p w14:paraId="42F384D0" w14:textId="77777777" w:rsidR="00BF0ADE" w:rsidRPr="00244F83" w:rsidRDefault="00BD7114">
      <w:pPr>
        <w:pStyle w:val="Heading1"/>
        <w:rPr>
          <w:lang w:val="es-ES"/>
        </w:rPr>
      </w:pPr>
      <w:r w:rsidRPr="00244F83">
        <w:rPr>
          <w:lang w:val="es-ES"/>
        </w:rPr>
        <w:t>3. Fundamento técnico</w:t>
      </w:r>
    </w:p>
    <w:p w14:paraId="133AF3A3" w14:textId="77777777" w:rsidR="00BF0ADE" w:rsidRPr="00244F83" w:rsidRDefault="00BD7114">
      <w:pPr>
        <w:pStyle w:val="Heading2"/>
        <w:rPr>
          <w:lang w:val="es-ES"/>
        </w:rPr>
      </w:pPr>
      <w:r w:rsidRPr="00244F83">
        <w:rPr>
          <w:lang w:val="es-ES"/>
        </w:rPr>
        <w:t>Evidencia académica</w:t>
      </w:r>
    </w:p>
    <w:p w14:paraId="64EE9029" w14:textId="2E5F080A" w:rsidR="00BF0ADE" w:rsidRPr="00244F83" w:rsidRDefault="00BD7114" w:rsidP="00244F83">
      <w:pPr>
        <w:spacing w:before="60" w:after="80"/>
        <w:jc w:val="both"/>
      </w:pPr>
      <w:r w:rsidRPr="00244F83">
        <w:rPr>
          <w:color w:val="2C2C2A"/>
        </w:rPr>
        <w:t xml:space="preserve">La base de </w:t>
      </w:r>
      <w:proofErr w:type="spellStart"/>
      <w:r w:rsidRPr="00244F83">
        <w:rPr>
          <w:color w:val="2C2C2A"/>
        </w:rPr>
        <w:t>SupplySignal</w:t>
      </w:r>
      <w:proofErr w:type="spellEnd"/>
      <w:r w:rsidRPr="00244F83">
        <w:rPr>
          <w:color w:val="2C2C2A"/>
        </w:rPr>
        <w:t xml:space="preserve"> es el </w:t>
      </w:r>
      <w:proofErr w:type="spellStart"/>
      <w:proofErr w:type="gramStart"/>
      <w:r w:rsidRPr="00244F83">
        <w:rPr>
          <w:color w:val="2C2C2A"/>
        </w:rPr>
        <w:t>paper</w:t>
      </w:r>
      <w:proofErr w:type="spellEnd"/>
      <w:proofErr w:type="gramEnd"/>
      <w:r w:rsidRPr="00244F83">
        <w:rPr>
          <w:color w:val="2C2C2A"/>
        </w:rPr>
        <w:t xml:space="preserve"> </w:t>
      </w:r>
      <w:r w:rsidRPr="00244F83">
        <w:rPr>
          <w:b/>
          <w:bCs/>
          <w:color w:val="2C2C2A"/>
        </w:rPr>
        <w:t>"</w:t>
      </w:r>
      <w:proofErr w:type="spellStart"/>
      <w:r w:rsidRPr="00244F83">
        <w:rPr>
          <w:b/>
          <w:bCs/>
          <w:color w:val="2C2C2A"/>
        </w:rPr>
        <w:t>Economic</w:t>
      </w:r>
      <w:proofErr w:type="spellEnd"/>
      <w:r w:rsidRPr="00244F83">
        <w:rPr>
          <w:b/>
          <w:bCs/>
          <w:color w:val="2C2C2A"/>
        </w:rPr>
        <w:t xml:space="preserve"> Links and </w:t>
      </w:r>
      <w:proofErr w:type="spellStart"/>
      <w:r w:rsidRPr="00244F83">
        <w:rPr>
          <w:b/>
          <w:bCs/>
          <w:color w:val="2C2C2A"/>
        </w:rPr>
        <w:t>Predictable</w:t>
      </w:r>
      <w:proofErr w:type="spellEnd"/>
      <w:r w:rsidRPr="00244F83">
        <w:rPr>
          <w:b/>
          <w:bCs/>
          <w:color w:val="2C2C2A"/>
        </w:rPr>
        <w:t xml:space="preserve"> </w:t>
      </w:r>
      <w:proofErr w:type="spellStart"/>
      <w:r w:rsidRPr="00244F83">
        <w:rPr>
          <w:b/>
          <w:bCs/>
          <w:color w:val="2C2C2A"/>
        </w:rPr>
        <w:t>Returns</w:t>
      </w:r>
      <w:proofErr w:type="spellEnd"/>
      <w:r w:rsidRPr="00244F83">
        <w:rPr>
          <w:b/>
          <w:bCs/>
          <w:color w:val="2C2C2A"/>
        </w:rPr>
        <w:t>"</w:t>
      </w:r>
      <w:r w:rsidRPr="00244F83">
        <w:rPr>
          <w:color w:val="2C2C2A"/>
        </w:rPr>
        <w:t xml:space="preserve"> (</w:t>
      </w:r>
      <w:r w:rsidRPr="00244F83">
        <w:rPr>
          <w:i/>
          <w:iCs/>
          <w:color w:val="2C2C2A"/>
        </w:rPr>
        <w:t>Cohen &amp; Frazzini</w:t>
      </w:r>
      <w:r w:rsidRPr="00244F83">
        <w:rPr>
          <w:color w:val="2C2C2A"/>
        </w:rPr>
        <w:t xml:space="preserve">, </w:t>
      </w:r>
      <w:proofErr w:type="spellStart"/>
      <w:r w:rsidRPr="00244F83">
        <w:rPr>
          <w:color w:val="2C2C2A"/>
        </w:rPr>
        <w:t>Journal</w:t>
      </w:r>
      <w:proofErr w:type="spellEnd"/>
      <w:r w:rsidRPr="00244F83">
        <w:rPr>
          <w:color w:val="2C2C2A"/>
        </w:rPr>
        <w:t xml:space="preserve"> </w:t>
      </w:r>
      <w:proofErr w:type="spellStart"/>
      <w:r w:rsidRPr="00244F83">
        <w:rPr>
          <w:color w:val="2C2C2A"/>
        </w:rPr>
        <w:t>of</w:t>
      </w:r>
      <w:proofErr w:type="spellEnd"/>
      <w:r w:rsidRPr="00244F83">
        <w:rPr>
          <w:color w:val="2C2C2A"/>
        </w:rPr>
        <w:t xml:space="preserve"> </w:t>
      </w:r>
      <w:proofErr w:type="spellStart"/>
      <w:r w:rsidRPr="00244F83">
        <w:rPr>
          <w:color w:val="2C2C2A"/>
        </w:rPr>
        <w:t>Finance</w:t>
      </w:r>
      <w:proofErr w:type="spellEnd"/>
      <w:r w:rsidRPr="00244F83">
        <w:rPr>
          <w:color w:val="2C2C2A"/>
        </w:rPr>
        <w:t>, 2008). Los autores documentan que los inversores sistemáticamente ignoran los vínculos económicos entre empresas cliente y proveedor al tomar decisiones de inversión, generando retornos anormales predecibles en los proveedores tras shocks en sus clientes principales.</w:t>
      </w:r>
    </w:p>
    <w:p w14:paraId="2F1D7300" w14:textId="77777777" w:rsidR="00BF0ADE" w:rsidRPr="00244F83" w:rsidRDefault="00BD7114">
      <w:pPr>
        <w:spacing w:before="60" w:after="80"/>
        <w:jc w:val="both"/>
      </w:pPr>
      <w:r w:rsidRPr="00244F83">
        <w:rPr>
          <w:color w:val="2C2C2A"/>
        </w:rPr>
        <w:t>El mecanismo subyacente es la atención limitada del mercado (</w:t>
      </w:r>
      <w:proofErr w:type="spellStart"/>
      <w:r w:rsidRPr="00244F83">
        <w:rPr>
          <w:b/>
          <w:bCs/>
          <w:i/>
          <w:iCs/>
          <w:color w:val="2C2C2A"/>
        </w:rPr>
        <w:t>limited</w:t>
      </w:r>
      <w:proofErr w:type="spellEnd"/>
      <w:r w:rsidRPr="00244F83">
        <w:rPr>
          <w:b/>
          <w:bCs/>
          <w:i/>
          <w:iCs/>
          <w:color w:val="2C2C2A"/>
        </w:rPr>
        <w:t xml:space="preserve"> </w:t>
      </w:r>
      <w:proofErr w:type="spellStart"/>
      <w:r w:rsidRPr="00244F83">
        <w:rPr>
          <w:b/>
          <w:bCs/>
          <w:i/>
          <w:iCs/>
          <w:color w:val="2C2C2A"/>
        </w:rPr>
        <w:t>attention</w:t>
      </w:r>
      <w:proofErr w:type="spellEnd"/>
      <w:r w:rsidRPr="00244F83">
        <w:rPr>
          <w:color w:val="2C2C2A"/>
        </w:rPr>
        <w:t xml:space="preserve">): la información sobre la relación </w:t>
      </w:r>
      <w:proofErr w:type="spellStart"/>
      <w:r w:rsidRPr="00244F83">
        <w:rPr>
          <w:color w:val="2C2C2A"/>
        </w:rPr>
        <w:t>customer-supplier</w:t>
      </w:r>
      <w:proofErr w:type="spellEnd"/>
      <w:r w:rsidRPr="00244F83">
        <w:rPr>
          <w:color w:val="2C2C2A"/>
        </w:rPr>
        <w:t xml:space="preserve"> es pública y está disponible en los informes anuales de las empresas, pero el coste cognitivo de procesarla sistemáticamente excede la capacidad del inversor individual. </w:t>
      </w:r>
      <w:proofErr w:type="spellStart"/>
      <w:r w:rsidRPr="00244F83">
        <w:rPr>
          <w:color w:val="2C2C2A"/>
        </w:rPr>
        <w:t>SupplySignal</w:t>
      </w:r>
      <w:proofErr w:type="spellEnd"/>
      <w:r w:rsidRPr="00244F83">
        <w:rPr>
          <w:color w:val="2C2C2A"/>
        </w:rPr>
        <w:t xml:space="preserve"> automatiza ese procesamiento.</w:t>
      </w:r>
    </w:p>
    <w:p w14:paraId="17D19561" w14:textId="77777777" w:rsidR="00BF0ADE" w:rsidRPr="00244F83" w:rsidRDefault="00BD7114">
      <w:pPr>
        <w:pStyle w:val="Heading2"/>
        <w:rPr>
          <w:lang w:val="es-ES"/>
        </w:rPr>
      </w:pPr>
      <w:r w:rsidRPr="00244F83">
        <w:rPr>
          <w:lang w:val="es-ES"/>
        </w:rPr>
        <w:t>Fuentes de datos</w:t>
      </w:r>
    </w:p>
    <w:p w14:paraId="5E5C5D90" w14:textId="77777777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244F83">
        <w:rPr>
          <w:color w:val="2C2C2A"/>
          <w:lang w:val="es-ES"/>
        </w:rPr>
        <w:t xml:space="preserve">SEC EDGAR: extracción de relaciones </w:t>
      </w:r>
      <w:proofErr w:type="spellStart"/>
      <w:r w:rsidRPr="00244F83">
        <w:rPr>
          <w:color w:val="2C2C2A"/>
          <w:lang w:val="es-ES"/>
        </w:rPr>
        <w:t>customer-supplier</w:t>
      </w:r>
      <w:proofErr w:type="spellEnd"/>
      <w:r w:rsidRPr="00244F83">
        <w:rPr>
          <w:color w:val="2C2C2A"/>
          <w:lang w:val="es-ES"/>
        </w:rPr>
        <w:t xml:space="preserve"> de los segmentos reportados en 10-K anuales</w:t>
      </w:r>
    </w:p>
    <w:p w14:paraId="187E476A" w14:textId="77777777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proofErr w:type="spellStart"/>
      <w:r w:rsidRPr="00244F83">
        <w:rPr>
          <w:color w:val="2C2C2A"/>
          <w:lang w:val="es-ES"/>
        </w:rPr>
        <w:lastRenderedPageBreak/>
        <w:t>Yahoo</w:t>
      </w:r>
      <w:proofErr w:type="spellEnd"/>
      <w:r w:rsidRPr="00244F83">
        <w:rPr>
          <w:color w:val="2C2C2A"/>
          <w:lang w:val="es-ES"/>
        </w:rPr>
        <w:t xml:space="preserve"> </w:t>
      </w:r>
      <w:proofErr w:type="spellStart"/>
      <w:r w:rsidRPr="00244F83">
        <w:rPr>
          <w:color w:val="2C2C2A"/>
          <w:lang w:val="es-ES"/>
        </w:rPr>
        <w:t>Finance</w:t>
      </w:r>
      <w:proofErr w:type="spellEnd"/>
      <w:r w:rsidRPr="00244F83">
        <w:rPr>
          <w:color w:val="2C2C2A"/>
          <w:lang w:val="es-ES"/>
        </w:rPr>
        <w:t xml:space="preserve"> API: monitorización de variaciones de precio y volumen en tiempo real</w:t>
      </w:r>
    </w:p>
    <w:p w14:paraId="3F8668C7" w14:textId="77777777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244F83">
        <w:rPr>
          <w:color w:val="2C2C2A"/>
          <w:lang w:val="es-ES"/>
        </w:rPr>
        <w:t xml:space="preserve">Transcripciones de </w:t>
      </w:r>
      <w:proofErr w:type="spellStart"/>
      <w:r w:rsidRPr="00244F83">
        <w:rPr>
          <w:color w:val="2C2C2A"/>
          <w:lang w:val="es-ES"/>
        </w:rPr>
        <w:t>earnings</w:t>
      </w:r>
      <w:proofErr w:type="spellEnd"/>
      <w:r w:rsidRPr="00244F83">
        <w:rPr>
          <w:color w:val="2C2C2A"/>
          <w:lang w:val="es-ES"/>
        </w:rPr>
        <w:t xml:space="preserve"> </w:t>
      </w:r>
      <w:proofErr w:type="spellStart"/>
      <w:r w:rsidRPr="00244F83">
        <w:rPr>
          <w:color w:val="2C2C2A"/>
          <w:lang w:val="es-ES"/>
        </w:rPr>
        <w:t>calls</w:t>
      </w:r>
      <w:proofErr w:type="spellEnd"/>
      <w:r w:rsidRPr="00244F83">
        <w:rPr>
          <w:color w:val="2C2C2A"/>
          <w:lang w:val="es-ES"/>
        </w:rPr>
        <w:t>: procesamiento NLP para detectar menciones de proveedores clave</w:t>
      </w:r>
    </w:p>
    <w:p w14:paraId="226E67C5" w14:textId="77777777" w:rsidR="00BF0ADE" w:rsidRPr="00244F83" w:rsidRDefault="00BD7114">
      <w:pPr>
        <w:pStyle w:val="Heading2"/>
        <w:rPr>
          <w:lang w:val="es-ES"/>
        </w:rPr>
      </w:pPr>
      <w:r w:rsidRPr="00244F83">
        <w:rPr>
          <w:lang w:val="es-ES"/>
        </w:rPr>
        <w:t>Procesamiento de señales</w:t>
      </w:r>
    </w:p>
    <w:p w14:paraId="008FC35E" w14:textId="19B7B246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244F83">
        <w:rPr>
          <w:b/>
          <w:bCs/>
          <w:color w:val="2C2C2A"/>
          <w:lang w:val="es-ES"/>
        </w:rPr>
        <w:t>Detección de shocks</w:t>
      </w:r>
      <w:r w:rsidRPr="00244F83">
        <w:rPr>
          <w:color w:val="2C2C2A"/>
          <w:lang w:val="es-ES"/>
        </w:rPr>
        <w:t xml:space="preserve">: variación de precio &gt;3% o </w:t>
      </w:r>
      <w:proofErr w:type="spellStart"/>
      <w:r w:rsidRPr="00244F83">
        <w:rPr>
          <w:color w:val="2C2C2A"/>
          <w:lang w:val="es-ES"/>
        </w:rPr>
        <w:t>earnings</w:t>
      </w:r>
      <w:proofErr w:type="spellEnd"/>
      <w:r w:rsidRPr="00244F83">
        <w:rPr>
          <w:color w:val="2C2C2A"/>
          <w:lang w:val="es-ES"/>
        </w:rPr>
        <w:t xml:space="preserve"> </w:t>
      </w:r>
      <w:proofErr w:type="spellStart"/>
      <w:r w:rsidRPr="00244F83">
        <w:rPr>
          <w:color w:val="2C2C2A"/>
          <w:lang w:val="es-ES"/>
        </w:rPr>
        <w:t>surprise</w:t>
      </w:r>
      <w:proofErr w:type="spellEnd"/>
      <w:r w:rsidRPr="00244F83">
        <w:rPr>
          <w:color w:val="2C2C2A"/>
          <w:lang w:val="es-ES"/>
        </w:rPr>
        <w:t xml:space="preserve"> &gt;</w:t>
      </w:r>
      <w:r w:rsidR="00DB6CF1">
        <w:rPr>
          <w:color w:val="2C2C2A"/>
          <w:lang w:val="es-ES"/>
        </w:rPr>
        <w:t>5</w:t>
      </w:r>
      <w:r w:rsidRPr="00244F83">
        <w:rPr>
          <w:color w:val="2C2C2A"/>
          <w:lang w:val="es-ES"/>
        </w:rPr>
        <w:t xml:space="preserve">% en el </w:t>
      </w:r>
      <w:proofErr w:type="spellStart"/>
      <w:r w:rsidRPr="00244F83">
        <w:rPr>
          <w:color w:val="2C2C2A"/>
          <w:lang w:val="es-ES"/>
        </w:rPr>
        <w:t>customer</w:t>
      </w:r>
      <w:proofErr w:type="spellEnd"/>
    </w:p>
    <w:p w14:paraId="2646959D" w14:textId="77777777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proofErr w:type="spellStart"/>
      <w:r w:rsidRPr="00244F83">
        <w:rPr>
          <w:b/>
          <w:bCs/>
          <w:color w:val="2C2C2A"/>
          <w:lang w:val="es-ES"/>
        </w:rPr>
        <w:t>Scoring</w:t>
      </w:r>
      <w:proofErr w:type="spellEnd"/>
      <w:r w:rsidRPr="00244F83">
        <w:rPr>
          <w:color w:val="2C2C2A"/>
          <w:lang w:val="es-ES"/>
        </w:rPr>
        <w:t xml:space="preserve">: ponderación por % de </w:t>
      </w:r>
      <w:proofErr w:type="spellStart"/>
      <w:r w:rsidRPr="00244F83">
        <w:rPr>
          <w:color w:val="2C2C2A"/>
          <w:lang w:val="es-ES"/>
        </w:rPr>
        <w:t>revenue</w:t>
      </w:r>
      <w:proofErr w:type="spellEnd"/>
      <w:r w:rsidRPr="00244F83">
        <w:rPr>
          <w:color w:val="2C2C2A"/>
          <w:lang w:val="es-ES"/>
        </w:rPr>
        <w:t xml:space="preserve"> del </w:t>
      </w:r>
      <w:proofErr w:type="spellStart"/>
      <w:r w:rsidRPr="00244F83">
        <w:rPr>
          <w:color w:val="2C2C2A"/>
          <w:lang w:val="es-ES"/>
        </w:rPr>
        <w:t>supplier</w:t>
      </w:r>
      <w:proofErr w:type="spellEnd"/>
      <w:r w:rsidRPr="00244F83">
        <w:rPr>
          <w:color w:val="2C2C2A"/>
          <w:lang w:val="es-ES"/>
        </w:rPr>
        <w:t xml:space="preserve"> dependiente del </w:t>
      </w:r>
      <w:proofErr w:type="spellStart"/>
      <w:r w:rsidRPr="00244F83">
        <w:rPr>
          <w:color w:val="2C2C2A"/>
          <w:lang w:val="es-ES"/>
        </w:rPr>
        <w:t>customer</w:t>
      </w:r>
      <w:proofErr w:type="spellEnd"/>
      <w:r w:rsidRPr="00244F83">
        <w:rPr>
          <w:color w:val="2C2C2A"/>
          <w:lang w:val="es-ES"/>
        </w:rPr>
        <w:t xml:space="preserve">, historial de correlación y liquidez del </w:t>
      </w:r>
      <w:proofErr w:type="spellStart"/>
      <w:r w:rsidRPr="00244F83">
        <w:rPr>
          <w:color w:val="2C2C2A"/>
          <w:lang w:val="es-ES"/>
        </w:rPr>
        <w:t>supplier</w:t>
      </w:r>
      <w:proofErr w:type="spellEnd"/>
    </w:p>
    <w:p w14:paraId="7CE65ECE" w14:textId="7DD1DAA1" w:rsidR="00BF0ADE" w:rsidRPr="00275321" w:rsidRDefault="00BD7114" w:rsidP="00275321">
      <w:pPr>
        <w:pStyle w:val="ListParagraph"/>
        <w:numPr>
          <w:ilvl w:val="0"/>
          <w:numId w:val="2"/>
        </w:numPr>
        <w:spacing w:before="40" w:after="40"/>
        <w:rPr>
          <w:i/>
          <w:iCs/>
          <w:lang w:val="es-ES"/>
        </w:rPr>
      </w:pPr>
      <w:r w:rsidRPr="00244F83">
        <w:rPr>
          <w:b/>
          <w:bCs/>
          <w:i/>
          <w:iCs/>
          <w:color w:val="2C2C2A"/>
          <w:lang w:val="es-ES"/>
        </w:rPr>
        <w:t xml:space="preserve">Filtro </w:t>
      </w:r>
      <w:proofErr w:type="spellStart"/>
      <w:r w:rsidRPr="00244F83">
        <w:rPr>
          <w:b/>
          <w:bCs/>
          <w:i/>
          <w:iCs/>
          <w:color w:val="2C2C2A"/>
          <w:lang w:val="es-ES"/>
        </w:rPr>
        <w:t>retail</w:t>
      </w:r>
      <w:proofErr w:type="spellEnd"/>
      <w:r w:rsidRPr="00244F83">
        <w:rPr>
          <w:i/>
          <w:iCs/>
          <w:color w:val="2C2C2A"/>
          <w:lang w:val="es-ES"/>
        </w:rPr>
        <w:t xml:space="preserve">: exclusión de </w:t>
      </w:r>
      <w:proofErr w:type="spellStart"/>
      <w:r w:rsidRPr="00244F83">
        <w:rPr>
          <w:i/>
          <w:iCs/>
          <w:color w:val="2C2C2A"/>
          <w:lang w:val="es-ES"/>
        </w:rPr>
        <w:t>suppliers</w:t>
      </w:r>
      <w:proofErr w:type="spellEnd"/>
      <w:r w:rsidRPr="00244F83">
        <w:rPr>
          <w:i/>
          <w:iCs/>
          <w:color w:val="2C2C2A"/>
          <w:lang w:val="es-ES"/>
        </w:rPr>
        <w:t xml:space="preserve"> con volumen diario insuficiente para </w:t>
      </w:r>
      <w:proofErr w:type="gramStart"/>
      <w:r w:rsidRPr="00244F83">
        <w:rPr>
          <w:i/>
          <w:iCs/>
          <w:color w:val="2C2C2A"/>
          <w:lang w:val="es-ES"/>
        </w:rPr>
        <w:t>tickets</w:t>
      </w:r>
      <w:proofErr w:type="gramEnd"/>
      <w:r w:rsidRPr="00244F83">
        <w:rPr>
          <w:i/>
          <w:iCs/>
          <w:color w:val="2C2C2A"/>
          <w:lang w:val="es-ES"/>
        </w:rPr>
        <w:t xml:space="preserve"> </w:t>
      </w:r>
      <w:r w:rsidR="00FD64A1">
        <w:rPr>
          <w:i/>
          <w:iCs/>
          <w:color w:val="2C2C2A"/>
          <w:lang w:val="es-ES"/>
        </w:rPr>
        <w:t>&lt;2</w:t>
      </w:r>
      <w:r w:rsidRPr="00275321">
        <w:rPr>
          <w:i/>
          <w:iCs/>
          <w:color w:val="2C2C2A"/>
        </w:rPr>
        <w:t>00 EUR</w:t>
      </w:r>
    </w:p>
    <w:p w14:paraId="2CD00813" w14:textId="77777777" w:rsidR="00BF0ADE" w:rsidRPr="00244F83" w:rsidRDefault="00BF0ADE">
      <w:pPr>
        <w:spacing w:before="160"/>
      </w:pPr>
    </w:p>
    <w:p w14:paraId="43D28D1B" w14:textId="77777777" w:rsidR="00BF0ADE" w:rsidRPr="00244F83" w:rsidRDefault="00BF0ADE">
      <w:pPr>
        <w:pBdr>
          <w:bottom w:val="single" w:sz="4" w:space="1" w:color="2E6096"/>
        </w:pBdr>
        <w:spacing w:before="140" w:after="140"/>
      </w:pPr>
    </w:p>
    <w:p w14:paraId="7F7C143B" w14:textId="77777777" w:rsidR="00BF0ADE" w:rsidRPr="00244F83" w:rsidRDefault="00BD7114">
      <w:pPr>
        <w:pStyle w:val="Heading1"/>
        <w:rPr>
          <w:lang w:val="es-ES"/>
        </w:rPr>
      </w:pPr>
      <w:r w:rsidRPr="00244F83">
        <w:rPr>
          <w:lang w:val="es-ES"/>
        </w:rPr>
        <w:t>4. Público objetivo</w:t>
      </w:r>
    </w:p>
    <w:p w14:paraId="562109F4" w14:textId="77777777" w:rsidR="00BF0ADE" w:rsidRPr="00244F83" w:rsidRDefault="00BD7114">
      <w:pPr>
        <w:spacing w:before="60" w:after="80"/>
      </w:pPr>
      <w:proofErr w:type="spellStart"/>
      <w:r w:rsidRPr="00244F83">
        <w:rPr>
          <w:color w:val="2C2C2A"/>
        </w:rPr>
        <w:t>SupplySignal</w:t>
      </w:r>
      <w:proofErr w:type="spellEnd"/>
      <w:r w:rsidRPr="00244F83">
        <w:rPr>
          <w:color w:val="2C2C2A"/>
        </w:rPr>
        <w:t xml:space="preserve"> se dirige a un perfil específico de inversor </w:t>
      </w:r>
      <w:proofErr w:type="spellStart"/>
      <w:r w:rsidRPr="00244F83">
        <w:rPr>
          <w:color w:val="2C2C2A"/>
        </w:rPr>
        <w:t>retail</w:t>
      </w:r>
      <w:proofErr w:type="spellEnd"/>
      <w:r w:rsidRPr="00244F83">
        <w:rPr>
          <w:color w:val="2C2C2A"/>
        </w:rPr>
        <w:t xml:space="preserve">, distinto del </w:t>
      </w:r>
      <w:proofErr w:type="spellStart"/>
      <w:r w:rsidRPr="00244F83">
        <w:rPr>
          <w:color w:val="2C2C2A"/>
        </w:rPr>
        <w:t>trader</w:t>
      </w:r>
      <w:proofErr w:type="spellEnd"/>
      <w:r w:rsidRPr="00244F83">
        <w:rPr>
          <w:color w:val="2C2C2A"/>
        </w:rPr>
        <w:t xml:space="preserve"> ocasional y del profesional institucional:</w:t>
      </w:r>
    </w:p>
    <w:p w14:paraId="4C87AC7B" w14:textId="77777777" w:rsidR="00BF0ADE" w:rsidRPr="00244F83" w:rsidRDefault="00BF0ADE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46"/>
      </w:tblGrid>
      <w:tr w:rsidR="00BF0ADE" w:rsidRPr="00244F83" w14:paraId="386038E5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D888" w14:textId="77777777" w:rsidR="00BF0ADE" w:rsidRPr="00244F83" w:rsidRDefault="00BD7114">
            <w:r w:rsidRPr="00244F83"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7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97D3" w14:textId="77777777" w:rsidR="00BF0ADE" w:rsidRPr="00244F83" w:rsidRDefault="00BD7114">
            <w:r w:rsidRPr="00244F83"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F0ADE" w:rsidRPr="00244F83" w14:paraId="57501514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685B" w14:textId="77777777" w:rsidR="00BF0ADE" w:rsidRPr="00244F83" w:rsidRDefault="00BD7114">
            <w:r w:rsidRPr="00244F83">
              <w:rPr>
                <w:b/>
                <w:bCs/>
                <w:color w:val="1A3C5E"/>
                <w:sz w:val="20"/>
                <w:szCs w:val="20"/>
              </w:rPr>
              <w:t>Inversor informado</w:t>
            </w:r>
          </w:p>
        </w:tc>
        <w:tc>
          <w:tcPr>
            <w:tcW w:w="7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499F" w14:textId="41E0CAF8" w:rsidR="00BF0ADE" w:rsidRPr="00244F83" w:rsidRDefault="00BD7114">
            <w:r w:rsidRPr="00244F83">
              <w:rPr>
                <w:color w:val="2C2C2A"/>
                <w:sz w:val="20"/>
                <w:szCs w:val="20"/>
              </w:rPr>
              <w:t xml:space="preserve">25–45 años, sigue mercados activamente, usa </w:t>
            </w:r>
            <w:proofErr w:type="spellStart"/>
            <w:r w:rsidRPr="00244F83">
              <w:rPr>
                <w:color w:val="2C2C2A"/>
                <w:sz w:val="20"/>
                <w:szCs w:val="20"/>
              </w:rPr>
              <w:t>broker</w:t>
            </w:r>
            <w:proofErr w:type="spellEnd"/>
            <w:r w:rsidRPr="00244F83">
              <w:rPr>
                <w:color w:val="2C2C2A"/>
                <w:sz w:val="20"/>
                <w:szCs w:val="20"/>
              </w:rPr>
              <w:t xml:space="preserve"> online, </w:t>
            </w:r>
            <w:proofErr w:type="gramStart"/>
            <w:r w:rsidRPr="00244F83">
              <w:rPr>
                <w:color w:val="2C2C2A"/>
                <w:sz w:val="20"/>
                <w:szCs w:val="20"/>
              </w:rPr>
              <w:t>tickets</w:t>
            </w:r>
            <w:proofErr w:type="gramEnd"/>
            <w:r w:rsidRPr="00244F83">
              <w:rPr>
                <w:color w:val="2C2C2A"/>
                <w:sz w:val="20"/>
                <w:szCs w:val="20"/>
              </w:rPr>
              <w:t xml:space="preserve"> habituales de </w:t>
            </w:r>
            <w:r w:rsidR="00FD64A1">
              <w:rPr>
                <w:color w:val="2C2C2A"/>
                <w:sz w:val="20"/>
                <w:szCs w:val="20"/>
              </w:rPr>
              <w:t>200</w:t>
            </w:r>
            <w:r w:rsidRPr="00244F83">
              <w:rPr>
                <w:color w:val="2C2C2A"/>
                <w:sz w:val="20"/>
                <w:szCs w:val="20"/>
              </w:rPr>
              <w:t xml:space="preserve"> EUR. Lee noticias </w:t>
            </w:r>
            <w:proofErr w:type="gramStart"/>
            <w:r w:rsidRPr="00244F83">
              <w:rPr>
                <w:color w:val="2C2C2A"/>
                <w:sz w:val="20"/>
                <w:szCs w:val="20"/>
              </w:rPr>
              <w:t>financieras</w:t>
            </w:r>
            <w:proofErr w:type="gramEnd"/>
            <w:r w:rsidRPr="00244F83">
              <w:rPr>
                <w:color w:val="2C2C2A"/>
                <w:sz w:val="20"/>
                <w:szCs w:val="20"/>
              </w:rPr>
              <w:t xml:space="preserve"> pero carece de herramientas de análisis profesional.</w:t>
            </w:r>
          </w:p>
        </w:tc>
      </w:tr>
      <w:tr w:rsidR="00BF0ADE" w:rsidRPr="00244F83" w14:paraId="0BC118B9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8293" w14:textId="77777777" w:rsidR="00BF0ADE" w:rsidRPr="00244F83" w:rsidRDefault="00BD7114">
            <w:r w:rsidRPr="00244F83">
              <w:rPr>
                <w:b/>
                <w:bCs/>
                <w:color w:val="1A3C5E"/>
                <w:sz w:val="20"/>
                <w:szCs w:val="20"/>
              </w:rPr>
              <w:t>Seguidor de sectores</w:t>
            </w:r>
          </w:p>
        </w:tc>
        <w:tc>
          <w:tcPr>
            <w:tcW w:w="7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00DE" w14:textId="77777777" w:rsidR="00BF0ADE" w:rsidRPr="00244F83" w:rsidRDefault="00BD7114">
            <w:r w:rsidRPr="00244F83">
              <w:rPr>
                <w:color w:val="2C2C2A"/>
                <w:sz w:val="20"/>
                <w:szCs w:val="20"/>
              </w:rPr>
              <w:t>Interesado en tecnología, automoción o semiconductores. Conoce los nombres grandes (Apple, NVIDIA, Tesla) pero no sus cadenas de suministro. Disposición alta a pagar por contexto relevante.</w:t>
            </w:r>
          </w:p>
        </w:tc>
      </w:tr>
      <w:tr w:rsidR="00BF0ADE" w:rsidRPr="00244F83" w14:paraId="6FD75C6D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1D0B" w14:textId="77777777" w:rsidR="00BF0ADE" w:rsidRPr="00244F83" w:rsidRDefault="00BD7114">
            <w:r w:rsidRPr="00244F83">
              <w:rPr>
                <w:b/>
                <w:bCs/>
                <w:color w:val="1A3C5E"/>
                <w:sz w:val="20"/>
                <w:szCs w:val="20"/>
              </w:rPr>
              <w:t>Estudiante / Junior</w:t>
            </w:r>
          </w:p>
        </w:tc>
        <w:tc>
          <w:tcPr>
            <w:tcW w:w="7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EC70" w14:textId="77777777" w:rsidR="00BF0ADE" w:rsidRPr="00244F83" w:rsidRDefault="00BD7114">
            <w:r w:rsidRPr="00244F83">
              <w:rPr>
                <w:color w:val="2C2C2A"/>
                <w:sz w:val="20"/>
                <w:szCs w:val="20"/>
              </w:rPr>
              <w:t xml:space="preserve">Estudiantes de finanzas o profesionales junior que quieren desarrollar intuición sobre relaciones de mercado. Uso educativo además de operativo. Candidato a plan </w:t>
            </w:r>
            <w:proofErr w:type="spellStart"/>
            <w:r w:rsidRPr="00244F83">
              <w:rPr>
                <w:color w:val="2C2C2A"/>
                <w:sz w:val="20"/>
                <w:szCs w:val="20"/>
              </w:rPr>
              <w:t>freemium</w:t>
            </w:r>
            <w:proofErr w:type="spellEnd"/>
            <w:r w:rsidRPr="00244F83">
              <w:rPr>
                <w:color w:val="2C2C2A"/>
                <w:sz w:val="20"/>
                <w:szCs w:val="20"/>
              </w:rPr>
              <w:t>.</w:t>
            </w:r>
          </w:p>
        </w:tc>
      </w:tr>
    </w:tbl>
    <w:p w14:paraId="3401B656" w14:textId="77777777" w:rsidR="00BF0ADE" w:rsidRPr="00244F83" w:rsidRDefault="00BF0ADE">
      <w:pPr>
        <w:spacing w:before="160"/>
      </w:pPr>
    </w:p>
    <w:p w14:paraId="40BCDB15" w14:textId="77777777" w:rsidR="00BF0ADE" w:rsidRPr="00244F83" w:rsidRDefault="00BF0ADE">
      <w:pPr>
        <w:pBdr>
          <w:bottom w:val="single" w:sz="4" w:space="1" w:color="2E6096"/>
        </w:pBdr>
        <w:spacing w:before="140" w:after="140"/>
      </w:pPr>
    </w:p>
    <w:p w14:paraId="282D864D" w14:textId="77777777" w:rsidR="00BF0ADE" w:rsidRPr="00244F83" w:rsidRDefault="00BD7114">
      <w:pPr>
        <w:pStyle w:val="Heading1"/>
        <w:rPr>
          <w:lang w:val="es-ES"/>
        </w:rPr>
      </w:pPr>
      <w:r w:rsidRPr="00244F83">
        <w:rPr>
          <w:lang w:val="es-ES"/>
        </w:rPr>
        <w:t>5. Propuesta de valor diferencial</w:t>
      </w:r>
    </w:p>
    <w:p w14:paraId="7586115C" w14:textId="77777777" w:rsidR="00BF0ADE" w:rsidRPr="00244F83" w:rsidRDefault="00BD7114">
      <w:pPr>
        <w:pStyle w:val="Heading2"/>
        <w:rPr>
          <w:lang w:val="es-ES"/>
        </w:rPr>
      </w:pPr>
      <w:r w:rsidRPr="00244F83">
        <w:rPr>
          <w:lang w:val="es-ES"/>
        </w:rPr>
        <w:t xml:space="preserve">Lo que </w:t>
      </w:r>
      <w:proofErr w:type="spellStart"/>
      <w:r w:rsidRPr="00244F83">
        <w:rPr>
          <w:lang w:val="es-ES"/>
        </w:rPr>
        <w:t>SupplySignal</w:t>
      </w:r>
      <w:proofErr w:type="spellEnd"/>
      <w:r w:rsidRPr="00244F83">
        <w:rPr>
          <w:lang w:val="es-ES"/>
        </w:rPr>
        <w:t xml:space="preserve"> ofrece</w:t>
      </w:r>
    </w:p>
    <w:p w14:paraId="3354EB03" w14:textId="77777777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244F83">
        <w:rPr>
          <w:b/>
          <w:bCs/>
          <w:color w:val="2C2C2A"/>
          <w:lang w:val="es-ES"/>
        </w:rPr>
        <w:t>Señales en lenguaje llano, no datos crudos</w:t>
      </w:r>
      <w:r w:rsidRPr="00244F83">
        <w:rPr>
          <w:color w:val="2C2C2A"/>
          <w:lang w:val="es-ES"/>
        </w:rPr>
        <w:t xml:space="preserve">: "TSMC podría beneficiarse del </w:t>
      </w:r>
      <w:proofErr w:type="spellStart"/>
      <w:r w:rsidRPr="00244F83">
        <w:rPr>
          <w:color w:val="2C2C2A"/>
          <w:lang w:val="es-ES"/>
        </w:rPr>
        <w:t>earnings</w:t>
      </w:r>
      <w:proofErr w:type="spellEnd"/>
      <w:r w:rsidRPr="00244F83">
        <w:rPr>
          <w:color w:val="2C2C2A"/>
          <w:lang w:val="es-ES"/>
        </w:rPr>
        <w:t xml:space="preserve"> de Apple en los próximos 3–6 días"</w:t>
      </w:r>
    </w:p>
    <w:p w14:paraId="5BC89DD7" w14:textId="54576116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244F83">
        <w:rPr>
          <w:b/>
          <w:bCs/>
          <w:color w:val="2C2C2A"/>
          <w:lang w:val="es-ES"/>
        </w:rPr>
        <w:t>Filtrado automático por liquidez</w:t>
      </w:r>
      <w:r w:rsidRPr="00244F83">
        <w:rPr>
          <w:color w:val="2C2C2A"/>
          <w:lang w:val="es-ES"/>
        </w:rPr>
        <w:t xml:space="preserve">: solo </w:t>
      </w:r>
      <w:proofErr w:type="spellStart"/>
      <w:r w:rsidRPr="00244F83">
        <w:rPr>
          <w:color w:val="2C2C2A"/>
          <w:lang w:val="es-ES"/>
        </w:rPr>
        <w:t>suppliers</w:t>
      </w:r>
      <w:proofErr w:type="spellEnd"/>
      <w:r w:rsidRPr="00244F83">
        <w:rPr>
          <w:color w:val="2C2C2A"/>
          <w:lang w:val="es-ES"/>
        </w:rPr>
        <w:t xml:space="preserve"> en los que un </w:t>
      </w:r>
      <w:proofErr w:type="spellStart"/>
      <w:r w:rsidRPr="00244F83">
        <w:rPr>
          <w:color w:val="2C2C2A"/>
          <w:lang w:val="es-ES"/>
        </w:rPr>
        <w:t>retail</w:t>
      </w:r>
      <w:proofErr w:type="spellEnd"/>
      <w:r w:rsidRPr="00244F83">
        <w:rPr>
          <w:color w:val="2C2C2A"/>
          <w:lang w:val="es-ES"/>
        </w:rPr>
        <w:t xml:space="preserve"> puede operar limpiamente con &lt;</w:t>
      </w:r>
      <w:r w:rsidR="00FD64A1">
        <w:rPr>
          <w:color w:val="2C2C2A"/>
          <w:lang w:val="es-ES"/>
        </w:rPr>
        <w:t>2</w:t>
      </w:r>
      <w:r w:rsidRPr="00244F83">
        <w:rPr>
          <w:color w:val="2C2C2A"/>
          <w:lang w:val="es-ES"/>
        </w:rPr>
        <w:t>00 EUR</w:t>
      </w:r>
    </w:p>
    <w:p w14:paraId="3A5C3372" w14:textId="77777777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244F83">
        <w:rPr>
          <w:b/>
          <w:bCs/>
          <w:color w:val="2C2C2A"/>
          <w:lang w:val="es-ES"/>
        </w:rPr>
        <w:t>Contexto de la relación</w:t>
      </w:r>
      <w:r w:rsidRPr="00244F83">
        <w:rPr>
          <w:color w:val="2C2C2A"/>
          <w:lang w:val="es-ES"/>
        </w:rPr>
        <w:t xml:space="preserve">: % de </w:t>
      </w:r>
      <w:proofErr w:type="spellStart"/>
      <w:r w:rsidRPr="00244F83">
        <w:rPr>
          <w:color w:val="2C2C2A"/>
          <w:lang w:val="es-ES"/>
        </w:rPr>
        <w:t>revenue</w:t>
      </w:r>
      <w:proofErr w:type="spellEnd"/>
      <w:r w:rsidRPr="00244F83">
        <w:rPr>
          <w:color w:val="2C2C2A"/>
          <w:lang w:val="es-ES"/>
        </w:rPr>
        <w:t xml:space="preserve"> dependiente, historial de correlación, </w:t>
      </w:r>
      <w:proofErr w:type="spellStart"/>
      <w:r w:rsidRPr="00244F83">
        <w:rPr>
          <w:color w:val="2C2C2A"/>
          <w:lang w:val="es-ES"/>
        </w:rPr>
        <w:t>lag</w:t>
      </w:r>
      <w:proofErr w:type="spellEnd"/>
      <w:r w:rsidRPr="00244F83">
        <w:rPr>
          <w:color w:val="2C2C2A"/>
          <w:lang w:val="es-ES"/>
        </w:rPr>
        <w:t xml:space="preserve"> estadístico</w:t>
      </w:r>
    </w:p>
    <w:p w14:paraId="7E2E7D4B" w14:textId="77777777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b/>
          <w:bCs/>
          <w:lang w:val="es-ES"/>
        </w:rPr>
      </w:pPr>
      <w:r w:rsidRPr="00244F83">
        <w:rPr>
          <w:b/>
          <w:bCs/>
          <w:color w:val="2C2C2A"/>
          <w:lang w:val="es-ES"/>
        </w:rPr>
        <w:t xml:space="preserve">Alertas en tiempo real vía email o </w:t>
      </w:r>
      <w:proofErr w:type="spellStart"/>
      <w:r w:rsidRPr="00244F83">
        <w:rPr>
          <w:b/>
          <w:bCs/>
          <w:color w:val="2C2C2A"/>
          <w:lang w:val="es-ES"/>
        </w:rPr>
        <w:t>Telegram</w:t>
      </w:r>
      <w:proofErr w:type="spellEnd"/>
      <w:r w:rsidRPr="00244F83">
        <w:rPr>
          <w:b/>
          <w:bCs/>
          <w:color w:val="2C2C2A"/>
          <w:lang w:val="es-ES"/>
        </w:rPr>
        <w:t xml:space="preserve"> cuando se activa una señal relevante</w:t>
      </w:r>
    </w:p>
    <w:p w14:paraId="5889A121" w14:textId="77777777" w:rsidR="00BF0ADE" w:rsidRPr="00244F83" w:rsidRDefault="00BD7114">
      <w:pPr>
        <w:pStyle w:val="Heading2"/>
        <w:rPr>
          <w:lang w:val="es-ES"/>
        </w:rPr>
      </w:pPr>
      <w:r w:rsidRPr="00244F83">
        <w:rPr>
          <w:lang w:val="es-ES"/>
        </w:rPr>
        <w:t>Lo que no es</w:t>
      </w:r>
    </w:p>
    <w:p w14:paraId="32F744A2" w14:textId="77777777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244F83">
        <w:rPr>
          <w:color w:val="2C2C2A"/>
          <w:lang w:val="es-ES"/>
        </w:rPr>
        <w:t>No es asesoramiento financiero ni recomendación de inversión (</w:t>
      </w:r>
      <w:proofErr w:type="spellStart"/>
      <w:r w:rsidRPr="00244F83">
        <w:rPr>
          <w:color w:val="2C2C2A"/>
          <w:lang w:val="es-ES"/>
        </w:rPr>
        <w:t>MiFID</w:t>
      </w:r>
      <w:proofErr w:type="spellEnd"/>
      <w:r w:rsidRPr="00244F83">
        <w:rPr>
          <w:color w:val="2C2C2A"/>
          <w:lang w:val="es-ES"/>
        </w:rPr>
        <w:t xml:space="preserve"> II </w:t>
      </w:r>
      <w:proofErr w:type="spellStart"/>
      <w:r w:rsidRPr="00244F83">
        <w:rPr>
          <w:color w:val="2C2C2A"/>
          <w:lang w:val="es-ES"/>
        </w:rPr>
        <w:t>compliance</w:t>
      </w:r>
      <w:proofErr w:type="spellEnd"/>
      <w:r w:rsidRPr="00244F83">
        <w:rPr>
          <w:color w:val="2C2C2A"/>
          <w:lang w:val="es-ES"/>
        </w:rPr>
        <w:t>)</w:t>
      </w:r>
    </w:p>
    <w:p w14:paraId="5310C5EE" w14:textId="77777777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244F83">
        <w:rPr>
          <w:color w:val="2C2C2A"/>
          <w:lang w:val="es-ES"/>
        </w:rPr>
        <w:t xml:space="preserve">No compite en velocidad con algoritmos institucionales: el </w:t>
      </w:r>
      <w:proofErr w:type="spellStart"/>
      <w:r w:rsidRPr="00244F83">
        <w:rPr>
          <w:color w:val="2C2C2A"/>
          <w:lang w:val="es-ES"/>
        </w:rPr>
        <w:t>edge</w:t>
      </w:r>
      <w:proofErr w:type="spellEnd"/>
      <w:r w:rsidRPr="00244F83">
        <w:rPr>
          <w:color w:val="2C2C2A"/>
          <w:lang w:val="es-ES"/>
        </w:rPr>
        <w:t xml:space="preserve"> es contexto, no latencia</w:t>
      </w:r>
    </w:p>
    <w:p w14:paraId="45861573" w14:textId="77777777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244F83">
        <w:rPr>
          <w:color w:val="2C2C2A"/>
          <w:lang w:val="es-ES"/>
        </w:rPr>
        <w:t>No cubre mercados ilíquidos ni operaciones de alta frecuencia</w:t>
      </w:r>
    </w:p>
    <w:p w14:paraId="43F1BC63" w14:textId="77777777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244F83">
        <w:rPr>
          <w:color w:val="2C2C2A"/>
          <w:lang w:val="es-ES"/>
        </w:rPr>
        <w:t>No reemplaza el criterio del usuario: presenta la información, el usuario decide</w:t>
      </w:r>
    </w:p>
    <w:p w14:paraId="237F6E83" w14:textId="77777777" w:rsidR="00BF0ADE" w:rsidRPr="00244F83" w:rsidRDefault="00BF0ADE">
      <w:pPr>
        <w:pBdr>
          <w:bottom w:val="single" w:sz="4" w:space="1" w:color="2E6096"/>
        </w:pBdr>
        <w:spacing w:before="140" w:after="140"/>
      </w:pPr>
    </w:p>
    <w:p w14:paraId="7FE840B0" w14:textId="1713C49C" w:rsidR="00FD43F1" w:rsidRPr="00FD43F1" w:rsidRDefault="00BD7114" w:rsidP="00FD43F1">
      <w:pPr>
        <w:pStyle w:val="Heading1"/>
        <w:rPr>
          <w:lang w:val="es-ES"/>
        </w:rPr>
      </w:pPr>
      <w:r w:rsidRPr="00244F83">
        <w:rPr>
          <w:lang w:val="es-ES"/>
        </w:rPr>
        <w:t>6. Plan de desarrollo — tres fases</w:t>
      </w:r>
    </w:p>
    <w:p w14:paraId="1439AA37" w14:textId="4F8065E8" w:rsidR="00FD43F1" w:rsidRPr="00FD43F1" w:rsidRDefault="00FD43F1" w:rsidP="00FD43F1">
      <w:pPr>
        <w:spacing w:before="30" w:after="30"/>
      </w:pPr>
      <w:r>
        <w:rPr>
          <w:color w:val="2C2C2A"/>
          <w:sz w:val="21"/>
          <w:szCs w:val="21"/>
        </w:rPr>
        <w:t xml:space="preserve">1. </w:t>
      </w:r>
      <w:r w:rsidRPr="00244F83">
        <w:rPr>
          <w:color w:val="2C2C2A"/>
          <w:sz w:val="21"/>
          <w:szCs w:val="21"/>
        </w:rPr>
        <w:t xml:space="preserve">App web con </w:t>
      </w:r>
      <w:proofErr w:type="spellStart"/>
      <w:r w:rsidRPr="00244F83">
        <w:rPr>
          <w:color w:val="2C2C2A"/>
          <w:sz w:val="21"/>
          <w:szCs w:val="21"/>
        </w:rPr>
        <w:t>feed</w:t>
      </w:r>
      <w:proofErr w:type="spellEnd"/>
      <w:r w:rsidRPr="00244F83">
        <w:rPr>
          <w:color w:val="2C2C2A"/>
          <w:sz w:val="21"/>
          <w:szCs w:val="21"/>
        </w:rPr>
        <w:t xml:space="preserve"> automatizado, base de ~500 relaciones </w:t>
      </w:r>
      <w:proofErr w:type="spellStart"/>
      <w:r w:rsidRPr="00244F83">
        <w:rPr>
          <w:color w:val="2C2C2A"/>
          <w:sz w:val="21"/>
          <w:szCs w:val="21"/>
        </w:rPr>
        <w:t>customer-supplier</w:t>
      </w:r>
      <w:proofErr w:type="spellEnd"/>
      <w:r w:rsidRPr="00244F83">
        <w:rPr>
          <w:color w:val="2C2C2A"/>
          <w:sz w:val="21"/>
          <w:szCs w:val="21"/>
        </w:rPr>
        <w:t>.</w:t>
      </w:r>
    </w:p>
    <w:p w14:paraId="73ADA8AB" w14:textId="65655934" w:rsidR="00FD43F1" w:rsidRDefault="001067FB" w:rsidP="00FD43F1">
      <w:pPr>
        <w:spacing w:before="160"/>
        <w:rPr>
          <w:color w:val="2C2C2A"/>
          <w:sz w:val="21"/>
          <w:szCs w:val="21"/>
        </w:rPr>
      </w:pPr>
      <w:r>
        <w:rPr>
          <w:color w:val="2C2C2A"/>
          <w:sz w:val="21"/>
          <w:szCs w:val="21"/>
        </w:rPr>
        <w:t>1.1</w:t>
      </w:r>
      <w:r w:rsidR="00FD43F1">
        <w:rPr>
          <w:color w:val="2C2C2A"/>
          <w:sz w:val="21"/>
          <w:szCs w:val="21"/>
        </w:rPr>
        <w:t xml:space="preserve">. </w:t>
      </w:r>
      <w:r w:rsidR="00FD43F1" w:rsidRPr="00244F83">
        <w:rPr>
          <w:color w:val="2C2C2A"/>
          <w:sz w:val="21"/>
          <w:szCs w:val="21"/>
        </w:rPr>
        <w:t xml:space="preserve">Stack: Next.js, </w:t>
      </w:r>
      <w:proofErr w:type="spellStart"/>
      <w:r w:rsidR="00FD43F1" w:rsidRPr="00244F83">
        <w:rPr>
          <w:color w:val="2C2C2A"/>
          <w:sz w:val="21"/>
          <w:szCs w:val="21"/>
        </w:rPr>
        <w:t>Supabase</w:t>
      </w:r>
      <w:proofErr w:type="spellEnd"/>
      <w:r w:rsidR="00FD43F1" w:rsidRPr="00244F83">
        <w:rPr>
          <w:color w:val="2C2C2A"/>
          <w:sz w:val="21"/>
          <w:szCs w:val="21"/>
        </w:rPr>
        <w:t xml:space="preserve">, </w:t>
      </w:r>
      <w:proofErr w:type="spellStart"/>
      <w:r w:rsidR="00FD43F1" w:rsidRPr="00244F83">
        <w:rPr>
          <w:color w:val="2C2C2A"/>
          <w:sz w:val="21"/>
          <w:szCs w:val="21"/>
        </w:rPr>
        <w:t>OpenAI</w:t>
      </w:r>
      <w:proofErr w:type="spellEnd"/>
      <w:r w:rsidR="00FD43F1" w:rsidRPr="00244F83">
        <w:rPr>
          <w:color w:val="2C2C2A"/>
          <w:sz w:val="21"/>
          <w:szCs w:val="21"/>
        </w:rPr>
        <w:t xml:space="preserve"> API para NLP. Coste: ~200 EUR/mes.</w:t>
      </w:r>
    </w:p>
    <w:p w14:paraId="145DCF03" w14:textId="5A229744" w:rsidR="00FD43F1" w:rsidRPr="00244F83" w:rsidRDefault="001067FB" w:rsidP="00FD43F1">
      <w:pPr>
        <w:spacing w:before="30" w:after="30"/>
      </w:pPr>
      <w:r>
        <w:rPr>
          <w:color w:val="2C2C2A"/>
          <w:sz w:val="21"/>
          <w:szCs w:val="21"/>
        </w:rPr>
        <w:t>2</w:t>
      </w:r>
      <w:r w:rsidR="00FD43F1">
        <w:rPr>
          <w:color w:val="2C2C2A"/>
          <w:sz w:val="21"/>
          <w:szCs w:val="21"/>
        </w:rPr>
        <w:t xml:space="preserve">. </w:t>
      </w:r>
      <w:r w:rsidR="00FD43F1" w:rsidRPr="00244F83">
        <w:rPr>
          <w:color w:val="2C2C2A"/>
          <w:sz w:val="21"/>
          <w:szCs w:val="21"/>
        </w:rPr>
        <w:t xml:space="preserve">Grafo dinámico </w:t>
      </w:r>
      <w:proofErr w:type="spellStart"/>
      <w:r w:rsidR="00FD43F1" w:rsidRPr="00244F83">
        <w:rPr>
          <w:color w:val="2C2C2A"/>
          <w:sz w:val="21"/>
          <w:szCs w:val="21"/>
        </w:rPr>
        <w:t>multi-nivel</w:t>
      </w:r>
      <w:proofErr w:type="spellEnd"/>
      <w:r w:rsidR="00FD43F1" w:rsidRPr="00244F83">
        <w:rPr>
          <w:color w:val="2C2C2A"/>
          <w:sz w:val="21"/>
          <w:szCs w:val="21"/>
        </w:rPr>
        <w:t xml:space="preserve"> (</w:t>
      </w:r>
      <w:proofErr w:type="spellStart"/>
      <w:r w:rsidR="00FD43F1" w:rsidRPr="00244F83">
        <w:rPr>
          <w:color w:val="2C2C2A"/>
          <w:sz w:val="21"/>
          <w:szCs w:val="21"/>
        </w:rPr>
        <w:t>supplier</w:t>
      </w:r>
      <w:proofErr w:type="spellEnd"/>
      <w:r w:rsidR="00FD43F1" w:rsidRPr="00244F83">
        <w:rPr>
          <w:color w:val="2C2C2A"/>
          <w:sz w:val="21"/>
          <w:szCs w:val="21"/>
        </w:rPr>
        <w:t xml:space="preserve"> de </w:t>
      </w:r>
      <w:proofErr w:type="spellStart"/>
      <w:r w:rsidR="00FD43F1" w:rsidRPr="00244F83">
        <w:rPr>
          <w:color w:val="2C2C2A"/>
          <w:sz w:val="21"/>
          <w:szCs w:val="21"/>
        </w:rPr>
        <w:t>supplier</w:t>
      </w:r>
      <w:proofErr w:type="spellEnd"/>
      <w:r w:rsidR="00FD43F1" w:rsidRPr="00244F83">
        <w:rPr>
          <w:color w:val="2C2C2A"/>
          <w:sz w:val="21"/>
          <w:szCs w:val="21"/>
        </w:rPr>
        <w:t xml:space="preserve">), </w:t>
      </w:r>
      <w:proofErr w:type="spellStart"/>
      <w:r w:rsidR="00FD43F1" w:rsidRPr="00244F83">
        <w:rPr>
          <w:color w:val="2C2C2A"/>
          <w:sz w:val="21"/>
          <w:szCs w:val="21"/>
        </w:rPr>
        <w:t>backtesting</w:t>
      </w:r>
      <w:proofErr w:type="spellEnd"/>
      <w:r w:rsidR="00FD43F1" w:rsidRPr="00244F83">
        <w:rPr>
          <w:color w:val="2C2C2A"/>
          <w:sz w:val="21"/>
          <w:szCs w:val="21"/>
        </w:rPr>
        <w:t xml:space="preserve"> simplificado.</w:t>
      </w:r>
    </w:p>
    <w:p w14:paraId="6DDB6447" w14:textId="5726C594" w:rsidR="00FD43F1" w:rsidRPr="00244F83" w:rsidRDefault="001067FB" w:rsidP="00FD43F1">
      <w:pPr>
        <w:spacing w:before="30" w:after="30"/>
      </w:pPr>
      <w:r>
        <w:rPr>
          <w:color w:val="2C2C2A"/>
          <w:sz w:val="21"/>
          <w:szCs w:val="21"/>
        </w:rPr>
        <w:t>2</w:t>
      </w:r>
      <w:r w:rsidR="00FD43F1">
        <w:rPr>
          <w:color w:val="2C2C2A"/>
          <w:sz w:val="21"/>
          <w:szCs w:val="21"/>
        </w:rPr>
        <w:t>.</w:t>
      </w:r>
      <w:r>
        <w:rPr>
          <w:color w:val="2C2C2A"/>
          <w:sz w:val="21"/>
          <w:szCs w:val="21"/>
        </w:rPr>
        <w:t>1</w:t>
      </w:r>
      <w:r w:rsidR="00FD43F1">
        <w:rPr>
          <w:color w:val="2C2C2A"/>
          <w:sz w:val="21"/>
          <w:szCs w:val="21"/>
        </w:rPr>
        <w:t xml:space="preserve"> </w:t>
      </w:r>
      <w:r w:rsidR="00FD43F1" w:rsidRPr="00244F83">
        <w:rPr>
          <w:color w:val="2C2C2A"/>
          <w:sz w:val="21"/>
          <w:szCs w:val="21"/>
        </w:rPr>
        <w:t xml:space="preserve">Integración con </w:t>
      </w:r>
      <w:proofErr w:type="spellStart"/>
      <w:r w:rsidR="00FD43F1" w:rsidRPr="00244F83">
        <w:rPr>
          <w:color w:val="2C2C2A"/>
          <w:sz w:val="21"/>
          <w:szCs w:val="21"/>
        </w:rPr>
        <w:t>brokers</w:t>
      </w:r>
      <w:proofErr w:type="spellEnd"/>
      <w:r w:rsidR="00FD43F1" w:rsidRPr="00244F83">
        <w:rPr>
          <w:color w:val="2C2C2A"/>
          <w:sz w:val="21"/>
          <w:szCs w:val="21"/>
        </w:rPr>
        <w:t xml:space="preserve"> </w:t>
      </w:r>
      <w:proofErr w:type="spellStart"/>
      <w:r w:rsidR="00FD43F1" w:rsidRPr="00244F83">
        <w:rPr>
          <w:color w:val="2C2C2A"/>
          <w:sz w:val="21"/>
          <w:szCs w:val="21"/>
        </w:rPr>
        <w:t>retail</w:t>
      </w:r>
      <w:proofErr w:type="spellEnd"/>
      <w:r w:rsidR="00FD43F1" w:rsidRPr="00244F83">
        <w:rPr>
          <w:color w:val="2C2C2A"/>
          <w:sz w:val="21"/>
          <w:szCs w:val="21"/>
        </w:rPr>
        <w:t xml:space="preserve"> vía API (DEGIRO, Interactive </w:t>
      </w:r>
      <w:proofErr w:type="spellStart"/>
      <w:r w:rsidR="00FD43F1" w:rsidRPr="00244F83">
        <w:rPr>
          <w:color w:val="2C2C2A"/>
          <w:sz w:val="21"/>
          <w:szCs w:val="21"/>
        </w:rPr>
        <w:t>Brokers</w:t>
      </w:r>
      <w:proofErr w:type="spellEnd"/>
      <w:r w:rsidR="00FD43F1" w:rsidRPr="00244F83">
        <w:rPr>
          <w:color w:val="2C2C2A"/>
          <w:sz w:val="21"/>
          <w:szCs w:val="21"/>
        </w:rPr>
        <w:t>).</w:t>
      </w:r>
    </w:p>
    <w:p w14:paraId="0734EC67" w14:textId="5ABC8313" w:rsidR="00FD43F1" w:rsidRPr="00244F83" w:rsidRDefault="00B02614" w:rsidP="00FD43F1">
      <w:pPr>
        <w:spacing w:before="160"/>
      </w:pPr>
      <w:r>
        <w:rPr>
          <w:color w:val="2C2C2A"/>
          <w:sz w:val="21"/>
          <w:szCs w:val="21"/>
        </w:rPr>
        <w:t>3</w:t>
      </w:r>
      <w:r w:rsidR="00FD43F1">
        <w:rPr>
          <w:color w:val="2C2C2A"/>
          <w:sz w:val="21"/>
          <w:szCs w:val="21"/>
        </w:rPr>
        <w:t xml:space="preserve">. </w:t>
      </w:r>
      <w:r w:rsidR="00FD43F1" w:rsidRPr="00244F83">
        <w:rPr>
          <w:color w:val="2C2C2A"/>
          <w:sz w:val="21"/>
          <w:szCs w:val="21"/>
        </w:rPr>
        <w:t xml:space="preserve">Expansión a mercados europeos. Datos: </w:t>
      </w:r>
      <w:proofErr w:type="spellStart"/>
      <w:r w:rsidR="00FD43F1" w:rsidRPr="00244F83">
        <w:rPr>
          <w:color w:val="2C2C2A"/>
          <w:sz w:val="21"/>
          <w:szCs w:val="21"/>
        </w:rPr>
        <w:t>FactSet</w:t>
      </w:r>
      <w:proofErr w:type="spellEnd"/>
      <w:r w:rsidR="00FD43F1" w:rsidRPr="00244F83">
        <w:rPr>
          <w:color w:val="2C2C2A"/>
          <w:sz w:val="21"/>
          <w:szCs w:val="21"/>
        </w:rPr>
        <w:t xml:space="preserve"> Revere o equivalente.</w:t>
      </w:r>
    </w:p>
    <w:p w14:paraId="0F0B322A" w14:textId="77777777" w:rsidR="00BF0ADE" w:rsidRPr="00244F83" w:rsidRDefault="00BF0ADE">
      <w:pPr>
        <w:pBdr>
          <w:bottom w:val="single" w:sz="4" w:space="1" w:color="2E6096"/>
        </w:pBdr>
        <w:spacing w:before="140" w:after="140"/>
      </w:pPr>
    </w:p>
    <w:p w14:paraId="3B90212B" w14:textId="77777777" w:rsidR="00BF0ADE" w:rsidRPr="00244F83" w:rsidRDefault="00BD7114">
      <w:pPr>
        <w:pStyle w:val="Heading1"/>
        <w:rPr>
          <w:lang w:val="es-ES"/>
        </w:rPr>
      </w:pPr>
      <w:r w:rsidRPr="00244F83">
        <w:rPr>
          <w:lang w:val="es-ES"/>
        </w:rPr>
        <w:lastRenderedPageBreak/>
        <w:t>7. Riesgos principales</w:t>
      </w:r>
    </w:p>
    <w:p w14:paraId="23553308" w14:textId="77777777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244F83">
        <w:rPr>
          <w:b/>
          <w:bCs/>
          <w:color w:val="2C2C2A"/>
          <w:lang w:val="es-ES"/>
        </w:rPr>
        <w:t xml:space="preserve">Riesgo alto. </w:t>
      </w:r>
      <w:r w:rsidRPr="00244F83">
        <w:rPr>
          <w:color w:val="2C2C2A"/>
          <w:lang w:val="es-ES"/>
        </w:rPr>
        <w:t>Regulatorio (</w:t>
      </w:r>
      <w:proofErr w:type="spellStart"/>
      <w:r w:rsidRPr="00244F83">
        <w:rPr>
          <w:color w:val="2C2C2A"/>
          <w:lang w:val="es-ES"/>
        </w:rPr>
        <w:t>MiFID</w:t>
      </w:r>
      <w:proofErr w:type="spellEnd"/>
      <w:r w:rsidRPr="00244F83">
        <w:rPr>
          <w:color w:val="2C2C2A"/>
          <w:lang w:val="es-ES"/>
        </w:rPr>
        <w:t xml:space="preserve"> II): posicionamiento como </w:t>
      </w:r>
      <w:proofErr w:type="spellStart"/>
      <w:r w:rsidRPr="00244F83">
        <w:rPr>
          <w:color w:val="2C2C2A"/>
          <w:lang w:val="es-ES"/>
        </w:rPr>
        <w:t>research</w:t>
      </w:r>
      <w:proofErr w:type="spellEnd"/>
      <w:r w:rsidRPr="00244F83">
        <w:rPr>
          <w:color w:val="2C2C2A"/>
          <w:lang w:val="es-ES"/>
        </w:rPr>
        <w:t xml:space="preserve"> </w:t>
      </w:r>
      <w:proofErr w:type="spellStart"/>
      <w:r w:rsidRPr="00244F83">
        <w:rPr>
          <w:color w:val="2C2C2A"/>
          <w:lang w:val="es-ES"/>
        </w:rPr>
        <w:t>tool</w:t>
      </w:r>
      <w:proofErr w:type="spellEnd"/>
      <w:r w:rsidRPr="00244F83">
        <w:rPr>
          <w:color w:val="2C2C2A"/>
          <w:lang w:val="es-ES"/>
        </w:rPr>
        <w:t>, no como recomendación de inversión.</w:t>
      </w:r>
    </w:p>
    <w:p w14:paraId="16938D87" w14:textId="77777777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b/>
          <w:bCs/>
          <w:highlight w:val="yellow"/>
          <w:lang w:val="es-ES"/>
        </w:rPr>
      </w:pPr>
      <w:r w:rsidRPr="00244F83">
        <w:rPr>
          <w:b/>
          <w:bCs/>
          <w:color w:val="2C2C2A"/>
          <w:highlight w:val="yellow"/>
          <w:lang w:val="es-ES"/>
        </w:rPr>
        <w:t xml:space="preserve">Riesgo medio. Alpha </w:t>
      </w:r>
      <w:proofErr w:type="spellStart"/>
      <w:r w:rsidRPr="00244F83">
        <w:rPr>
          <w:b/>
          <w:bCs/>
          <w:color w:val="2C2C2A"/>
          <w:highlight w:val="yellow"/>
          <w:lang w:val="es-ES"/>
        </w:rPr>
        <w:t>decay</w:t>
      </w:r>
      <w:proofErr w:type="spellEnd"/>
      <w:r w:rsidRPr="00244F83">
        <w:rPr>
          <w:b/>
          <w:bCs/>
          <w:color w:val="2C2C2A"/>
          <w:highlight w:val="yellow"/>
          <w:lang w:val="es-ES"/>
        </w:rPr>
        <w:t xml:space="preserve"> si la plataforma escala y los usuarios convergen en las mismas señales.</w:t>
      </w:r>
    </w:p>
    <w:p w14:paraId="35A942CB" w14:textId="77777777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244F83">
        <w:rPr>
          <w:b/>
          <w:bCs/>
          <w:color w:val="2C2C2A"/>
          <w:lang w:val="es-ES"/>
        </w:rPr>
        <w:t xml:space="preserve">Riesgo medio. </w:t>
      </w:r>
      <w:r w:rsidRPr="00244F83">
        <w:rPr>
          <w:color w:val="2C2C2A"/>
          <w:lang w:val="es-ES"/>
        </w:rPr>
        <w:t>Calidad de datos: relaciones en 10-K se actualizan anualmente y pueden quedar obsoletas.</w:t>
      </w:r>
    </w:p>
    <w:p w14:paraId="39743BEA" w14:textId="77777777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244F83">
        <w:rPr>
          <w:b/>
          <w:bCs/>
          <w:color w:val="2C2C2A"/>
          <w:lang w:val="es-ES"/>
        </w:rPr>
        <w:t xml:space="preserve">Riesgo medio. </w:t>
      </w:r>
      <w:r w:rsidRPr="00244F83">
        <w:rPr>
          <w:color w:val="2C2C2A"/>
          <w:lang w:val="es-ES"/>
        </w:rPr>
        <w:t xml:space="preserve">Conversión </w:t>
      </w:r>
      <w:proofErr w:type="spellStart"/>
      <w:r w:rsidRPr="00244F83">
        <w:rPr>
          <w:color w:val="2C2C2A"/>
          <w:lang w:val="es-ES"/>
        </w:rPr>
        <w:t>freemium</w:t>
      </w:r>
      <w:proofErr w:type="spellEnd"/>
      <w:r w:rsidRPr="00244F83">
        <w:rPr>
          <w:color w:val="2C2C2A"/>
          <w:lang w:val="es-ES"/>
        </w:rPr>
        <w:t xml:space="preserve"> a pago: el </w:t>
      </w:r>
      <w:proofErr w:type="spellStart"/>
      <w:r w:rsidRPr="00244F83">
        <w:rPr>
          <w:color w:val="2C2C2A"/>
          <w:lang w:val="es-ES"/>
        </w:rPr>
        <w:t>retail</w:t>
      </w:r>
      <w:proofErr w:type="spellEnd"/>
      <w:r w:rsidRPr="00244F83">
        <w:rPr>
          <w:color w:val="2C2C2A"/>
          <w:lang w:val="es-ES"/>
        </w:rPr>
        <w:t xml:space="preserve"> es muy sensible al precio.</w:t>
      </w:r>
    </w:p>
    <w:p w14:paraId="3B2B5580" w14:textId="77777777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244F83">
        <w:rPr>
          <w:b/>
          <w:bCs/>
          <w:color w:val="2C2C2A"/>
          <w:lang w:val="es-ES"/>
        </w:rPr>
        <w:t xml:space="preserve">Riesgo bajo. </w:t>
      </w:r>
      <w:r w:rsidRPr="00244F83">
        <w:rPr>
          <w:color w:val="2C2C2A"/>
          <w:lang w:val="es-ES"/>
        </w:rPr>
        <w:t xml:space="preserve">Timing de ejecución: el </w:t>
      </w:r>
      <w:proofErr w:type="spellStart"/>
      <w:r w:rsidRPr="00244F83">
        <w:rPr>
          <w:color w:val="2C2C2A"/>
          <w:lang w:val="es-ES"/>
        </w:rPr>
        <w:t>retail</w:t>
      </w:r>
      <w:proofErr w:type="spellEnd"/>
      <w:r w:rsidRPr="00244F83">
        <w:rPr>
          <w:color w:val="2C2C2A"/>
          <w:lang w:val="es-ES"/>
        </w:rPr>
        <w:t xml:space="preserve"> siempre ejecuta después que los algoritmos institucionales.</w:t>
      </w:r>
    </w:p>
    <w:p w14:paraId="087BF302" w14:textId="77777777" w:rsidR="00BF0ADE" w:rsidRPr="00244F83" w:rsidRDefault="00BD7114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244F83">
        <w:rPr>
          <w:b/>
          <w:bCs/>
          <w:color w:val="2C2C2A"/>
          <w:lang w:val="es-ES"/>
        </w:rPr>
        <w:t xml:space="preserve">Riesgo bajo. </w:t>
      </w:r>
      <w:r w:rsidRPr="00244F83">
        <w:rPr>
          <w:color w:val="2C2C2A"/>
          <w:lang w:val="es-ES"/>
        </w:rPr>
        <w:t xml:space="preserve">Dependencia de </w:t>
      </w:r>
      <w:proofErr w:type="spellStart"/>
      <w:r w:rsidRPr="00244F83">
        <w:rPr>
          <w:color w:val="2C2C2A"/>
          <w:lang w:val="es-ES"/>
        </w:rPr>
        <w:t>APIs</w:t>
      </w:r>
      <w:proofErr w:type="spellEnd"/>
      <w:r w:rsidRPr="00244F83">
        <w:rPr>
          <w:color w:val="2C2C2A"/>
          <w:lang w:val="es-ES"/>
        </w:rPr>
        <w:t xml:space="preserve"> externas (</w:t>
      </w:r>
      <w:proofErr w:type="spellStart"/>
      <w:r w:rsidRPr="00244F83">
        <w:rPr>
          <w:color w:val="2C2C2A"/>
          <w:lang w:val="es-ES"/>
        </w:rPr>
        <w:t>Yahoo</w:t>
      </w:r>
      <w:proofErr w:type="spellEnd"/>
      <w:r w:rsidRPr="00244F83">
        <w:rPr>
          <w:color w:val="2C2C2A"/>
          <w:lang w:val="es-ES"/>
        </w:rPr>
        <w:t xml:space="preserve"> </w:t>
      </w:r>
      <w:proofErr w:type="spellStart"/>
      <w:r w:rsidRPr="00244F83">
        <w:rPr>
          <w:color w:val="2C2C2A"/>
          <w:lang w:val="es-ES"/>
        </w:rPr>
        <w:t>Finance</w:t>
      </w:r>
      <w:proofErr w:type="spellEnd"/>
      <w:r w:rsidRPr="00244F83">
        <w:rPr>
          <w:color w:val="2C2C2A"/>
          <w:lang w:val="es-ES"/>
        </w:rPr>
        <w:t>, SEC EDGAR) con límites de uso.</w:t>
      </w:r>
    </w:p>
    <w:p w14:paraId="16264F99" w14:textId="77777777" w:rsidR="00BF0ADE" w:rsidRDefault="00BF0ADE">
      <w:pPr>
        <w:spacing w:before="200"/>
      </w:pPr>
    </w:p>
    <w:p w14:paraId="731261B9" w14:textId="77777777" w:rsidR="00244F83" w:rsidRDefault="00244F83">
      <w:pPr>
        <w:spacing w:before="200"/>
      </w:pPr>
    </w:p>
    <w:p w14:paraId="4E045058" w14:textId="77777777" w:rsidR="00244F83" w:rsidRDefault="00244F83">
      <w:pPr>
        <w:spacing w:before="200"/>
      </w:pPr>
    </w:p>
    <w:p w14:paraId="6FF71C8D" w14:textId="77777777" w:rsidR="00244F83" w:rsidRDefault="00244F83">
      <w:pPr>
        <w:spacing w:before="200"/>
      </w:pPr>
    </w:p>
    <w:p w14:paraId="43370A7D" w14:textId="77777777" w:rsidR="00244F83" w:rsidRDefault="00244F83">
      <w:pPr>
        <w:spacing w:before="200"/>
      </w:pPr>
    </w:p>
    <w:p w14:paraId="01440696" w14:textId="77777777" w:rsidR="00244F83" w:rsidRDefault="00244F83">
      <w:pPr>
        <w:spacing w:before="200"/>
      </w:pPr>
    </w:p>
    <w:p w14:paraId="5F365982" w14:textId="77777777" w:rsidR="00244F83" w:rsidRDefault="00244F83">
      <w:pPr>
        <w:spacing w:before="200"/>
      </w:pPr>
    </w:p>
    <w:p w14:paraId="0DDF4C85" w14:textId="77777777" w:rsidR="00244F83" w:rsidRDefault="00244F83">
      <w:pPr>
        <w:spacing w:before="200"/>
      </w:pPr>
    </w:p>
    <w:p w14:paraId="3F9FBA56" w14:textId="77777777" w:rsidR="00244F83" w:rsidRDefault="00244F83">
      <w:pPr>
        <w:spacing w:before="200"/>
      </w:pPr>
    </w:p>
    <w:p w14:paraId="6980C956" w14:textId="77777777" w:rsidR="00244F83" w:rsidRDefault="00244F83">
      <w:pPr>
        <w:spacing w:before="200"/>
      </w:pPr>
    </w:p>
    <w:p w14:paraId="2B6CBE17" w14:textId="77777777" w:rsidR="00244F83" w:rsidRDefault="00244F83">
      <w:pPr>
        <w:spacing w:before="200"/>
      </w:pPr>
    </w:p>
    <w:p w14:paraId="7AC47E4D" w14:textId="77777777" w:rsidR="00244F83" w:rsidRDefault="00244F83">
      <w:pPr>
        <w:spacing w:before="200"/>
      </w:pPr>
    </w:p>
    <w:p w14:paraId="10648D7A" w14:textId="77777777" w:rsidR="00244F83" w:rsidRDefault="00244F83">
      <w:pPr>
        <w:spacing w:before="200"/>
      </w:pPr>
    </w:p>
    <w:p w14:paraId="5B027B91" w14:textId="77777777" w:rsidR="00244F83" w:rsidRDefault="00244F83">
      <w:pPr>
        <w:spacing w:before="200"/>
      </w:pPr>
    </w:p>
    <w:p w14:paraId="091DEAF3" w14:textId="77777777" w:rsidR="00CF4E1C" w:rsidRDefault="00CF4E1C">
      <w:pPr>
        <w:spacing w:before="200"/>
      </w:pPr>
    </w:p>
    <w:p w14:paraId="31352220" w14:textId="77777777" w:rsidR="00CF4E1C" w:rsidRDefault="00CF4E1C">
      <w:pPr>
        <w:spacing w:before="200"/>
      </w:pPr>
    </w:p>
    <w:p w14:paraId="4C6B5FE3" w14:textId="77777777" w:rsidR="00244F83" w:rsidRDefault="00244F83">
      <w:pPr>
        <w:spacing w:before="200"/>
      </w:pPr>
    </w:p>
    <w:p w14:paraId="656DA323" w14:textId="77777777" w:rsidR="00244F83" w:rsidRPr="00244F83" w:rsidRDefault="00244F83">
      <w:pPr>
        <w:spacing w:before="200"/>
      </w:pPr>
    </w:p>
    <w:p w14:paraId="3DCC5653" w14:textId="77777777" w:rsidR="008B45EE" w:rsidRDefault="008B45EE" w:rsidP="00CF4E1C"/>
    <w:sectPr w:rsidR="008B45E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773D0"/>
    <w:multiLevelType w:val="hybridMultilevel"/>
    <w:tmpl w:val="83FCC9BC"/>
    <w:lvl w:ilvl="0" w:tplc="EA66F972">
      <w:start w:val="1"/>
      <w:numFmt w:val="bullet"/>
      <w:lvlText w:val="•"/>
      <w:lvlJc w:val="left"/>
      <w:pPr>
        <w:ind w:left="560" w:hanging="280"/>
      </w:pPr>
    </w:lvl>
    <w:lvl w:ilvl="1" w:tplc="4A04F44C">
      <w:numFmt w:val="decimal"/>
      <w:lvlText w:val=""/>
      <w:lvlJc w:val="left"/>
    </w:lvl>
    <w:lvl w:ilvl="2" w:tplc="B80068EC">
      <w:numFmt w:val="decimal"/>
      <w:lvlText w:val=""/>
      <w:lvlJc w:val="left"/>
    </w:lvl>
    <w:lvl w:ilvl="3" w:tplc="90D2360A">
      <w:numFmt w:val="decimal"/>
      <w:lvlText w:val=""/>
      <w:lvlJc w:val="left"/>
    </w:lvl>
    <w:lvl w:ilvl="4" w:tplc="69A8B68C">
      <w:numFmt w:val="decimal"/>
      <w:lvlText w:val=""/>
      <w:lvlJc w:val="left"/>
    </w:lvl>
    <w:lvl w:ilvl="5" w:tplc="8C66889C">
      <w:numFmt w:val="decimal"/>
      <w:lvlText w:val=""/>
      <w:lvlJc w:val="left"/>
    </w:lvl>
    <w:lvl w:ilvl="6" w:tplc="70F0001C">
      <w:numFmt w:val="decimal"/>
      <w:lvlText w:val=""/>
      <w:lvlJc w:val="left"/>
    </w:lvl>
    <w:lvl w:ilvl="7" w:tplc="A0A6AFE2">
      <w:numFmt w:val="decimal"/>
      <w:lvlText w:val=""/>
      <w:lvlJc w:val="left"/>
    </w:lvl>
    <w:lvl w:ilvl="8" w:tplc="DEA8890C">
      <w:numFmt w:val="decimal"/>
      <w:lvlText w:val=""/>
      <w:lvlJc w:val="left"/>
    </w:lvl>
  </w:abstractNum>
  <w:abstractNum w:abstractNumId="1" w15:restartNumberingAfterBreak="0">
    <w:nsid w:val="5FD65363"/>
    <w:multiLevelType w:val="hybridMultilevel"/>
    <w:tmpl w:val="A7C0E254"/>
    <w:lvl w:ilvl="0" w:tplc="4FEA4FC8">
      <w:start w:val="1"/>
      <w:numFmt w:val="bullet"/>
      <w:lvlText w:val="●"/>
      <w:lvlJc w:val="left"/>
      <w:pPr>
        <w:ind w:left="720" w:hanging="360"/>
      </w:pPr>
    </w:lvl>
    <w:lvl w:ilvl="1" w:tplc="19122BF8">
      <w:start w:val="1"/>
      <w:numFmt w:val="bullet"/>
      <w:lvlText w:val="○"/>
      <w:lvlJc w:val="left"/>
      <w:pPr>
        <w:ind w:left="1440" w:hanging="360"/>
      </w:pPr>
    </w:lvl>
    <w:lvl w:ilvl="2" w:tplc="30F8FD86">
      <w:start w:val="1"/>
      <w:numFmt w:val="bullet"/>
      <w:lvlText w:val="■"/>
      <w:lvlJc w:val="left"/>
      <w:pPr>
        <w:ind w:left="2160" w:hanging="360"/>
      </w:pPr>
    </w:lvl>
    <w:lvl w:ilvl="3" w:tplc="8C262F50">
      <w:start w:val="1"/>
      <w:numFmt w:val="bullet"/>
      <w:lvlText w:val="●"/>
      <w:lvlJc w:val="left"/>
      <w:pPr>
        <w:ind w:left="2880" w:hanging="360"/>
      </w:pPr>
    </w:lvl>
    <w:lvl w:ilvl="4" w:tplc="99B8BDCE">
      <w:start w:val="1"/>
      <w:numFmt w:val="bullet"/>
      <w:lvlText w:val="○"/>
      <w:lvlJc w:val="left"/>
      <w:pPr>
        <w:ind w:left="3600" w:hanging="360"/>
      </w:pPr>
    </w:lvl>
    <w:lvl w:ilvl="5" w:tplc="0F601138">
      <w:start w:val="1"/>
      <w:numFmt w:val="bullet"/>
      <w:lvlText w:val="■"/>
      <w:lvlJc w:val="left"/>
      <w:pPr>
        <w:ind w:left="4320" w:hanging="360"/>
      </w:pPr>
    </w:lvl>
    <w:lvl w:ilvl="6" w:tplc="F5100BAC">
      <w:start w:val="1"/>
      <w:numFmt w:val="bullet"/>
      <w:lvlText w:val="●"/>
      <w:lvlJc w:val="left"/>
      <w:pPr>
        <w:ind w:left="5040" w:hanging="360"/>
      </w:pPr>
    </w:lvl>
    <w:lvl w:ilvl="7" w:tplc="2E305A14">
      <w:start w:val="1"/>
      <w:numFmt w:val="bullet"/>
      <w:lvlText w:val="●"/>
      <w:lvlJc w:val="left"/>
      <w:pPr>
        <w:ind w:left="5760" w:hanging="360"/>
      </w:pPr>
    </w:lvl>
    <w:lvl w:ilvl="8" w:tplc="45AC3DD0">
      <w:start w:val="1"/>
      <w:numFmt w:val="bullet"/>
      <w:lvlText w:val="●"/>
      <w:lvlJc w:val="left"/>
      <w:pPr>
        <w:ind w:left="6480" w:hanging="360"/>
      </w:pPr>
    </w:lvl>
  </w:abstractNum>
  <w:num w:numId="1" w16cid:durableId="502160832">
    <w:abstractNumId w:val="1"/>
    <w:lvlOverride w:ilvl="0">
      <w:startOverride w:val="1"/>
    </w:lvlOverride>
  </w:num>
  <w:num w:numId="2" w16cid:durableId="498468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ADE"/>
    <w:rsid w:val="00071EE3"/>
    <w:rsid w:val="001067FB"/>
    <w:rsid w:val="00244F83"/>
    <w:rsid w:val="00275321"/>
    <w:rsid w:val="0041346D"/>
    <w:rsid w:val="00601386"/>
    <w:rsid w:val="00882058"/>
    <w:rsid w:val="008B45EE"/>
    <w:rsid w:val="00B02614"/>
    <w:rsid w:val="00BD7114"/>
    <w:rsid w:val="00BF0ADE"/>
    <w:rsid w:val="00BF7263"/>
    <w:rsid w:val="00C82D6C"/>
    <w:rsid w:val="00CF4E1C"/>
    <w:rsid w:val="00DB6CF1"/>
    <w:rsid w:val="00FD43F1"/>
    <w:rsid w:val="00FD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3CBDA"/>
  <w15:docId w15:val="{1B0233AB-E4DD-465B-952B-FADFB95CE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Arial Narrow" w:hAnsi="Arial Narrow" w:cs="Arial Narrow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uiPriority w:val="9"/>
    <w:qFormat/>
    <w:pPr>
      <w:spacing w:before="260" w:after="100"/>
      <w:outlineLvl w:val="0"/>
    </w:pPr>
    <w:rPr>
      <w:b/>
      <w:bCs/>
      <w:color w:val="1A3C5E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60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816</Words>
  <Characters>4902</Characters>
  <Application>Microsoft Office Word</Application>
  <DocSecurity>0</DocSecurity>
  <Lines>122</Lines>
  <Paragraphs>84</Paragraphs>
  <ScaleCrop>false</ScaleCrop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Gálvez Gomariz</cp:lastModifiedBy>
  <cp:revision>15</cp:revision>
  <dcterms:created xsi:type="dcterms:W3CDTF">2026-06-09T11:22:00Z</dcterms:created>
  <dcterms:modified xsi:type="dcterms:W3CDTF">2026-06-12T07:40:00Z</dcterms:modified>
</cp:coreProperties>
</file>