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D28A" w14:textId="79FF500F" w:rsidR="00124FB5" w:rsidRPr="00124FB5" w:rsidRDefault="00421F0D" w:rsidP="00124FB5">
      <w:pPr>
        <w:pStyle w:val="ListParagraph"/>
        <w:ind w:left="420"/>
        <w:jc w:val="center"/>
        <w:rPr>
          <w:rFonts w:ascii="Arial" w:hAnsi="Arial" w:cs="Arial"/>
          <w:sz w:val="52"/>
          <w:szCs w:val="52"/>
        </w:rPr>
      </w:pPr>
      <w:bookmarkStart w:id="0" w:name="_Hlk82610381"/>
      <w:r w:rsidRPr="00124FB5">
        <w:rPr>
          <w:rFonts w:ascii="Arial" w:hAnsi="Arial" w:cs="Arial"/>
          <w:sz w:val="52"/>
          <w:szCs w:val="52"/>
        </w:rPr>
        <w:t xml:space="preserve">Is </w:t>
      </w:r>
      <w:r w:rsidR="0020479F">
        <w:rPr>
          <w:rFonts w:ascii="Arial" w:hAnsi="Arial" w:cs="Arial"/>
          <w:sz w:val="52"/>
          <w:szCs w:val="52"/>
        </w:rPr>
        <w:t>“</w:t>
      </w:r>
      <w:r w:rsidRPr="00124FB5">
        <w:rPr>
          <w:rFonts w:ascii="Arial" w:hAnsi="Arial" w:cs="Arial"/>
          <w:sz w:val="52"/>
          <w:szCs w:val="52"/>
        </w:rPr>
        <w:t>sustainable</w:t>
      </w:r>
      <w:r w:rsidR="0020479F">
        <w:rPr>
          <w:rFonts w:ascii="Arial" w:hAnsi="Arial" w:cs="Arial"/>
          <w:sz w:val="52"/>
          <w:szCs w:val="52"/>
        </w:rPr>
        <w:t>”</w:t>
      </w:r>
      <w:r w:rsidRPr="00124FB5">
        <w:rPr>
          <w:rFonts w:ascii="Arial" w:hAnsi="Arial" w:cs="Arial"/>
          <w:sz w:val="52"/>
          <w:szCs w:val="52"/>
        </w:rPr>
        <w:t xml:space="preserve"> seafood labelled accurately?</w:t>
      </w:r>
    </w:p>
    <w:p w14:paraId="214AD758" w14:textId="4317E51F" w:rsidR="003E0D5A" w:rsidRPr="00EA0EEC" w:rsidRDefault="00421F0D" w:rsidP="00124FB5">
      <w:pPr>
        <w:pStyle w:val="ListParagraph"/>
        <w:ind w:left="420"/>
        <w:jc w:val="center"/>
        <w:rPr>
          <w:rFonts w:ascii="Arial" w:hAnsi="Arial" w:cs="Arial"/>
          <w:i/>
          <w:iCs/>
          <w:sz w:val="52"/>
          <w:szCs w:val="52"/>
        </w:rPr>
      </w:pPr>
      <w:r w:rsidRPr="00EA0EEC">
        <w:rPr>
          <w:rFonts w:ascii="Arial" w:hAnsi="Arial" w:cs="Arial"/>
          <w:i/>
          <w:iCs/>
          <w:sz w:val="52"/>
          <w:szCs w:val="52"/>
        </w:rPr>
        <w:t>An assessment of fresh and frozen seafood products in SE Queensland using DNA barcoding</w:t>
      </w:r>
    </w:p>
    <w:bookmarkEnd w:id="0"/>
    <w:p w14:paraId="11BB8F44" w14:textId="6373DE25" w:rsidR="00124FB5" w:rsidRDefault="00124FB5" w:rsidP="00124FB5">
      <w:pPr>
        <w:pStyle w:val="ListParagraph"/>
        <w:ind w:left="420"/>
        <w:jc w:val="both"/>
        <w:rPr>
          <w:rFonts w:ascii="Arial" w:hAnsi="Arial" w:cs="Arial"/>
          <w:sz w:val="52"/>
          <w:szCs w:val="52"/>
        </w:rPr>
      </w:pPr>
    </w:p>
    <w:p w14:paraId="423FF8E9" w14:textId="77777777" w:rsidR="00124FB5" w:rsidRDefault="00124FB5" w:rsidP="00124FB5">
      <w:pPr>
        <w:pStyle w:val="ListParagraph"/>
        <w:ind w:left="420"/>
        <w:jc w:val="right"/>
        <w:rPr>
          <w:rFonts w:ascii="Arial" w:hAnsi="Arial" w:cs="Arial"/>
          <w:sz w:val="36"/>
          <w:szCs w:val="36"/>
        </w:rPr>
      </w:pPr>
    </w:p>
    <w:p w14:paraId="6F1E255A" w14:textId="2B3CCC00" w:rsidR="00124FB5" w:rsidRPr="00124FB5" w:rsidRDefault="00124FB5" w:rsidP="00124FB5">
      <w:pPr>
        <w:pStyle w:val="ListParagraph"/>
        <w:ind w:left="420"/>
        <w:jc w:val="right"/>
        <w:rPr>
          <w:rFonts w:ascii="Arial" w:hAnsi="Arial" w:cs="Arial"/>
          <w:b/>
          <w:bCs/>
          <w:sz w:val="36"/>
          <w:szCs w:val="36"/>
        </w:rPr>
      </w:pPr>
      <w:r w:rsidRPr="00124FB5">
        <w:rPr>
          <w:rFonts w:ascii="Arial" w:hAnsi="Arial" w:cs="Arial"/>
          <w:b/>
          <w:bCs/>
          <w:sz w:val="36"/>
          <w:szCs w:val="36"/>
        </w:rPr>
        <w:t xml:space="preserve"> </w:t>
      </w:r>
      <w:r w:rsidRPr="00124FB5">
        <w:rPr>
          <w:rFonts w:ascii="Arial" w:hAnsi="Arial" w:cs="Arial"/>
          <w:b/>
          <w:bCs/>
          <w:sz w:val="40"/>
          <w:szCs w:val="40"/>
        </w:rPr>
        <w:t>Sergio Garcia</w:t>
      </w:r>
    </w:p>
    <w:p w14:paraId="566AEF2B" w14:textId="5CC83973" w:rsidR="00124FB5" w:rsidRDefault="00124FB5" w:rsidP="00124FB5">
      <w:pPr>
        <w:pStyle w:val="ListParagraph"/>
        <w:ind w:left="420"/>
        <w:jc w:val="right"/>
        <w:rPr>
          <w:rFonts w:ascii="Arial" w:hAnsi="Arial" w:cs="Arial"/>
          <w:sz w:val="36"/>
          <w:szCs w:val="36"/>
        </w:rPr>
      </w:pPr>
    </w:p>
    <w:p w14:paraId="0850E85E" w14:textId="22EF0DBB" w:rsidR="00124FB5" w:rsidRDefault="00124FB5" w:rsidP="00124FB5">
      <w:pPr>
        <w:pStyle w:val="ListParagraph"/>
        <w:ind w:left="420"/>
        <w:jc w:val="right"/>
        <w:rPr>
          <w:rFonts w:ascii="Arial" w:hAnsi="Arial" w:cs="Arial"/>
          <w:sz w:val="36"/>
          <w:szCs w:val="36"/>
        </w:rPr>
      </w:pPr>
    </w:p>
    <w:p w14:paraId="47EE7F86" w14:textId="59F251E5" w:rsidR="00124FB5" w:rsidRDefault="00124FB5" w:rsidP="00124FB5">
      <w:pPr>
        <w:pStyle w:val="ListParagraph"/>
        <w:ind w:left="420"/>
        <w:jc w:val="right"/>
        <w:rPr>
          <w:rFonts w:ascii="Arial" w:hAnsi="Arial" w:cs="Arial"/>
          <w:sz w:val="36"/>
          <w:szCs w:val="36"/>
        </w:rPr>
      </w:pPr>
    </w:p>
    <w:p w14:paraId="403CA571" w14:textId="71A3C56D" w:rsidR="00124FB5" w:rsidRDefault="00124FB5" w:rsidP="00124FB5">
      <w:pPr>
        <w:pStyle w:val="ListParagraph"/>
        <w:ind w:left="420"/>
        <w:jc w:val="right"/>
        <w:rPr>
          <w:rFonts w:ascii="Arial" w:hAnsi="Arial" w:cs="Arial"/>
          <w:sz w:val="36"/>
          <w:szCs w:val="36"/>
        </w:rPr>
      </w:pPr>
    </w:p>
    <w:p w14:paraId="32D9DD96" w14:textId="6B16880D" w:rsidR="00124FB5" w:rsidRDefault="00124FB5" w:rsidP="00124FB5">
      <w:pPr>
        <w:pStyle w:val="ListParagraph"/>
        <w:ind w:left="420"/>
        <w:jc w:val="right"/>
        <w:rPr>
          <w:rFonts w:ascii="Arial" w:hAnsi="Arial" w:cs="Arial"/>
          <w:sz w:val="36"/>
          <w:szCs w:val="36"/>
        </w:rPr>
      </w:pPr>
    </w:p>
    <w:p w14:paraId="56C26FAC" w14:textId="77777777" w:rsidR="00124FB5" w:rsidRDefault="00124FB5" w:rsidP="00124FB5">
      <w:pPr>
        <w:pStyle w:val="ListParagraph"/>
        <w:ind w:left="420"/>
        <w:jc w:val="right"/>
        <w:rPr>
          <w:rFonts w:ascii="Arial" w:hAnsi="Arial" w:cs="Arial"/>
          <w:sz w:val="36"/>
          <w:szCs w:val="36"/>
        </w:rPr>
      </w:pPr>
    </w:p>
    <w:p w14:paraId="25FD492F" w14:textId="77777777" w:rsidR="00124FB5" w:rsidRDefault="00124FB5" w:rsidP="00124FB5">
      <w:pPr>
        <w:pStyle w:val="ListParagraph"/>
        <w:ind w:left="420"/>
        <w:jc w:val="right"/>
        <w:rPr>
          <w:rFonts w:ascii="Arial" w:hAnsi="Arial" w:cs="Arial"/>
          <w:sz w:val="36"/>
          <w:szCs w:val="36"/>
        </w:rPr>
      </w:pPr>
    </w:p>
    <w:p w14:paraId="6F3D7D69" w14:textId="7C42F86A" w:rsidR="00124FB5" w:rsidRDefault="00124FB5" w:rsidP="00124FB5">
      <w:pPr>
        <w:pStyle w:val="ListParagraph"/>
        <w:ind w:left="420"/>
        <w:jc w:val="right"/>
        <w:rPr>
          <w:rFonts w:ascii="Arial" w:hAnsi="Arial" w:cs="Arial"/>
          <w:sz w:val="32"/>
          <w:szCs w:val="32"/>
        </w:rPr>
      </w:pPr>
      <w:r w:rsidRPr="00124FB5">
        <w:rPr>
          <w:rFonts w:ascii="Arial" w:hAnsi="Arial" w:cs="Arial"/>
          <w:sz w:val="32"/>
          <w:szCs w:val="32"/>
        </w:rPr>
        <w:t>Master of Conservation Science</w:t>
      </w:r>
    </w:p>
    <w:p w14:paraId="30410008" w14:textId="06EFDC5C" w:rsidR="00124FB5" w:rsidRPr="00124FB5" w:rsidRDefault="00124FB5" w:rsidP="00124FB5">
      <w:pPr>
        <w:pStyle w:val="ListParagraph"/>
        <w:ind w:left="420"/>
        <w:jc w:val="right"/>
        <w:rPr>
          <w:rFonts w:ascii="Arial" w:hAnsi="Arial" w:cs="Arial"/>
          <w:sz w:val="32"/>
          <w:szCs w:val="32"/>
        </w:rPr>
      </w:pPr>
      <w:r>
        <w:rPr>
          <w:rFonts w:ascii="Arial" w:hAnsi="Arial" w:cs="Arial"/>
          <w:sz w:val="32"/>
          <w:szCs w:val="32"/>
        </w:rPr>
        <w:t>Research Proposal CONS7004</w:t>
      </w:r>
    </w:p>
    <w:p w14:paraId="14193D43" w14:textId="274FEACA" w:rsidR="00124FB5" w:rsidRPr="00124FB5" w:rsidRDefault="00124FB5" w:rsidP="00124FB5">
      <w:pPr>
        <w:pStyle w:val="ListParagraph"/>
        <w:ind w:left="420"/>
        <w:jc w:val="right"/>
        <w:rPr>
          <w:rFonts w:ascii="Arial" w:hAnsi="Arial" w:cs="Arial"/>
          <w:sz w:val="32"/>
          <w:szCs w:val="32"/>
        </w:rPr>
      </w:pPr>
    </w:p>
    <w:p w14:paraId="3FEF0ABE" w14:textId="46DE64A7" w:rsidR="00124FB5" w:rsidRPr="00124FB5" w:rsidRDefault="00124FB5" w:rsidP="00124FB5">
      <w:pPr>
        <w:pStyle w:val="ListParagraph"/>
        <w:ind w:left="420"/>
        <w:jc w:val="right"/>
        <w:rPr>
          <w:rFonts w:ascii="Arial" w:hAnsi="Arial" w:cs="Arial"/>
          <w:sz w:val="32"/>
          <w:szCs w:val="32"/>
        </w:rPr>
      </w:pPr>
      <w:r w:rsidRPr="00124FB5">
        <w:rPr>
          <w:rFonts w:ascii="Arial" w:hAnsi="Arial" w:cs="Arial"/>
          <w:sz w:val="32"/>
          <w:szCs w:val="32"/>
        </w:rPr>
        <w:t>School of Biological Sciences</w:t>
      </w:r>
    </w:p>
    <w:p w14:paraId="3705A476" w14:textId="117ED8C0" w:rsidR="00124FB5" w:rsidRPr="00124FB5" w:rsidRDefault="00061698" w:rsidP="00124FB5">
      <w:pPr>
        <w:pStyle w:val="ListParagraph"/>
        <w:ind w:left="420"/>
        <w:jc w:val="right"/>
        <w:rPr>
          <w:rFonts w:ascii="Arial" w:hAnsi="Arial" w:cs="Arial"/>
          <w:sz w:val="32"/>
          <w:szCs w:val="32"/>
        </w:rPr>
      </w:pPr>
      <w:r w:rsidRPr="00061698">
        <w:rPr>
          <w:rFonts w:ascii="Arial" w:hAnsi="Arial" w:cs="Arial"/>
          <w:sz w:val="28"/>
          <w:szCs w:val="28"/>
        </w:rPr>
        <w:t>14</w:t>
      </w:r>
      <w:r w:rsidRPr="00061698">
        <w:rPr>
          <w:rFonts w:ascii="Arial" w:hAnsi="Arial" w:cs="Arial"/>
          <w:sz w:val="28"/>
          <w:szCs w:val="28"/>
          <w:vertAlign w:val="superscript"/>
        </w:rPr>
        <w:t>th</w:t>
      </w:r>
      <w:r w:rsidRPr="00061698">
        <w:rPr>
          <w:rFonts w:ascii="Arial" w:hAnsi="Arial" w:cs="Arial"/>
          <w:sz w:val="28"/>
          <w:szCs w:val="28"/>
        </w:rPr>
        <w:t xml:space="preserve"> September 2021</w:t>
      </w:r>
    </w:p>
    <w:p w14:paraId="34C65663" w14:textId="1451039B" w:rsidR="00124FB5" w:rsidRPr="00124FB5" w:rsidRDefault="00124FB5" w:rsidP="00124FB5">
      <w:pPr>
        <w:pStyle w:val="ListParagraph"/>
        <w:ind w:left="420"/>
        <w:jc w:val="right"/>
        <w:rPr>
          <w:rFonts w:ascii="Arial" w:hAnsi="Arial" w:cs="Arial"/>
          <w:sz w:val="32"/>
          <w:szCs w:val="32"/>
        </w:rPr>
      </w:pPr>
    </w:p>
    <w:p w14:paraId="45508A0E" w14:textId="0733CC85" w:rsidR="00124FB5" w:rsidRPr="00124FB5" w:rsidRDefault="00124FB5" w:rsidP="00124FB5">
      <w:pPr>
        <w:pStyle w:val="ListParagraph"/>
        <w:ind w:left="420"/>
        <w:jc w:val="right"/>
        <w:rPr>
          <w:rFonts w:ascii="Arial" w:hAnsi="Arial" w:cs="Arial"/>
          <w:sz w:val="28"/>
          <w:szCs w:val="28"/>
        </w:rPr>
      </w:pPr>
      <w:r w:rsidRPr="00124FB5">
        <w:rPr>
          <w:rFonts w:ascii="Arial" w:hAnsi="Arial" w:cs="Arial"/>
          <w:sz w:val="28"/>
          <w:szCs w:val="28"/>
        </w:rPr>
        <w:t xml:space="preserve">Supervised by: Cynthia </w:t>
      </w:r>
      <w:proofErr w:type="spellStart"/>
      <w:r w:rsidRPr="00124FB5">
        <w:rPr>
          <w:rFonts w:ascii="Arial" w:hAnsi="Arial" w:cs="Arial"/>
          <w:sz w:val="28"/>
          <w:szCs w:val="28"/>
        </w:rPr>
        <w:t>Riginos</w:t>
      </w:r>
      <w:proofErr w:type="spellEnd"/>
      <w:r w:rsidRPr="00124FB5">
        <w:rPr>
          <w:rFonts w:ascii="Arial" w:hAnsi="Arial" w:cs="Arial"/>
          <w:sz w:val="28"/>
          <w:szCs w:val="28"/>
        </w:rPr>
        <w:t xml:space="preserve"> &amp; Carissa Klein</w:t>
      </w:r>
    </w:p>
    <w:p w14:paraId="56DB28B6" w14:textId="173433B8" w:rsidR="00B14458" w:rsidRPr="00124FB5" w:rsidRDefault="00B14458" w:rsidP="00124FB5">
      <w:pPr>
        <w:pStyle w:val="ListParagraph"/>
        <w:ind w:left="420"/>
        <w:rPr>
          <w:rFonts w:ascii="Arial" w:hAnsi="Arial" w:cs="Arial"/>
        </w:rPr>
      </w:pPr>
    </w:p>
    <w:p w14:paraId="48B0CDEB" w14:textId="41D8936D" w:rsidR="00124FB5" w:rsidRPr="00124FB5" w:rsidRDefault="00124FB5" w:rsidP="00753031">
      <w:pPr>
        <w:pStyle w:val="ListParagraph"/>
        <w:ind w:left="420"/>
        <w:jc w:val="both"/>
      </w:pPr>
    </w:p>
    <w:p w14:paraId="2C9C9B62" w14:textId="0F01CFD4" w:rsidR="00124FB5" w:rsidRDefault="00124FB5" w:rsidP="00753031">
      <w:pPr>
        <w:pStyle w:val="ListParagraph"/>
        <w:ind w:left="420"/>
        <w:jc w:val="both"/>
        <w:rPr>
          <w:sz w:val="24"/>
          <w:szCs w:val="24"/>
        </w:rPr>
      </w:pPr>
    </w:p>
    <w:p w14:paraId="7DE347AB" w14:textId="01DB483D" w:rsidR="00910B91" w:rsidRPr="00124FB5" w:rsidRDefault="00124FB5" w:rsidP="00124FB5">
      <w:pPr>
        <w:pStyle w:val="ListParagraph"/>
        <w:ind w:left="420"/>
        <w:jc w:val="right"/>
        <w:rPr>
          <w:sz w:val="24"/>
          <w:szCs w:val="24"/>
        </w:rPr>
      </w:pPr>
      <w:r>
        <w:rPr>
          <w:noProof/>
        </w:rPr>
        <w:drawing>
          <wp:inline distT="0" distB="0" distL="0" distR="0" wp14:anchorId="090ABAB7" wp14:editId="7BA9C163">
            <wp:extent cx="2385060" cy="132491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2187" cy="1334430"/>
                    </a:xfrm>
                    <a:prstGeom prst="rect">
                      <a:avLst/>
                    </a:prstGeom>
                    <a:noFill/>
                    <a:ln>
                      <a:noFill/>
                    </a:ln>
                  </pic:spPr>
                </pic:pic>
              </a:graphicData>
            </a:graphic>
          </wp:inline>
        </w:drawing>
      </w:r>
    </w:p>
    <w:p w14:paraId="2BCCEDDD" w14:textId="7EA1EC9A" w:rsidR="00256CEE" w:rsidRDefault="00256CEE">
      <w:pPr>
        <w:rPr>
          <w:b/>
          <w:bCs/>
          <w:sz w:val="28"/>
          <w:szCs w:val="28"/>
          <w:u w:val="single"/>
        </w:rPr>
      </w:pPr>
      <w:r w:rsidRPr="00333D48">
        <w:rPr>
          <w:b/>
          <w:bCs/>
          <w:sz w:val="28"/>
          <w:szCs w:val="28"/>
          <w:u w:val="single"/>
        </w:rPr>
        <w:lastRenderedPageBreak/>
        <w:t>Summary</w:t>
      </w:r>
    </w:p>
    <w:p w14:paraId="24FECFC6" w14:textId="5FA4452C" w:rsidR="000D665B" w:rsidRDefault="00A723A1" w:rsidP="00B14300">
      <w:pPr>
        <w:pStyle w:val="ListParagraph"/>
        <w:spacing w:line="360" w:lineRule="auto"/>
        <w:ind w:left="420"/>
        <w:jc w:val="both"/>
        <w:rPr>
          <w:sz w:val="24"/>
          <w:szCs w:val="24"/>
        </w:rPr>
      </w:pPr>
      <w:r w:rsidRPr="00EA0EEC">
        <w:rPr>
          <w:sz w:val="24"/>
          <w:szCs w:val="24"/>
        </w:rPr>
        <w:t>A major threat to marine biodiversity is the commercial harvesting of</w:t>
      </w:r>
      <w:r w:rsidR="00EA0EEC">
        <w:rPr>
          <w:sz w:val="24"/>
          <w:szCs w:val="24"/>
        </w:rPr>
        <w:t xml:space="preserve"> </w:t>
      </w:r>
      <w:r w:rsidRPr="00EA0EEC">
        <w:rPr>
          <w:sz w:val="24"/>
          <w:szCs w:val="24"/>
        </w:rPr>
        <w:t xml:space="preserve">wild species. </w:t>
      </w:r>
      <w:r w:rsidR="00EA0EEC">
        <w:rPr>
          <w:sz w:val="24"/>
          <w:szCs w:val="24"/>
        </w:rPr>
        <w:t>A</w:t>
      </w:r>
      <w:r w:rsidRPr="00EA0EEC">
        <w:rPr>
          <w:sz w:val="24"/>
          <w:szCs w:val="24"/>
        </w:rPr>
        <w:t xml:space="preserve">n important aspect </w:t>
      </w:r>
      <w:r w:rsidR="00EA0EEC">
        <w:rPr>
          <w:sz w:val="24"/>
          <w:szCs w:val="24"/>
        </w:rPr>
        <w:t>of</w:t>
      </w:r>
      <w:r w:rsidRPr="00EA0EEC">
        <w:rPr>
          <w:sz w:val="24"/>
          <w:szCs w:val="24"/>
        </w:rPr>
        <w:t xml:space="preserve"> making the seafood industry more sustainable is to improve product transparency with accurate species labels throughout the supply chain.</w:t>
      </w:r>
      <w:r>
        <w:rPr>
          <w:sz w:val="24"/>
          <w:szCs w:val="24"/>
        </w:rPr>
        <w:t xml:space="preserve"> </w:t>
      </w:r>
      <w:r w:rsidR="00295F5B">
        <w:rPr>
          <w:sz w:val="24"/>
          <w:szCs w:val="24"/>
        </w:rPr>
        <w:t xml:space="preserve">Unfortunately, </w:t>
      </w:r>
      <w:r w:rsidR="005E47A2">
        <w:rPr>
          <w:sz w:val="24"/>
          <w:szCs w:val="24"/>
        </w:rPr>
        <w:t>the seafood industry</w:t>
      </w:r>
      <w:r w:rsidR="00006883">
        <w:rPr>
          <w:sz w:val="24"/>
          <w:szCs w:val="24"/>
        </w:rPr>
        <w:t xml:space="preserve"> has weak regulations and </w:t>
      </w:r>
      <w:r w:rsidR="005E47A2">
        <w:rPr>
          <w:sz w:val="24"/>
          <w:szCs w:val="24"/>
        </w:rPr>
        <w:t xml:space="preserve">poor </w:t>
      </w:r>
      <w:r w:rsidR="00006883">
        <w:rPr>
          <w:sz w:val="24"/>
          <w:szCs w:val="24"/>
        </w:rPr>
        <w:t>product traceability. Th</w:t>
      </w:r>
      <w:r w:rsidR="00EA0EEC">
        <w:rPr>
          <w:sz w:val="24"/>
          <w:szCs w:val="24"/>
        </w:rPr>
        <w:t>ese complications</w:t>
      </w:r>
      <w:r w:rsidR="00006883">
        <w:rPr>
          <w:sz w:val="24"/>
          <w:szCs w:val="24"/>
        </w:rPr>
        <w:t xml:space="preserve"> lead to seafood </w:t>
      </w:r>
      <w:r w:rsidR="00A559AE">
        <w:rPr>
          <w:sz w:val="24"/>
          <w:szCs w:val="24"/>
        </w:rPr>
        <w:t>fraud, which is misleading information about a seafood product, occurring at an average of 30% globally</w:t>
      </w:r>
      <w:r w:rsidR="00006883">
        <w:rPr>
          <w:sz w:val="24"/>
          <w:szCs w:val="24"/>
        </w:rPr>
        <w:t xml:space="preserve"> </w:t>
      </w:r>
      <w:r w:rsidR="009E77C6">
        <w:rPr>
          <w:sz w:val="24"/>
          <w:szCs w:val="24"/>
        </w:rPr>
        <w:t xml:space="preserve">with </w:t>
      </w:r>
      <w:r w:rsidR="00006883">
        <w:rPr>
          <w:sz w:val="24"/>
          <w:szCs w:val="24"/>
        </w:rPr>
        <w:t>significant impacts on our society and environment</w:t>
      </w:r>
      <w:r w:rsidR="00A559AE">
        <w:rPr>
          <w:sz w:val="24"/>
          <w:szCs w:val="24"/>
        </w:rPr>
        <w:t xml:space="preserve">. </w:t>
      </w:r>
    </w:p>
    <w:p w14:paraId="23D9EBE4" w14:textId="7A3B610B" w:rsidR="00AA112E" w:rsidRDefault="00AA112E" w:rsidP="00B14300">
      <w:pPr>
        <w:pStyle w:val="ListParagraph"/>
        <w:spacing w:line="360" w:lineRule="auto"/>
        <w:ind w:left="420"/>
        <w:jc w:val="both"/>
        <w:rPr>
          <w:sz w:val="24"/>
          <w:szCs w:val="24"/>
        </w:rPr>
      </w:pPr>
    </w:p>
    <w:p w14:paraId="66F700FF" w14:textId="23269D3F" w:rsidR="000D665B" w:rsidRDefault="00E80782" w:rsidP="00B14300">
      <w:pPr>
        <w:pStyle w:val="ListParagraph"/>
        <w:spacing w:line="360" w:lineRule="auto"/>
        <w:ind w:left="420"/>
        <w:jc w:val="both"/>
        <w:rPr>
          <w:sz w:val="24"/>
          <w:szCs w:val="24"/>
        </w:rPr>
      </w:pPr>
      <w:r>
        <w:rPr>
          <w:sz w:val="24"/>
          <w:szCs w:val="24"/>
        </w:rPr>
        <w:t xml:space="preserve">With a DNA-based methodology, </w:t>
      </w:r>
      <w:r w:rsidR="005E47A2">
        <w:rPr>
          <w:sz w:val="24"/>
          <w:szCs w:val="24"/>
        </w:rPr>
        <w:t xml:space="preserve">my </w:t>
      </w:r>
      <w:r w:rsidR="00AA112E">
        <w:rPr>
          <w:sz w:val="24"/>
          <w:szCs w:val="24"/>
        </w:rPr>
        <w:t xml:space="preserve">study </w:t>
      </w:r>
      <w:r w:rsidR="00375769">
        <w:rPr>
          <w:sz w:val="24"/>
          <w:szCs w:val="24"/>
        </w:rPr>
        <w:t xml:space="preserve">aims to </w:t>
      </w:r>
      <w:r w:rsidR="00955515">
        <w:rPr>
          <w:sz w:val="24"/>
          <w:szCs w:val="24"/>
        </w:rPr>
        <w:t xml:space="preserve">answer the question: </w:t>
      </w:r>
      <w:r w:rsidR="005E47A2">
        <w:rPr>
          <w:sz w:val="24"/>
          <w:szCs w:val="24"/>
        </w:rPr>
        <w:t>a</w:t>
      </w:r>
      <w:r w:rsidR="00955515">
        <w:rPr>
          <w:sz w:val="24"/>
          <w:szCs w:val="24"/>
        </w:rPr>
        <w:t xml:space="preserve">re sustainable </w:t>
      </w:r>
      <w:r w:rsidR="00175A70">
        <w:rPr>
          <w:sz w:val="24"/>
          <w:szCs w:val="24"/>
        </w:rPr>
        <w:t xml:space="preserve">fresh or frozen </w:t>
      </w:r>
      <w:r w:rsidR="00955515">
        <w:rPr>
          <w:sz w:val="24"/>
          <w:szCs w:val="24"/>
        </w:rPr>
        <w:t>seafood products available in South East Queensland accurately lab</w:t>
      </w:r>
      <w:r w:rsidR="009E77C6">
        <w:rPr>
          <w:sz w:val="24"/>
          <w:szCs w:val="24"/>
        </w:rPr>
        <w:t>elled</w:t>
      </w:r>
      <w:r w:rsidR="00955515">
        <w:rPr>
          <w:sz w:val="24"/>
          <w:szCs w:val="24"/>
        </w:rPr>
        <w:t xml:space="preserve">? </w:t>
      </w:r>
      <w:r w:rsidR="00006883">
        <w:rPr>
          <w:sz w:val="24"/>
          <w:szCs w:val="24"/>
        </w:rPr>
        <w:t>Species will be identified b</w:t>
      </w:r>
      <w:r w:rsidR="00F15BEC">
        <w:rPr>
          <w:sz w:val="24"/>
          <w:szCs w:val="24"/>
        </w:rPr>
        <w:t>y s</w:t>
      </w:r>
      <w:r>
        <w:rPr>
          <w:sz w:val="24"/>
          <w:szCs w:val="24"/>
        </w:rPr>
        <w:t xml:space="preserve">equencing DNA extracted from </w:t>
      </w:r>
      <w:r w:rsidR="00736FE2">
        <w:rPr>
          <w:sz w:val="24"/>
          <w:szCs w:val="24"/>
        </w:rPr>
        <w:t xml:space="preserve">seafood </w:t>
      </w:r>
      <w:r w:rsidR="000F3AF8">
        <w:rPr>
          <w:sz w:val="24"/>
          <w:szCs w:val="24"/>
        </w:rPr>
        <w:t>products</w:t>
      </w:r>
      <w:r w:rsidR="00EA0EEC">
        <w:rPr>
          <w:sz w:val="24"/>
          <w:szCs w:val="24"/>
        </w:rPr>
        <w:t xml:space="preserve"> sold in SEQ</w:t>
      </w:r>
      <w:r>
        <w:rPr>
          <w:sz w:val="24"/>
          <w:szCs w:val="24"/>
        </w:rPr>
        <w:t xml:space="preserve">. </w:t>
      </w:r>
      <w:r w:rsidR="00736FE2">
        <w:rPr>
          <w:sz w:val="24"/>
          <w:szCs w:val="24"/>
        </w:rPr>
        <w:t>Thus</w:t>
      </w:r>
      <w:r>
        <w:rPr>
          <w:sz w:val="24"/>
          <w:szCs w:val="24"/>
        </w:rPr>
        <w:t>,</w:t>
      </w:r>
      <w:r w:rsidR="00736FE2">
        <w:rPr>
          <w:sz w:val="24"/>
          <w:szCs w:val="24"/>
        </w:rPr>
        <w:t xml:space="preserve"> </w:t>
      </w:r>
      <w:r w:rsidR="005E47A2">
        <w:rPr>
          <w:sz w:val="24"/>
          <w:szCs w:val="24"/>
        </w:rPr>
        <w:t xml:space="preserve">I </w:t>
      </w:r>
      <w:r w:rsidR="00736FE2">
        <w:rPr>
          <w:sz w:val="24"/>
          <w:szCs w:val="24"/>
        </w:rPr>
        <w:t>expect</w:t>
      </w:r>
      <w:r>
        <w:rPr>
          <w:sz w:val="24"/>
          <w:szCs w:val="24"/>
        </w:rPr>
        <w:t xml:space="preserve"> to detect which species</w:t>
      </w:r>
      <w:r w:rsidR="00AE7CD1">
        <w:rPr>
          <w:sz w:val="24"/>
          <w:szCs w:val="24"/>
        </w:rPr>
        <w:t>, if any,</w:t>
      </w:r>
      <w:r>
        <w:rPr>
          <w:sz w:val="24"/>
          <w:szCs w:val="24"/>
        </w:rPr>
        <w:t xml:space="preserve"> are</w:t>
      </w:r>
      <w:r w:rsidR="00736FE2">
        <w:rPr>
          <w:sz w:val="24"/>
          <w:szCs w:val="24"/>
        </w:rPr>
        <w:t xml:space="preserve"> suffering seafood fraud. </w:t>
      </w:r>
      <w:r w:rsidR="00175A70">
        <w:rPr>
          <w:sz w:val="24"/>
          <w:szCs w:val="24"/>
        </w:rPr>
        <w:t>With just two studies done in A</w:t>
      </w:r>
      <w:r w:rsidR="00EC42F5">
        <w:rPr>
          <w:sz w:val="24"/>
          <w:szCs w:val="24"/>
        </w:rPr>
        <w:t xml:space="preserve">ustralia in </w:t>
      </w:r>
      <w:r w:rsidR="000F3AF8">
        <w:rPr>
          <w:sz w:val="24"/>
          <w:szCs w:val="24"/>
        </w:rPr>
        <w:t xml:space="preserve">very </w:t>
      </w:r>
      <w:r w:rsidR="00EC42F5">
        <w:rPr>
          <w:sz w:val="24"/>
          <w:szCs w:val="24"/>
        </w:rPr>
        <w:t>specific regions</w:t>
      </w:r>
      <w:r w:rsidR="00175A70">
        <w:rPr>
          <w:sz w:val="24"/>
          <w:szCs w:val="24"/>
        </w:rPr>
        <w:t xml:space="preserve">, more evidence is urgently needed </w:t>
      </w:r>
      <w:r>
        <w:rPr>
          <w:sz w:val="24"/>
          <w:szCs w:val="24"/>
        </w:rPr>
        <w:t xml:space="preserve">to </w:t>
      </w:r>
      <w:r w:rsidR="00175A70">
        <w:rPr>
          <w:sz w:val="24"/>
          <w:szCs w:val="24"/>
        </w:rPr>
        <w:t xml:space="preserve">adequately </w:t>
      </w:r>
      <w:r>
        <w:rPr>
          <w:sz w:val="24"/>
          <w:szCs w:val="24"/>
        </w:rPr>
        <w:t xml:space="preserve">quantify </w:t>
      </w:r>
      <w:r w:rsidR="00736FE2">
        <w:rPr>
          <w:sz w:val="24"/>
          <w:szCs w:val="24"/>
        </w:rPr>
        <w:t>seafood fraud</w:t>
      </w:r>
      <w:r w:rsidR="00EC42F5">
        <w:rPr>
          <w:sz w:val="24"/>
          <w:szCs w:val="24"/>
        </w:rPr>
        <w:t xml:space="preserve"> in other high</w:t>
      </w:r>
      <w:r w:rsidR="009E77C6">
        <w:rPr>
          <w:sz w:val="24"/>
          <w:szCs w:val="24"/>
        </w:rPr>
        <w:t>ly</w:t>
      </w:r>
      <w:r w:rsidR="00EC42F5">
        <w:rPr>
          <w:sz w:val="24"/>
          <w:szCs w:val="24"/>
        </w:rPr>
        <w:t xml:space="preserve"> populated areas </w:t>
      </w:r>
      <w:r w:rsidR="000F3AF8">
        <w:rPr>
          <w:sz w:val="24"/>
          <w:szCs w:val="24"/>
        </w:rPr>
        <w:t>like</w:t>
      </w:r>
      <w:r w:rsidR="00EC42F5">
        <w:rPr>
          <w:sz w:val="24"/>
          <w:szCs w:val="24"/>
        </w:rPr>
        <w:t xml:space="preserve"> SE</w:t>
      </w:r>
      <w:r w:rsidR="000F3AF8">
        <w:rPr>
          <w:sz w:val="24"/>
          <w:szCs w:val="24"/>
        </w:rPr>
        <w:t xml:space="preserve"> </w:t>
      </w:r>
      <w:r w:rsidR="00EC42F5">
        <w:rPr>
          <w:sz w:val="24"/>
          <w:szCs w:val="24"/>
        </w:rPr>
        <w:t>Q</w:t>
      </w:r>
      <w:r w:rsidR="000F3AF8">
        <w:rPr>
          <w:sz w:val="24"/>
          <w:szCs w:val="24"/>
        </w:rPr>
        <w:t>ueensland</w:t>
      </w:r>
      <w:r w:rsidR="00A56D5D">
        <w:rPr>
          <w:sz w:val="24"/>
          <w:szCs w:val="24"/>
        </w:rPr>
        <w:t xml:space="preserve">. </w:t>
      </w:r>
      <w:r w:rsidR="00736FE2">
        <w:rPr>
          <w:sz w:val="24"/>
          <w:szCs w:val="24"/>
        </w:rPr>
        <w:t>The outcomes</w:t>
      </w:r>
      <w:r w:rsidR="009E77C6">
        <w:rPr>
          <w:sz w:val="24"/>
          <w:szCs w:val="24"/>
        </w:rPr>
        <w:t xml:space="preserve"> of </w:t>
      </w:r>
      <w:r w:rsidR="005E47A2">
        <w:rPr>
          <w:sz w:val="24"/>
          <w:szCs w:val="24"/>
        </w:rPr>
        <w:t xml:space="preserve">my </w:t>
      </w:r>
      <w:r w:rsidR="00A723A1">
        <w:rPr>
          <w:sz w:val="24"/>
          <w:szCs w:val="24"/>
        </w:rPr>
        <w:t>work</w:t>
      </w:r>
      <w:r w:rsidR="00736FE2">
        <w:rPr>
          <w:sz w:val="24"/>
          <w:szCs w:val="24"/>
        </w:rPr>
        <w:t xml:space="preserve"> </w:t>
      </w:r>
      <w:r w:rsidR="005E47A2">
        <w:rPr>
          <w:sz w:val="24"/>
          <w:szCs w:val="24"/>
        </w:rPr>
        <w:t xml:space="preserve">will </w:t>
      </w:r>
      <w:r w:rsidR="00736FE2">
        <w:rPr>
          <w:sz w:val="24"/>
          <w:szCs w:val="24"/>
        </w:rPr>
        <w:t>support</w:t>
      </w:r>
      <w:r w:rsidR="00175A70">
        <w:rPr>
          <w:sz w:val="24"/>
          <w:szCs w:val="24"/>
        </w:rPr>
        <w:t xml:space="preserve"> </w:t>
      </w:r>
      <w:r w:rsidR="00C8651F">
        <w:rPr>
          <w:sz w:val="24"/>
          <w:szCs w:val="24"/>
        </w:rPr>
        <w:t xml:space="preserve">conservation efforts against endangered species, assess better fish stocks and support </w:t>
      </w:r>
      <w:r w:rsidR="00175A70">
        <w:rPr>
          <w:sz w:val="24"/>
          <w:szCs w:val="24"/>
        </w:rPr>
        <w:t>labelling regulations</w:t>
      </w:r>
      <w:r w:rsidR="00C8651F">
        <w:rPr>
          <w:sz w:val="24"/>
          <w:szCs w:val="24"/>
        </w:rPr>
        <w:t>. Finally, this study</w:t>
      </w:r>
      <w:r w:rsidR="000F3AF8">
        <w:rPr>
          <w:sz w:val="24"/>
          <w:szCs w:val="24"/>
        </w:rPr>
        <w:t xml:space="preserve"> </w:t>
      </w:r>
      <w:r w:rsidR="00175A70">
        <w:rPr>
          <w:sz w:val="24"/>
          <w:szCs w:val="24"/>
        </w:rPr>
        <w:t>will provide</w:t>
      </w:r>
      <w:r w:rsidR="00F15BEC">
        <w:rPr>
          <w:sz w:val="24"/>
          <w:szCs w:val="24"/>
        </w:rPr>
        <w:t xml:space="preserve"> </w:t>
      </w:r>
      <w:r>
        <w:rPr>
          <w:sz w:val="24"/>
          <w:szCs w:val="24"/>
        </w:rPr>
        <w:t>a baseline</w:t>
      </w:r>
      <w:r w:rsidR="00EA0EEC">
        <w:rPr>
          <w:sz w:val="24"/>
          <w:szCs w:val="24"/>
        </w:rPr>
        <w:t xml:space="preserve"> with more evidence</w:t>
      </w:r>
      <w:r w:rsidR="00C8651F">
        <w:rPr>
          <w:sz w:val="24"/>
          <w:szCs w:val="24"/>
        </w:rPr>
        <w:t xml:space="preserve"> </w:t>
      </w:r>
      <w:r>
        <w:rPr>
          <w:sz w:val="24"/>
          <w:szCs w:val="24"/>
        </w:rPr>
        <w:t xml:space="preserve">for further research </w:t>
      </w:r>
      <w:r w:rsidR="00EA0EEC">
        <w:rPr>
          <w:sz w:val="24"/>
          <w:szCs w:val="24"/>
        </w:rPr>
        <w:t>in Australia to reduce significantly reduce seafood fraud impacts.</w:t>
      </w:r>
    </w:p>
    <w:p w14:paraId="1B6B3CCD" w14:textId="7C083FD0" w:rsidR="00B14300" w:rsidRDefault="00B14300" w:rsidP="00B255F5">
      <w:pPr>
        <w:pStyle w:val="ListParagraph"/>
        <w:ind w:left="420"/>
        <w:jc w:val="both"/>
        <w:rPr>
          <w:sz w:val="24"/>
          <w:szCs w:val="24"/>
        </w:rPr>
      </w:pPr>
    </w:p>
    <w:p w14:paraId="6385095E" w14:textId="01C55044" w:rsidR="00B14300" w:rsidRDefault="00B14300" w:rsidP="00B255F5">
      <w:pPr>
        <w:pStyle w:val="ListParagraph"/>
        <w:ind w:left="420"/>
        <w:jc w:val="both"/>
        <w:rPr>
          <w:sz w:val="24"/>
          <w:szCs w:val="24"/>
        </w:rPr>
      </w:pPr>
    </w:p>
    <w:p w14:paraId="09A4F083" w14:textId="17AB80BA" w:rsidR="00B14300" w:rsidRDefault="00B14300" w:rsidP="00B255F5">
      <w:pPr>
        <w:pStyle w:val="ListParagraph"/>
        <w:ind w:left="420"/>
        <w:jc w:val="both"/>
        <w:rPr>
          <w:sz w:val="24"/>
          <w:szCs w:val="24"/>
        </w:rPr>
      </w:pPr>
    </w:p>
    <w:p w14:paraId="29760D58" w14:textId="30EAB2E3" w:rsidR="00B14300" w:rsidRDefault="00B14300" w:rsidP="00B255F5">
      <w:pPr>
        <w:pStyle w:val="ListParagraph"/>
        <w:ind w:left="420"/>
        <w:jc w:val="both"/>
        <w:rPr>
          <w:sz w:val="24"/>
          <w:szCs w:val="24"/>
        </w:rPr>
      </w:pPr>
    </w:p>
    <w:p w14:paraId="36DD7C5B" w14:textId="69F86EA2" w:rsidR="00B14300" w:rsidRDefault="00B14300" w:rsidP="00B255F5">
      <w:pPr>
        <w:pStyle w:val="ListParagraph"/>
        <w:ind w:left="420"/>
        <w:jc w:val="both"/>
        <w:rPr>
          <w:sz w:val="24"/>
          <w:szCs w:val="24"/>
        </w:rPr>
      </w:pPr>
    </w:p>
    <w:p w14:paraId="7AB92E97" w14:textId="2D3D4CB8" w:rsidR="00B14300" w:rsidRDefault="00B14300" w:rsidP="00B255F5">
      <w:pPr>
        <w:pStyle w:val="ListParagraph"/>
        <w:ind w:left="420"/>
        <w:jc w:val="both"/>
        <w:rPr>
          <w:sz w:val="24"/>
          <w:szCs w:val="24"/>
        </w:rPr>
      </w:pPr>
    </w:p>
    <w:p w14:paraId="23B4FE0C" w14:textId="7182C59C" w:rsidR="00B14300" w:rsidRDefault="00B14300" w:rsidP="00B255F5">
      <w:pPr>
        <w:pStyle w:val="ListParagraph"/>
        <w:ind w:left="420"/>
        <w:jc w:val="both"/>
        <w:rPr>
          <w:sz w:val="24"/>
          <w:szCs w:val="24"/>
        </w:rPr>
      </w:pPr>
    </w:p>
    <w:p w14:paraId="40E3D4CD" w14:textId="7F67A24C" w:rsidR="00B14300" w:rsidRDefault="00B14300" w:rsidP="00B255F5">
      <w:pPr>
        <w:pStyle w:val="ListParagraph"/>
        <w:ind w:left="420"/>
        <w:jc w:val="both"/>
        <w:rPr>
          <w:sz w:val="24"/>
          <w:szCs w:val="24"/>
        </w:rPr>
      </w:pPr>
    </w:p>
    <w:p w14:paraId="45CA380B" w14:textId="79D4D057" w:rsidR="00B14300" w:rsidRDefault="00B14300" w:rsidP="00B255F5">
      <w:pPr>
        <w:pStyle w:val="ListParagraph"/>
        <w:ind w:left="420"/>
        <w:jc w:val="both"/>
        <w:rPr>
          <w:sz w:val="24"/>
          <w:szCs w:val="24"/>
        </w:rPr>
      </w:pPr>
    </w:p>
    <w:p w14:paraId="74498B58" w14:textId="4473A4FB" w:rsidR="00B14300" w:rsidRDefault="00B14300" w:rsidP="00B255F5">
      <w:pPr>
        <w:pStyle w:val="ListParagraph"/>
        <w:ind w:left="420"/>
        <w:jc w:val="both"/>
        <w:rPr>
          <w:sz w:val="24"/>
          <w:szCs w:val="24"/>
        </w:rPr>
      </w:pPr>
    </w:p>
    <w:p w14:paraId="238D0E52" w14:textId="756B3129" w:rsidR="00B14300" w:rsidRDefault="00B14300" w:rsidP="00B255F5">
      <w:pPr>
        <w:pStyle w:val="ListParagraph"/>
        <w:ind w:left="420"/>
        <w:jc w:val="both"/>
        <w:rPr>
          <w:sz w:val="24"/>
          <w:szCs w:val="24"/>
        </w:rPr>
      </w:pPr>
    </w:p>
    <w:p w14:paraId="2C49D5C7" w14:textId="279AEBB7" w:rsidR="00B14300" w:rsidRDefault="00B14300" w:rsidP="00B255F5">
      <w:pPr>
        <w:pStyle w:val="ListParagraph"/>
        <w:ind w:left="420"/>
        <w:jc w:val="both"/>
        <w:rPr>
          <w:sz w:val="24"/>
          <w:szCs w:val="24"/>
        </w:rPr>
      </w:pPr>
    </w:p>
    <w:p w14:paraId="7D519CB3" w14:textId="3EF57B55" w:rsidR="00B14300" w:rsidRDefault="00B14300" w:rsidP="00B255F5">
      <w:pPr>
        <w:pStyle w:val="ListParagraph"/>
        <w:ind w:left="420"/>
        <w:jc w:val="both"/>
        <w:rPr>
          <w:sz w:val="24"/>
          <w:szCs w:val="24"/>
        </w:rPr>
      </w:pPr>
    </w:p>
    <w:p w14:paraId="6A8952E7" w14:textId="313E5EC1" w:rsidR="00B14300" w:rsidRDefault="00B14300" w:rsidP="00B255F5">
      <w:pPr>
        <w:pStyle w:val="ListParagraph"/>
        <w:ind w:left="420"/>
        <w:jc w:val="both"/>
        <w:rPr>
          <w:sz w:val="24"/>
          <w:szCs w:val="24"/>
        </w:rPr>
      </w:pPr>
    </w:p>
    <w:p w14:paraId="40C5EF19" w14:textId="04727BE2" w:rsidR="00B14300" w:rsidRDefault="00B14300" w:rsidP="00B255F5">
      <w:pPr>
        <w:pStyle w:val="ListParagraph"/>
        <w:ind w:left="420"/>
        <w:jc w:val="both"/>
        <w:rPr>
          <w:sz w:val="24"/>
          <w:szCs w:val="24"/>
        </w:rPr>
      </w:pPr>
    </w:p>
    <w:p w14:paraId="370752DC" w14:textId="2F029FE2" w:rsidR="00B14300" w:rsidRDefault="00B14300" w:rsidP="00B255F5">
      <w:pPr>
        <w:pStyle w:val="ListParagraph"/>
        <w:ind w:left="420"/>
        <w:jc w:val="both"/>
        <w:rPr>
          <w:sz w:val="24"/>
          <w:szCs w:val="24"/>
        </w:rPr>
      </w:pPr>
    </w:p>
    <w:p w14:paraId="4D875387" w14:textId="77777777" w:rsidR="00B255F5" w:rsidRPr="00B255F5" w:rsidRDefault="00B255F5" w:rsidP="00B255F5">
      <w:pPr>
        <w:pStyle w:val="ListParagraph"/>
        <w:ind w:left="420"/>
        <w:jc w:val="both"/>
        <w:rPr>
          <w:sz w:val="24"/>
          <w:szCs w:val="24"/>
        </w:rPr>
      </w:pPr>
    </w:p>
    <w:p w14:paraId="3E3989D4" w14:textId="62F3629C" w:rsidR="00256CEE" w:rsidRDefault="00256CEE" w:rsidP="00B14300">
      <w:pPr>
        <w:pStyle w:val="ListParagraph"/>
        <w:numPr>
          <w:ilvl w:val="0"/>
          <w:numId w:val="3"/>
        </w:numPr>
        <w:ind w:left="426" w:hanging="426"/>
        <w:rPr>
          <w:b/>
          <w:bCs/>
          <w:sz w:val="28"/>
          <w:szCs w:val="28"/>
          <w:u w:val="single"/>
        </w:rPr>
      </w:pPr>
      <w:r w:rsidRPr="00333D48">
        <w:rPr>
          <w:b/>
          <w:bCs/>
          <w:sz w:val="28"/>
          <w:szCs w:val="28"/>
          <w:u w:val="single"/>
        </w:rPr>
        <w:lastRenderedPageBreak/>
        <w:t>Background</w:t>
      </w:r>
    </w:p>
    <w:p w14:paraId="2E1AD93C" w14:textId="77777777" w:rsidR="00042730" w:rsidRDefault="00042730" w:rsidP="00042730">
      <w:pPr>
        <w:pStyle w:val="ListParagraph"/>
        <w:ind w:left="360"/>
        <w:rPr>
          <w:b/>
          <w:bCs/>
          <w:sz w:val="28"/>
          <w:szCs w:val="28"/>
          <w:u w:val="single"/>
        </w:rPr>
      </w:pPr>
    </w:p>
    <w:p w14:paraId="73B9A9D6" w14:textId="77777777" w:rsidR="00042730" w:rsidRDefault="00042730" w:rsidP="00042730">
      <w:pPr>
        <w:pStyle w:val="ListParagraph"/>
        <w:numPr>
          <w:ilvl w:val="1"/>
          <w:numId w:val="3"/>
        </w:numPr>
        <w:spacing w:line="256" w:lineRule="auto"/>
        <w:jc w:val="both"/>
        <w:rPr>
          <w:b/>
          <w:bCs/>
          <w:sz w:val="24"/>
          <w:szCs w:val="24"/>
        </w:rPr>
      </w:pPr>
      <w:r>
        <w:rPr>
          <w:b/>
          <w:bCs/>
          <w:sz w:val="24"/>
          <w:szCs w:val="24"/>
        </w:rPr>
        <w:t xml:space="preserve">Sustainable seafood </w:t>
      </w:r>
    </w:p>
    <w:p w14:paraId="34B57D9D" w14:textId="77777777" w:rsidR="00042730" w:rsidRDefault="00042730" w:rsidP="00042730">
      <w:pPr>
        <w:pStyle w:val="ListParagraph"/>
        <w:ind w:left="420"/>
        <w:jc w:val="both"/>
        <w:rPr>
          <w:b/>
          <w:bCs/>
          <w:sz w:val="24"/>
          <w:szCs w:val="24"/>
        </w:rPr>
      </w:pPr>
    </w:p>
    <w:p w14:paraId="31A0C814" w14:textId="384F7417" w:rsidR="00042730" w:rsidRDefault="00042730" w:rsidP="00B14300">
      <w:pPr>
        <w:pStyle w:val="ListParagraph"/>
        <w:spacing w:line="360" w:lineRule="auto"/>
        <w:ind w:left="420"/>
        <w:jc w:val="both"/>
        <w:rPr>
          <w:sz w:val="24"/>
          <w:szCs w:val="24"/>
        </w:rPr>
      </w:pPr>
      <w:r>
        <w:rPr>
          <w:sz w:val="24"/>
          <w:szCs w:val="24"/>
        </w:rPr>
        <w:t xml:space="preserve">Annually, people consume approximately more than 20 kg of seafood worldwide, being one of the most traded products globally </w:t>
      </w:r>
      <w:r>
        <w:rPr>
          <w:sz w:val="24"/>
          <w:szCs w:val="24"/>
        </w:rPr>
        <w:fldChar w:fldCharType="begin"/>
      </w:r>
      <w:r>
        <w:rPr>
          <w:sz w:val="24"/>
          <w:szCs w:val="24"/>
        </w:rPr>
        <w:instrText xml:space="preserve"> ADDIN EN.CITE &lt;EndNote&gt;&lt;Cite&gt;&lt;Author&gt;Béné&lt;/Author&gt;&lt;Year&gt;2015&lt;/Year&gt;&lt;RecNum&gt;52&lt;/RecNum&gt;&lt;DisplayText&gt;(Béné et al. 2015)&lt;/DisplayText&gt;&lt;record&gt;&lt;rec-number&gt;52&lt;/rec-number&gt;&lt;foreign-keys&gt;&lt;key app="EN" db-id="09sp9f906sf5v8ev52qx2ez1wefz0aeww0sr" timestamp="1629157703"&gt;52&lt;/key&gt;&lt;/foreign-keys&gt;&lt;ref-type name="Generic"&gt;13&lt;/ref-type&gt;&lt;contributors&gt;&lt;authors&gt;&lt;author&gt;Béné, C&lt;/author&gt;&lt;author&gt;Barange, M&lt;/author&gt;&lt;author&gt;Subasinghe, R&lt;/author&gt;&lt;author&gt;Pinstrup-Andersen, P&lt;/author&gt;&lt;author&gt;Merino, G&lt;/author&gt;&lt;author&gt;Hemre, GI&lt;/author&gt;&lt;author&gt;Williams, M&lt;/author&gt;&lt;/authors&gt;&lt;/contributors&gt;&lt;titles&gt;&lt;title&gt;Feeding 9 billion by 2050–Putting fish back on the menu, Food Secur., 7, 261–274&lt;/title&gt;&lt;/titles&gt;&lt;dates&gt;&lt;year&gt;2015&lt;/year&gt;&lt;/dates&gt;&lt;urls&gt;&lt;/urls&gt;&lt;/record&gt;&lt;/Cite&gt;&lt;/EndNote&gt;</w:instrText>
      </w:r>
      <w:r>
        <w:rPr>
          <w:sz w:val="24"/>
          <w:szCs w:val="24"/>
        </w:rPr>
        <w:fldChar w:fldCharType="separate"/>
      </w:r>
      <w:r>
        <w:rPr>
          <w:noProof/>
          <w:sz w:val="24"/>
          <w:szCs w:val="24"/>
        </w:rPr>
        <w:t>(Béné et al. 2015)</w:t>
      </w:r>
      <w:r>
        <w:rPr>
          <w:sz w:val="24"/>
          <w:szCs w:val="24"/>
        </w:rPr>
        <w:fldChar w:fldCharType="end"/>
      </w:r>
      <w:r>
        <w:rPr>
          <w:sz w:val="24"/>
          <w:szCs w:val="24"/>
        </w:rPr>
        <w:t xml:space="preserve">. </w:t>
      </w:r>
      <w:r w:rsidR="00175A70">
        <w:rPr>
          <w:sz w:val="24"/>
          <w:szCs w:val="24"/>
        </w:rPr>
        <w:t>O</w:t>
      </w:r>
      <w:r>
        <w:rPr>
          <w:sz w:val="24"/>
          <w:szCs w:val="24"/>
        </w:rPr>
        <w:t>ver time</w:t>
      </w:r>
      <w:r w:rsidR="00175A70">
        <w:rPr>
          <w:sz w:val="24"/>
          <w:szCs w:val="24"/>
        </w:rPr>
        <w:t>, c</w:t>
      </w:r>
      <w:r>
        <w:rPr>
          <w:sz w:val="24"/>
          <w:szCs w:val="24"/>
        </w:rPr>
        <w:t>onsumers want</w:t>
      </w:r>
      <w:r w:rsidR="00175A70">
        <w:rPr>
          <w:sz w:val="24"/>
          <w:szCs w:val="24"/>
        </w:rPr>
        <w:t>ed</w:t>
      </w:r>
      <w:r>
        <w:rPr>
          <w:sz w:val="24"/>
          <w:szCs w:val="24"/>
        </w:rPr>
        <w:t xml:space="preserve"> to know more about the identity of the products and</w:t>
      </w:r>
      <w:r w:rsidR="00175A70">
        <w:rPr>
          <w:sz w:val="24"/>
          <w:szCs w:val="24"/>
        </w:rPr>
        <w:t xml:space="preserve"> often they</w:t>
      </w:r>
      <w:r>
        <w:rPr>
          <w:sz w:val="24"/>
          <w:szCs w:val="24"/>
        </w:rPr>
        <w:t xml:space="preserve"> are willing to pay more for those that have sustainability or health certifications on their labels</w:t>
      </w:r>
      <w:r w:rsidR="0042794B">
        <w:rPr>
          <w:sz w:val="24"/>
          <w:szCs w:val="24"/>
        </w:rPr>
        <w:t xml:space="preserve"> </w:t>
      </w:r>
      <w:r w:rsidR="00E06DE2">
        <w:rPr>
          <w:sz w:val="24"/>
          <w:szCs w:val="24"/>
        </w:rPr>
        <w:fldChar w:fldCharType="begin"/>
      </w:r>
      <w:r w:rsidR="00E06DE2">
        <w:rPr>
          <w:sz w:val="24"/>
          <w:szCs w:val="24"/>
        </w:rPr>
        <w:instrText xml:space="preserve"> ADDIN EN.CITE &lt;EndNote&gt;&lt;Cite&gt;&lt;Author&gt;Kelly&lt;/Author&gt;&lt;Year&gt;2005&lt;/Year&gt;&lt;RecNum&gt;64&lt;/RecNum&gt;&lt;DisplayText&gt;(Kelly et al. 2005)&lt;/DisplayText&gt;&lt;record&gt;&lt;rec-number&gt;64&lt;/rec-number&gt;&lt;foreign-keys&gt;&lt;key app="EN" db-id="09sp9f906sf5v8ev52qx2ez1wefz0aeww0sr" timestamp="1630127254"&gt;64&lt;/key&gt;&lt;/foreign-keys&gt;&lt;ref-type name="Journal Article"&gt;17&lt;/ref-type&gt;&lt;contributors&gt;&lt;authors&gt;&lt;author&gt;Kelly, Simon&lt;/author&gt;&lt;author&gt;Heaton, Karl&lt;/author&gt;&lt;author&gt;Hoogewerff, Jurian&lt;/author&gt;&lt;/authors&gt;&lt;/contributors&gt;&lt;titles&gt;&lt;title&gt;Tracing the geographical origin of food: The application of multi-element and multi-isotope analysis&lt;/title&gt;&lt;secondary-title&gt;Trends in Food Science &amp;amp; Technology&lt;/secondary-title&gt;&lt;/titles&gt;&lt;periodical&gt;&lt;full-title&gt;Trends in Food Science &amp;amp; Technology&lt;/full-title&gt;&lt;/periodical&gt;&lt;pages&gt;555-567&lt;/pages&gt;&lt;volume&gt;16&lt;/volume&gt;&lt;number&gt;12&lt;/number&gt;&lt;dates&gt;&lt;year&gt;2005&lt;/year&gt;&lt;/dates&gt;&lt;isbn&gt;0924-2244&lt;/isbn&gt;&lt;urls&gt;&lt;/urls&gt;&lt;/record&gt;&lt;/Cite&gt;&lt;/EndNote&gt;</w:instrText>
      </w:r>
      <w:r w:rsidR="00E06DE2">
        <w:rPr>
          <w:sz w:val="24"/>
          <w:szCs w:val="24"/>
        </w:rPr>
        <w:fldChar w:fldCharType="separate"/>
      </w:r>
      <w:r w:rsidR="00E06DE2">
        <w:rPr>
          <w:noProof/>
          <w:sz w:val="24"/>
          <w:szCs w:val="24"/>
        </w:rPr>
        <w:t>(Kelly et al. 2005)</w:t>
      </w:r>
      <w:r w:rsidR="00E06DE2">
        <w:rPr>
          <w:sz w:val="24"/>
          <w:szCs w:val="24"/>
        </w:rPr>
        <w:fldChar w:fldCharType="end"/>
      </w:r>
      <w:r w:rsidR="00175A70">
        <w:rPr>
          <w:sz w:val="24"/>
          <w:szCs w:val="24"/>
        </w:rPr>
        <w:t xml:space="preserve">. That </w:t>
      </w:r>
      <w:r w:rsidR="005E47A2">
        <w:rPr>
          <w:sz w:val="24"/>
          <w:szCs w:val="24"/>
        </w:rPr>
        <w:t xml:space="preserve">consumer desire </w:t>
      </w:r>
      <w:r w:rsidR="00175A70">
        <w:rPr>
          <w:sz w:val="24"/>
          <w:szCs w:val="24"/>
        </w:rPr>
        <w:t>indirectly</w:t>
      </w:r>
      <w:r>
        <w:rPr>
          <w:sz w:val="24"/>
          <w:szCs w:val="24"/>
        </w:rPr>
        <w:t xml:space="preserve"> </w:t>
      </w:r>
      <w:r w:rsidR="00175A70">
        <w:rPr>
          <w:sz w:val="24"/>
          <w:szCs w:val="24"/>
        </w:rPr>
        <w:t>encourage</w:t>
      </w:r>
      <w:r w:rsidR="005E47A2">
        <w:rPr>
          <w:sz w:val="24"/>
          <w:szCs w:val="24"/>
        </w:rPr>
        <w:t>s</w:t>
      </w:r>
      <w:r w:rsidR="00175A70">
        <w:rPr>
          <w:sz w:val="24"/>
          <w:szCs w:val="24"/>
        </w:rPr>
        <w:t xml:space="preserve"> </w:t>
      </w:r>
      <w:r>
        <w:rPr>
          <w:sz w:val="24"/>
          <w:szCs w:val="24"/>
        </w:rPr>
        <w:t xml:space="preserve">producers to invest in these certification schemes </w:t>
      </w:r>
      <w:r>
        <w:rPr>
          <w:sz w:val="24"/>
          <w:szCs w:val="24"/>
        </w:rPr>
        <w:fldChar w:fldCharType="begin"/>
      </w:r>
      <w:r>
        <w:rPr>
          <w:sz w:val="24"/>
          <w:szCs w:val="24"/>
        </w:rPr>
        <w:instrText xml:space="preserve"> ADDIN EN.CITE &lt;EndNote&gt;&lt;Cite&gt;&lt;Author&gt;Menozzi&lt;/Author&gt;&lt;Year&gt;2020&lt;/Year&gt;&lt;RecNum&gt;38&lt;/RecNum&gt;&lt;DisplayText&gt;(Menozzi et al. 2020)&lt;/DisplayText&gt;&lt;record&gt;&lt;rec-number&gt;38&lt;/rec-number&gt;&lt;foreign-keys&gt;&lt;key app="EN" db-id="09sp9f906sf5v8ev52qx2ez1wefz0aeww0sr" timestamp="1628572723"&gt;38&lt;/key&gt;&lt;/foreign-keys&gt;&lt;ref-type name="Journal Article"&gt;17&lt;/ref-type&gt;&lt;contributors&gt;&lt;authors&gt;&lt;author&gt;Menozzi, Davide&lt;/author&gt;&lt;author&gt;Nguyen, Thong Tien&lt;/author&gt;&lt;author&gt;Sogari, Giovanni&lt;/author&gt;&lt;author&gt;Taskov, Dimitar&lt;/author&gt;&lt;author&gt;Lucas, Sterenn&lt;/author&gt;&lt;author&gt;Castro-Rial, José Luis Santiago&lt;/author&gt;&lt;author&gt;Mora, Cristina&lt;/author&gt;&lt;/authors&gt;&lt;/contributors&gt;&lt;titles&gt;&lt;title&gt;Consumers’ preferences and willingness to pay for fish products with health and environmental labels: Evidence from five European countries&lt;/title&gt;&lt;secondary-title&gt;Nutrients&lt;/secondary-title&gt;&lt;/titles&gt;&lt;periodical&gt;&lt;full-title&gt;Nutrients&lt;/full-title&gt;&lt;/periodical&gt;&lt;pages&gt;2650&lt;/pages&gt;&lt;volume&gt;12&lt;/volume&gt;&lt;number&gt;9&lt;/number&gt;&lt;dates&gt;&lt;year&gt;2020&lt;/year&gt;&lt;/dates&gt;&lt;urls&gt;&lt;/urls&gt;&lt;/record&gt;&lt;/Cite&gt;&lt;/EndNote&gt;</w:instrText>
      </w:r>
      <w:r>
        <w:rPr>
          <w:sz w:val="24"/>
          <w:szCs w:val="24"/>
        </w:rPr>
        <w:fldChar w:fldCharType="separate"/>
      </w:r>
      <w:r>
        <w:rPr>
          <w:noProof/>
          <w:sz w:val="24"/>
          <w:szCs w:val="24"/>
        </w:rPr>
        <w:t>(Menozzi et al. 2020)</w:t>
      </w:r>
      <w:r>
        <w:rPr>
          <w:sz w:val="24"/>
          <w:szCs w:val="24"/>
        </w:rPr>
        <w:fldChar w:fldCharType="end"/>
      </w:r>
      <w:r>
        <w:rPr>
          <w:sz w:val="24"/>
          <w:szCs w:val="24"/>
        </w:rPr>
        <w:t>.</w:t>
      </w:r>
    </w:p>
    <w:p w14:paraId="6F6C70C2" w14:textId="77777777" w:rsidR="005E47A2" w:rsidRPr="006D2A54" w:rsidRDefault="005E47A2" w:rsidP="00B14300">
      <w:pPr>
        <w:pStyle w:val="ListParagraph"/>
        <w:spacing w:line="360" w:lineRule="auto"/>
        <w:ind w:left="420"/>
        <w:jc w:val="both"/>
        <w:rPr>
          <w:sz w:val="24"/>
          <w:szCs w:val="24"/>
        </w:rPr>
      </w:pPr>
    </w:p>
    <w:p w14:paraId="00286B28" w14:textId="7BA48DD9" w:rsidR="00042730" w:rsidRDefault="00042730" w:rsidP="00B14300">
      <w:pPr>
        <w:pStyle w:val="ListParagraph"/>
        <w:spacing w:line="360" w:lineRule="auto"/>
        <w:ind w:left="420"/>
        <w:jc w:val="both"/>
        <w:rPr>
          <w:sz w:val="24"/>
          <w:szCs w:val="24"/>
        </w:rPr>
      </w:pPr>
      <w:r>
        <w:rPr>
          <w:sz w:val="24"/>
          <w:szCs w:val="24"/>
        </w:rPr>
        <w:t>For instance, The Marine Stewardship Council (MSC) is an internationally recognised non-profit organisation that provides a label certification to sustainably managed wild-caught seafood</w:t>
      </w:r>
      <w:r w:rsidR="00F95E86">
        <w:rPr>
          <w:sz w:val="24"/>
          <w:szCs w:val="24"/>
        </w:rPr>
        <w:t xml:space="preserve"> </w:t>
      </w:r>
      <w:r>
        <w:rPr>
          <w:sz w:val="24"/>
          <w:szCs w:val="24"/>
        </w:rPr>
        <w:t>to raise consumer confidence and diminish seafood fraud. Specifically in Australia, 20 fisheries</w:t>
      </w:r>
      <w:r w:rsidR="00EA0EEC">
        <w:rPr>
          <w:sz w:val="24"/>
          <w:szCs w:val="24"/>
        </w:rPr>
        <w:t xml:space="preserve"> </w:t>
      </w:r>
      <w:r>
        <w:rPr>
          <w:sz w:val="24"/>
          <w:szCs w:val="24"/>
        </w:rPr>
        <w:t xml:space="preserve">are certified by MSC </w:t>
      </w:r>
      <w:r>
        <w:rPr>
          <w:sz w:val="24"/>
          <w:szCs w:val="24"/>
        </w:rPr>
        <w:fldChar w:fldCharType="begin"/>
      </w:r>
      <w:r>
        <w:rPr>
          <w:sz w:val="24"/>
          <w:szCs w:val="24"/>
        </w:rPr>
        <w:instrText xml:space="preserve"> ADDIN EN.CITE &lt;EndNote&gt;&lt;Cite&gt;&lt;Author&gt;Council&lt;/Author&gt;&lt;Year&gt;2021&lt;/Year&gt;&lt;RecNum&gt;36&lt;/RecNum&gt;&lt;DisplayText&gt;(Council 2014, 2021)&lt;/DisplayText&gt;&lt;record&gt;&lt;rec-number&gt;36&lt;/rec-number&gt;&lt;foreign-keys&gt;&lt;key app="EN" db-id="09sp9f906sf5v8ev52qx2ez1wefz0aeww0sr" timestamp="1628571779"&gt;36&lt;/key&gt;&lt;/foreign-keys&gt;&lt;ref-type name="Journal Article"&gt;17&lt;/ref-type&gt;&lt;contributors&gt;&lt;authors&gt;&lt;author&gt;Council, Marine Stewardship&lt;/author&gt;&lt;/authors&gt;&lt;/contributors&gt;&lt;titles&gt;&lt;title&gt;Celebrating and supporting sustainable fisheries: The Marine Stewardship Council annual report 2019-20&lt;/title&gt;&lt;/titles&gt;&lt;dates&gt;&lt;year&gt;2021&lt;/year&gt;&lt;/dates&gt;&lt;urls&gt;&lt;/urls&gt;&lt;/record&gt;&lt;/Cite&gt;&lt;Cite&gt;&lt;Author&gt;Council&lt;/Author&gt;&lt;Year&gt;2014&lt;/Year&gt;&lt;RecNum&gt;37&lt;/RecNum&gt;&lt;record&gt;&lt;rec-number&gt;37&lt;/rec-number&gt;&lt;foreign-keys&gt;&lt;key app="EN" db-id="09sp9f906sf5v8ev52qx2ez1wefz0aeww0sr" timestamp="1628572046"&gt;37&lt;/key&gt;&lt;/foreign-keys&gt;&lt;ref-type name="Journal Article"&gt;17&lt;/ref-type&gt;&lt;contributors&gt;&lt;authors&gt;&lt;author&gt;Council, Marine Stewardship&lt;/author&gt;&lt;/authors&gt;&lt;/contributors&gt;&lt;titles&gt;&lt;title&gt;MSC fisheries standard&lt;/title&gt;&lt;secondary-title&gt;MSC, London&lt;/secondary-title&gt;&lt;/titles&gt;&lt;periodical&gt;&lt;full-title&gt;MSC, London&lt;/full-title&gt;&lt;/periodical&gt;&lt;dates&gt;&lt;year&gt;2014&lt;/year&gt;&lt;/dates&gt;&lt;urls&gt;&lt;/urls&gt;&lt;/record&gt;&lt;/Cite&gt;&lt;/EndNote&gt;</w:instrText>
      </w:r>
      <w:r>
        <w:rPr>
          <w:sz w:val="24"/>
          <w:szCs w:val="24"/>
        </w:rPr>
        <w:fldChar w:fldCharType="separate"/>
      </w:r>
      <w:r>
        <w:rPr>
          <w:noProof/>
          <w:sz w:val="24"/>
          <w:szCs w:val="24"/>
        </w:rPr>
        <w:t>(Council 2014, 2021)</w:t>
      </w:r>
      <w:r>
        <w:rPr>
          <w:sz w:val="24"/>
          <w:szCs w:val="24"/>
        </w:rPr>
        <w:fldChar w:fldCharType="end"/>
      </w:r>
      <w:r>
        <w:rPr>
          <w:sz w:val="24"/>
          <w:szCs w:val="24"/>
        </w:rPr>
        <w:t>.</w:t>
      </w:r>
      <w:r w:rsidR="00F95E86">
        <w:rPr>
          <w:sz w:val="24"/>
          <w:szCs w:val="24"/>
        </w:rPr>
        <w:t xml:space="preserve"> Also, the Australian Marine Conservation Society (AMCS) created the “Sustainable Seafood Guide” as an online tool to encourage </w:t>
      </w:r>
      <w:r w:rsidR="005E47A2">
        <w:rPr>
          <w:sz w:val="24"/>
          <w:szCs w:val="24"/>
        </w:rPr>
        <w:t>Australians to choose</w:t>
      </w:r>
      <w:r w:rsidR="00F95E86">
        <w:rPr>
          <w:sz w:val="24"/>
          <w:szCs w:val="24"/>
        </w:rPr>
        <w:t xml:space="preserve"> sustainable products and avoid those with high </w:t>
      </w:r>
      <w:r w:rsidR="00A42615">
        <w:rPr>
          <w:sz w:val="24"/>
          <w:szCs w:val="24"/>
        </w:rPr>
        <w:t xml:space="preserve">ecological </w:t>
      </w:r>
      <w:r w:rsidR="00F95E86">
        <w:rPr>
          <w:sz w:val="24"/>
          <w:szCs w:val="24"/>
        </w:rPr>
        <w:t>negative impacts</w:t>
      </w:r>
      <w:r w:rsidR="00A42615">
        <w:rPr>
          <w:sz w:val="24"/>
          <w:szCs w:val="24"/>
        </w:rPr>
        <w:t xml:space="preserve"> </w:t>
      </w:r>
      <w:r w:rsidR="00F95E86">
        <w:rPr>
          <w:sz w:val="24"/>
          <w:szCs w:val="24"/>
        </w:rPr>
        <w:fldChar w:fldCharType="begin"/>
      </w:r>
      <w:r w:rsidR="00F95E86">
        <w:rPr>
          <w:sz w:val="24"/>
          <w:szCs w:val="24"/>
        </w:rPr>
        <w:instrText xml:space="preserve"> ADDIN EN.CITE &lt;EndNote&gt;&lt;Cite&gt;&lt;Author&gt;AMCS&lt;/Author&gt;&lt;Year&gt;2019&lt;/Year&gt;&lt;RecNum&gt;63&lt;/RecNum&gt;&lt;DisplayText&gt;(AMCS 2019)&lt;/DisplayText&gt;&lt;record&gt;&lt;rec-number&gt;63&lt;/rec-number&gt;&lt;foreign-keys&gt;&lt;key app="EN" db-id="09sp9f906sf5v8ev52qx2ez1wefz0aeww0sr" timestamp="1629954934"&gt;63&lt;/key&gt;&lt;/foreign-keys&gt;&lt;ref-type name="Web Page"&gt;12&lt;/ref-type&gt;&lt;contributors&gt;&lt;authors&gt;&lt;author&gt;AMCS&lt;/author&gt;&lt;/authors&gt;&lt;/contributors&gt;&lt;titles&gt;&lt;title&gt;Goodfish Australia’s Sustainable Seafood Guide&lt;/title&gt;&lt;/titles&gt;&lt;volume&gt;2021&lt;/volume&gt;&lt;number&gt;26 july 2021&lt;/number&gt;&lt;dates&gt;&lt;year&gt;2019&lt;/year&gt;&lt;/dates&gt;&lt;urls&gt;&lt;related-urls&gt;&lt;url&gt;https://goodfish.org.au/&lt;/url&gt;&lt;/related-urls&gt;&lt;/urls&gt;&lt;/record&gt;&lt;/Cite&gt;&lt;/EndNote&gt;</w:instrText>
      </w:r>
      <w:r w:rsidR="00F95E86">
        <w:rPr>
          <w:sz w:val="24"/>
          <w:szCs w:val="24"/>
        </w:rPr>
        <w:fldChar w:fldCharType="separate"/>
      </w:r>
      <w:r w:rsidR="00F95E86">
        <w:rPr>
          <w:noProof/>
          <w:sz w:val="24"/>
          <w:szCs w:val="24"/>
        </w:rPr>
        <w:t>(AMCS 2019)</w:t>
      </w:r>
      <w:r w:rsidR="00F95E86">
        <w:rPr>
          <w:sz w:val="24"/>
          <w:szCs w:val="24"/>
        </w:rPr>
        <w:fldChar w:fldCharType="end"/>
      </w:r>
      <w:r w:rsidR="00F95E86">
        <w:rPr>
          <w:sz w:val="24"/>
          <w:szCs w:val="24"/>
        </w:rPr>
        <w:t>.</w:t>
      </w:r>
    </w:p>
    <w:p w14:paraId="76C7DFA8" w14:textId="2B59D078" w:rsidR="00091DDF" w:rsidRDefault="00091DDF" w:rsidP="00042730">
      <w:pPr>
        <w:pStyle w:val="ListParagraph"/>
        <w:ind w:left="420"/>
        <w:jc w:val="both"/>
        <w:rPr>
          <w:sz w:val="24"/>
          <w:szCs w:val="24"/>
        </w:rPr>
      </w:pPr>
    </w:p>
    <w:p w14:paraId="2F9F5A92" w14:textId="7007556B" w:rsidR="0042794B" w:rsidRDefault="0042794B" w:rsidP="00042730">
      <w:pPr>
        <w:pStyle w:val="ListParagraph"/>
        <w:ind w:left="420"/>
        <w:jc w:val="both"/>
        <w:rPr>
          <w:sz w:val="24"/>
          <w:szCs w:val="24"/>
        </w:rPr>
      </w:pPr>
      <w:r>
        <w:rPr>
          <w:noProof/>
        </w:rPr>
        <w:drawing>
          <wp:inline distT="0" distB="0" distL="0" distR="0" wp14:anchorId="4D54632D" wp14:editId="319D064C">
            <wp:extent cx="2663964" cy="1018540"/>
            <wp:effectExtent l="0" t="0" r="3175" b="0"/>
            <wp:docPr id="6" name="Picture 6" descr="Taking The Suss Out Of Sustainability | The White 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king The Suss Out Of Sustainability | The White Stu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8535" cy="1035581"/>
                    </a:xfrm>
                    <a:prstGeom prst="rect">
                      <a:avLst/>
                    </a:prstGeom>
                    <a:noFill/>
                    <a:ln>
                      <a:noFill/>
                    </a:ln>
                  </pic:spPr>
                </pic:pic>
              </a:graphicData>
            </a:graphic>
          </wp:inline>
        </w:drawing>
      </w:r>
      <w:r>
        <w:rPr>
          <w:noProof/>
        </w:rPr>
        <w:drawing>
          <wp:inline distT="0" distB="0" distL="0" distR="0" wp14:anchorId="4E6AAA7F" wp14:editId="1D0B8B53">
            <wp:extent cx="2613221" cy="1304290"/>
            <wp:effectExtent l="0" t="0" r="0" b="0"/>
            <wp:docPr id="7" name="Picture 7" descr="Protect our oceans this Christmas by choosing sustainable and affordable  seafood - Afloat Magazine - Protect our oceans this Christmas by choosing  sustainable and affordable seafood | Afloat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tect our oceans this Christmas by choosing sustainable and affordable  seafood - Afloat Magazine - Protect our oceans this Christmas by choosing  sustainable and affordable seafood | Afloat Magaz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2672" cy="1313998"/>
                    </a:xfrm>
                    <a:prstGeom prst="rect">
                      <a:avLst/>
                    </a:prstGeom>
                    <a:noFill/>
                    <a:ln>
                      <a:noFill/>
                    </a:ln>
                  </pic:spPr>
                </pic:pic>
              </a:graphicData>
            </a:graphic>
          </wp:inline>
        </w:drawing>
      </w:r>
    </w:p>
    <w:p w14:paraId="6464D278" w14:textId="1CDC0C0E" w:rsidR="0042794B" w:rsidRDefault="0042794B" w:rsidP="00042730">
      <w:pPr>
        <w:pStyle w:val="ListParagraph"/>
        <w:ind w:left="420"/>
        <w:jc w:val="both"/>
        <w:rPr>
          <w:sz w:val="24"/>
          <w:szCs w:val="24"/>
        </w:rPr>
      </w:pPr>
    </w:p>
    <w:p w14:paraId="40C728F0" w14:textId="0172DC12" w:rsidR="0042794B" w:rsidRPr="0042794B" w:rsidRDefault="0042794B" w:rsidP="00042730">
      <w:pPr>
        <w:pStyle w:val="ListParagraph"/>
        <w:ind w:left="420"/>
        <w:jc w:val="both"/>
        <w:rPr>
          <w:sz w:val="20"/>
          <w:szCs w:val="20"/>
        </w:rPr>
      </w:pPr>
      <w:r w:rsidRPr="0042794B">
        <w:rPr>
          <w:sz w:val="20"/>
          <w:szCs w:val="20"/>
        </w:rPr>
        <w:t>Figure 1. Left, the sustainable certification of Marine Stewardship Council (MSC). Right, the logo of the Sustainable Seafood guide by the Australian Marine Conservation Society (AMCS)</w:t>
      </w:r>
      <w:r w:rsidR="00EA0EEC">
        <w:rPr>
          <w:sz w:val="20"/>
          <w:szCs w:val="20"/>
        </w:rPr>
        <w:t xml:space="preserve">. </w:t>
      </w:r>
    </w:p>
    <w:p w14:paraId="21F18A6F" w14:textId="77777777" w:rsidR="0042794B" w:rsidRDefault="0042794B" w:rsidP="00042730">
      <w:pPr>
        <w:pStyle w:val="ListParagraph"/>
        <w:ind w:left="420"/>
        <w:jc w:val="both"/>
        <w:rPr>
          <w:sz w:val="24"/>
          <w:szCs w:val="24"/>
        </w:rPr>
      </w:pPr>
    </w:p>
    <w:p w14:paraId="2BDB6B36" w14:textId="2E71492D" w:rsidR="00CE491E" w:rsidRPr="00546F19" w:rsidRDefault="00091DDF" w:rsidP="00B14300">
      <w:pPr>
        <w:pStyle w:val="ListParagraph"/>
        <w:spacing w:line="360" w:lineRule="auto"/>
        <w:ind w:left="420"/>
        <w:jc w:val="both"/>
        <w:rPr>
          <w:sz w:val="24"/>
          <w:szCs w:val="24"/>
        </w:rPr>
      </w:pPr>
      <w:r>
        <w:rPr>
          <w:sz w:val="24"/>
          <w:szCs w:val="24"/>
        </w:rPr>
        <w:t xml:space="preserve">Sustainability is a concept </w:t>
      </w:r>
      <w:r w:rsidR="005E47A2">
        <w:rPr>
          <w:sz w:val="24"/>
          <w:szCs w:val="24"/>
        </w:rPr>
        <w:t xml:space="preserve">where the </w:t>
      </w:r>
      <w:r w:rsidR="002675A7">
        <w:rPr>
          <w:sz w:val="24"/>
          <w:szCs w:val="24"/>
        </w:rPr>
        <w:t xml:space="preserve">definition may </w:t>
      </w:r>
      <w:r w:rsidR="00737C7A">
        <w:rPr>
          <w:sz w:val="24"/>
          <w:szCs w:val="24"/>
        </w:rPr>
        <w:t>fluctuate</w:t>
      </w:r>
      <w:r w:rsidR="002675A7">
        <w:rPr>
          <w:sz w:val="24"/>
          <w:szCs w:val="24"/>
        </w:rPr>
        <w:t xml:space="preserve"> depending on </w:t>
      </w:r>
      <w:r w:rsidR="00DF5ED7">
        <w:rPr>
          <w:sz w:val="24"/>
          <w:szCs w:val="24"/>
        </w:rPr>
        <w:t>each person</w:t>
      </w:r>
      <w:r w:rsidR="005E47A2">
        <w:rPr>
          <w:sz w:val="24"/>
          <w:szCs w:val="24"/>
        </w:rPr>
        <w:t>’s</w:t>
      </w:r>
      <w:r w:rsidR="00DF5ED7">
        <w:rPr>
          <w:sz w:val="24"/>
          <w:szCs w:val="24"/>
        </w:rPr>
        <w:t xml:space="preserve"> perspective</w:t>
      </w:r>
      <w:r w:rsidR="003D6DD7">
        <w:rPr>
          <w:sz w:val="24"/>
          <w:szCs w:val="24"/>
        </w:rPr>
        <w:t>.</w:t>
      </w:r>
      <w:r w:rsidR="00737C7A">
        <w:rPr>
          <w:sz w:val="24"/>
          <w:szCs w:val="24"/>
        </w:rPr>
        <w:t xml:space="preserve"> Often,</w:t>
      </w:r>
      <w:r w:rsidR="00AC5425">
        <w:rPr>
          <w:sz w:val="24"/>
          <w:szCs w:val="24"/>
        </w:rPr>
        <w:t xml:space="preserve"> authors do not define their view of sustainability and its polysemy might lead to methodological errors</w:t>
      </w:r>
      <w:r w:rsidR="009E77C6">
        <w:rPr>
          <w:sz w:val="24"/>
          <w:szCs w:val="24"/>
        </w:rPr>
        <w:t xml:space="preserve"> </w:t>
      </w:r>
      <w:r w:rsidR="009E77C6">
        <w:rPr>
          <w:sz w:val="24"/>
          <w:szCs w:val="24"/>
        </w:rPr>
        <w:fldChar w:fldCharType="begin"/>
      </w:r>
      <w:r w:rsidR="009E77C6">
        <w:rPr>
          <w:sz w:val="24"/>
          <w:szCs w:val="24"/>
        </w:rPr>
        <w:instrText xml:space="preserve"> ADDIN EN.CITE &lt;EndNote&gt;&lt;Cite&gt;&lt;Author&gt;Salas‐Zapata&lt;/Author&gt;&lt;Year&gt;2019&lt;/Year&gt;&lt;RecNum&gt;72&lt;/RecNum&gt;&lt;DisplayText&gt;(Salas‐Zapata &amp;amp; Ortiz‐Muñoz 2019)&lt;/DisplayText&gt;&lt;record&gt;&lt;rec-number&gt;72&lt;/rec-number&gt;&lt;foreign-keys&gt;&lt;key app="EN" db-id="09sp9f906sf5v8ev52qx2ez1wefz0aeww0sr" timestamp="1630468887"&gt;72&lt;/key&gt;&lt;/foreign-keys&gt;&lt;ref-type name="Journal Article"&gt;17&lt;/ref-type&gt;&lt;contributors&gt;&lt;authors&gt;&lt;author&gt;Salas‐Zapata, Walter Alfredo&lt;/author&gt;&lt;author&gt;Ortiz‐Muñoz, Sara Milena&lt;/author&gt;&lt;/authors&gt;&lt;/contributors&gt;&lt;titles&gt;&lt;title&gt;Analysis of meanings of the concept of sustainability&lt;/title&gt;&lt;secondary-title&gt;Sustainable Development&lt;/secondary-title&gt;&lt;/titles&gt;&lt;periodical&gt;&lt;full-title&gt;Sustainable Development&lt;/full-title&gt;&lt;/periodical&gt;&lt;pages&gt;153-161&lt;/pages&gt;&lt;volume&gt;27&lt;/volume&gt;&lt;number&gt;1&lt;/number&gt;&lt;dates&gt;&lt;year&gt;2019&lt;/year&gt;&lt;/dates&gt;&lt;isbn&gt;0968-0802&lt;/isbn&gt;&lt;urls&gt;&lt;/urls&gt;&lt;/record&gt;&lt;/Cite&gt;&lt;/EndNote&gt;</w:instrText>
      </w:r>
      <w:r w:rsidR="009E77C6">
        <w:rPr>
          <w:sz w:val="24"/>
          <w:szCs w:val="24"/>
        </w:rPr>
        <w:fldChar w:fldCharType="separate"/>
      </w:r>
      <w:r w:rsidR="009E77C6">
        <w:rPr>
          <w:noProof/>
          <w:sz w:val="24"/>
          <w:szCs w:val="24"/>
        </w:rPr>
        <w:t>(Salas‐Zapata &amp; Ortiz‐Muñoz 2019)</w:t>
      </w:r>
      <w:r w:rsidR="009E77C6">
        <w:rPr>
          <w:sz w:val="24"/>
          <w:szCs w:val="24"/>
        </w:rPr>
        <w:fldChar w:fldCharType="end"/>
      </w:r>
      <w:r w:rsidR="009E77C6">
        <w:rPr>
          <w:sz w:val="24"/>
          <w:szCs w:val="24"/>
        </w:rPr>
        <w:t>.</w:t>
      </w:r>
      <w:r w:rsidR="00AC5425" w:rsidRPr="00AC5425">
        <w:rPr>
          <w:sz w:val="24"/>
          <w:szCs w:val="24"/>
        </w:rPr>
        <w:t xml:space="preserve"> </w:t>
      </w:r>
      <w:r w:rsidR="003D6DD7" w:rsidRPr="00AC5425">
        <w:rPr>
          <w:sz w:val="24"/>
          <w:szCs w:val="24"/>
        </w:rPr>
        <w:t xml:space="preserve">A broadly used definition </w:t>
      </w:r>
      <w:r w:rsidR="00C1169E">
        <w:rPr>
          <w:sz w:val="24"/>
          <w:szCs w:val="24"/>
        </w:rPr>
        <w:t>from</w:t>
      </w:r>
      <w:r w:rsidR="002675A7" w:rsidRPr="00AC5425">
        <w:rPr>
          <w:sz w:val="24"/>
          <w:szCs w:val="24"/>
        </w:rPr>
        <w:t xml:space="preserve"> 1987 by the Brundtland Commi</w:t>
      </w:r>
      <w:r w:rsidR="009E77C6">
        <w:rPr>
          <w:sz w:val="24"/>
          <w:szCs w:val="24"/>
        </w:rPr>
        <w:t>s</w:t>
      </w:r>
      <w:r w:rsidR="002675A7" w:rsidRPr="00AC5425">
        <w:rPr>
          <w:sz w:val="24"/>
          <w:szCs w:val="24"/>
        </w:rPr>
        <w:t xml:space="preserve">sion </w:t>
      </w:r>
      <w:r w:rsidR="00C1169E">
        <w:rPr>
          <w:sz w:val="24"/>
          <w:szCs w:val="24"/>
        </w:rPr>
        <w:t>is:</w:t>
      </w:r>
      <w:r w:rsidR="00C1169E" w:rsidRPr="00AC5425">
        <w:rPr>
          <w:sz w:val="24"/>
          <w:szCs w:val="24"/>
        </w:rPr>
        <w:t xml:space="preserve"> </w:t>
      </w:r>
      <w:r w:rsidR="00C1169E">
        <w:rPr>
          <w:sz w:val="24"/>
          <w:szCs w:val="24"/>
        </w:rPr>
        <w:t>“</w:t>
      </w:r>
      <w:r w:rsidRPr="00AC5425">
        <w:rPr>
          <w:sz w:val="24"/>
          <w:szCs w:val="24"/>
        </w:rPr>
        <w:t xml:space="preserve">the </w:t>
      </w:r>
      <w:r w:rsidR="002675A7" w:rsidRPr="00AC5425">
        <w:rPr>
          <w:sz w:val="24"/>
          <w:szCs w:val="24"/>
        </w:rPr>
        <w:t>capacity</w:t>
      </w:r>
      <w:r w:rsidRPr="00AC5425">
        <w:rPr>
          <w:sz w:val="24"/>
          <w:szCs w:val="24"/>
        </w:rPr>
        <w:t xml:space="preserve"> of present generations to meet their </w:t>
      </w:r>
      <w:r w:rsidR="002675A7" w:rsidRPr="00AC5425">
        <w:rPr>
          <w:sz w:val="24"/>
          <w:szCs w:val="24"/>
        </w:rPr>
        <w:t>necessities</w:t>
      </w:r>
      <w:r w:rsidRPr="00AC5425">
        <w:rPr>
          <w:sz w:val="24"/>
          <w:szCs w:val="24"/>
        </w:rPr>
        <w:t xml:space="preserve"> without compromising</w:t>
      </w:r>
      <w:r w:rsidR="003D6DD7" w:rsidRPr="00AC5425">
        <w:rPr>
          <w:sz w:val="24"/>
          <w:szCs w:val="24"/>
        </w:rPr>
        <w:t xml:space="preserve"> this same capacity for</w:t>
      </w:r>
      <w:r w:rsidRPr="00AC5425">
        <w:rPr>
          <w:sz w:val="24"/>
          <w:szCs w:val="24"/>
        </w:rPr>
        <w:t xml:space="preserve"> future </w:t>
      </w:r>
      <w:r w:rsidR="003D6DD7" w:rsidRPr="00AC5425">
        <w:rPr>
          <w:sz w:val="24"/>
          <w:szCs w:val="24"/>
        </w:rPr>
        <w:t>generations</w:t>
      </w:r>
      <w:r w:rsidR="00C1169E">
        <w:rPr>
          <w:sz w:val="24"/>
          <w:szCs w:val="24"/>
        </w:rPr>
        <w:t>”</w:t>
      </w:r>
      <w:r w:rsidR="003D6DD7" w:rsidRPr="00AC5425">
        <w:rPr>
          <w:sz w:val="24"/>
          <w:szCs w:val="24"/>
        </w:rPr>
        <w:t xml:space="preserve"> </w:t>
      </w:r>
      <w:r w:rsidR="009E77C6">
        <w:rPr>
          <w:sz w:val="24"/>
          <w:szCs w:val="24"/>
        </w:rPr>
        <w:fldChar w:fldCharType="begin"/>
      </w:r>
      <w:r w:rsidR="009E77C6">
        <w:rPr>
          <w:sz w:val="24"/>
          <w:szCs w:val="24"/>
        </w:rPr>
        <w:instrText xml:space="preserve"> ADDIN EN.CITE &lt;EndNote&gt;&lt;Cite&gt;&lt;Author&gt;Brundtland&lt;/Author&gt;&lt;Year&gt;1987&lt;/Year&gt;&lt;RecNum&gt;73&lt;/RecNum&gt;&lt;DisplayText&gt;(Brundtland &amp;amp; Khalid 1987)&lt;/DisplayText&gt;&lt;record&gt;&lt;rec-number&gt;73&lt;/rec-number&gt;&lt;foreign-keys&gt;&lt;key app="EN" db-id="09sp9f906sf5v8ev52qx2ez1wefz0aeww0sr" timestamp="1630468958"&gt;73&lt;/key&gt;&lt;/foreign-keys&gt;&lt;ref-type name="Book"&gt;6&lt;/ref-type&gt;&lt;contributors&gt;&lt;authors&gt;&lt;author&gt;Brundtland, Gro Harlem&lt;/author&gt;&lt;author&gt;Khalid, Mansour&lt;/author&gt;&lt;/authors&gt;&lt;/contributors&gt;&lt;titles&gt;&lt;title&gt;Our common future&lt;/title&gt;&lt;/titles&gt;&lt;dates&gt;&lt;year&gt;1987&lt;/year&gt;&lt;/dates&gt;&lt;publisher&gt;Oxford University Press, Oxford, GB&lt;/publisher&gt;&lt;isbn&gt;019282080X&lt;/isbn&gt;&lt;urls&gt;&lt;/urls&gt;&lt;/record&gt;&lt;/Cite&gt;&lt;/EndNote&gt;</w:instrText>
      </w:r>
      <w:r w:rsidR="009E77C6">
        <w:rPr>
          <w:sz w:val="24"/>
          <w:szCs w:val="24"/>
        </w:rPr>
        <w:fldChar w:fldCharType="separate"/>
      </w:r>
      <w:r w:rsidR="009E77C6">
        <w:rPr>
          <w:sz w:val="24"/>
          <w:szCs w:val="24"/>
        </w:rPr>
        <w:t>(Brundtland &amp; Khalid 1987)</w:t>
      </w:r>
      <w:r w:rsidR="009E77C6">
        <w:rPr>
          <w:sz w:val="24"/>
          <w:szCs w:val="24"/>
        </w:rPr>
        <w:fldChar w:fldCharType="end"/>
      </w:r>
      <w:r w:rsidR="009E77C6">
        <w:rPr>
          <w:sz w:val="24"/>
          <w:szCs w:val="24"/>
        </w:rPr>
        <w:t>.</w:t>
      </w:r>
      <w:r w:rsidRPr="00AC5425">
        <w:rPr>
          <w:sz w:val="24"/>
          <w:szCs w:val="24"/>
        </w:rPr>
        <w:t xml:space="preserve"> </w:t>
      </w:r>
      <w:r w:rsidR="00F51364">
        <w:rPr>
          <w:sz w:val="24"/>
          <w:szCs w:val="24"/>
        </w:rPr>
        <w:t>This project will adopt Brundtland’s</w:t>
      </w:r>
      <w:r w:rsidR="00C8651F">
        <w:rPr>
          <w:sz w:val="24"/>
          <w:szCs w:val="24"/>
        </w:rPr>
        <w:t xml:space="preserve"> </w:t>
      </w:r>
      <w:r w:rsidR="00C8651F">
        <w:rPr>
          <w:sz w:val="24"/>
          <w:szCs w:val="24"/>
        </w:rPr>
        <w:lastRenderedPageBreak/>
        <w:t>sustainability concept</w:t>
      </w:r>
      <w:r w:rsidR="00F51364">
        <w:rPr>
          <w:sz w:val="24"/>
          <w:szCs w:val="24"/>
        </w:rPr>
        <w:t xml:space="preserve"> </w:t>
      </w:r>
      <w:r w:rsidR="00546F19">
        <w:rPr>
          <w:sz w:val="24"/>
          <w:szCs w:val="24"/>
        </w:rPr>
        <w:t>as a general principle. But also I will consider the</w:t>
      </w:r>
      <w:r w:rsidR="00F51364">
        <w:rPr>
          <w:sz w:val="24"/>
          <w:szCs w:val="24"/>
        </w:rPr>
        <w:t xml:space="preserve"> more specific </w:t>
      </w:r>
      <w:r w:rsidR="00546F19">
        <w:rPr>
          <w:sz w:val="24"/>
          <w:szCs w:val="24"/>
        </w:rPr>
        <w:t>description</w:t>
      </w:r>
      <w:r w:rsidR="00F51364">
        <w:rPr>
          <w:sz w:val="24"/>
          <w:szCs w:val="24"/>
        </w:rPr>
        <w:t xml:space="preserve"> of sustainable fisheries </w:t>
      </w:r>
      <w:r w:rsidR="004228E1" w:rsidRPr="00546F19">
        <w:rPr>
          <w:sz w:val="24"/>
          <w:szCs w:val="24"/>
        </w:rPr>
        <w:t xml:space="preserve">done by </w:t>
      </w:r>
      <w:proofErr w:type="spellStart"/>
      <w:r w:rsidR="004228E1" w:rsidRPr="00546F19">
        <w:rPr>
          <w:sz w:val="24"/>
          <w:szCs w:val="24"/>
        </w:rPr>
        <w:t>Hilborn</w:t>
      </w:r>
      <w:proofErr w:type="spellEnd"/>
      <w:r w:rsidR="004228E1" w:rsidRPr="00546F19">
        <w:rPr>
          <w:sz w:val="24"/>
          <w:szCs w:val="24"/>
        </w:rPr>
        <w:t xml:space="preserve"> in 2015</w:t>
      </w:r>
      <w:r w:rsidR="00546F19" w:rsidRPr="00546F19">
        <w:rPr>
          <w:sz w:val="24"/>
          <w:szCs w:val="24"/>
        </w:rPr>
        <w:t xml:space="preserve"> </w:t>
      </w:r>
      <w:r w:rsidR="004228E1" w:rsidRPr="00546F19">
        <w:rPr>
          <w:sz w:val="24"/>
          <w:szCs w:val="24"/>
        </w:rPr>
        <w:t xml:space="preserve">where to be considered sustainable, fisheries need to target specific species and fish stocks, reducing bycatch and destructive fishing techniques that </w:t>
      </w:r>
      <w:r w:rsidR="00CE491E" w:rsidRPr="00546F19">
        <w:rPr>
          <w:sz w:val="24"/>
          <w:szCs w:val="24"/>
        </w:rPr>
        <w:t xml:space="preserve">will not compromise these resources for coming generations </w:t>
      </w:r>
      <w:r w:rsidR="00042730" w:rsidRPr="00546F19">
        <w:rPr>
          <w:sz w:val="24"/>
          <w:szCs w:val="24"/>
        </w:rPr>
        <w:fldChar w:fldCharType="begin"/>
      </w:r>
      <w:r w:rsidR="00042730" w:rsidRPr="00546F19">
        <w:rPr>
          <w:sz w:val="24"/>
          <w:szCs w:val="24"/>
        </w:rPr>
        <w:instrText xml:space="preserve"> ADDIN EN.CITE &lt;EndNote&gt;&lt;Cite&gt;&lt;Author&gt;Hilborn&lt;/Author&gt;&lt;Year&gt;2015&lt;/Year&gt;&lt;RecNum&gt;23&lt;/RecNum&gt;&lt;DisplayText&gt;(Hilborn et al. 2015)&lt;/DisplayText&gt;&lt;record&gt;&lt;rec-number&gt;23&lt;/rec-number&gt;&lt;foreign-keys&gt;&lt;key app="EN" db-id="09sp9f906sf5v8ev52qx2ez1wefz0aeww0sr" timestamp="1628568069"&gt;23&lt;/key&gt;&lt;/foreign-keys&gt;&lt;ref-type name="Journal Article"&gt;17&lt;/ref-type&gt;&lt;contributors&gt;&lt;authors&gt;&lt;author&gt;Hilborn, Ray&lt;/author&gt;&lt;author&gt;Fulton, Elizabeth A&lt;/author&gt;&lt;author&gt;Green, Bridget S&lt;/author&gt;&lt;author&gt;Hartmann, Klaas&lt;/author&gt;&lt;author&gt;Tracey, Sean R&lt;/author&gt;&lt;author&gt;Watson, Reg A&lt;/author&gt;&lt;/authors&gt;&lt;/contributors&gt;&lt;titles&gt;&lt;title&gt;When is a fishery sustainable?&lt;/title&gt;&lt;secondary-title&gt;Canadian Journal of Fisheries and Aquatic Sciences&lt;/secondary-title&gt;&lt;/titles&gt;&lt;periodical&gt;&lt;full-title&gt;Canadian Journal of Fisheries and Aquatic Sciences&lt;/full-title&gt;&lt;/periodical&gt;&lt;pages&gt;1433-1441&lt;/pages&gt;&lt;volume&gt;72&lt;/volume&gt;&lt;number&gt;9&lt;/number&gt;&lt;dates&gt;&lt;year&gt;2015&lt;/year&gt;&lt;/dates&gt;&lt;isbn&gt;0706-652X&lt;/isbn&gt;&lt;urls&gt;&lt;/urls&gt;&lt;/record&gt;&lt;/Cite&gt;&lt;/EndNote&gt;</w:instrText>
      </w:r>
      <w:r w:rsidR="00042730" w:rsidRPr="00546F19">
        <w:rPr>
          <w:sz w:val="24"/>
          <w:szCs w:val="24"/>
        </w:rPr>
        <w:fldChar w:fldCharType="separate"/>
      </w:r>
      <w:r w:rsidR="00042730" w:rsidRPr="00546F19">
        <w:rPr>
          <w:sz w:val="24"/>
          <w:szCs w:val="24"/>
        </w:rPr>
        <w:t>(Hilborn et al. 2015)</w:t>
      </w:r>
      <w:r w:rsidR="00042730" w:rsidRPr="00546F19">
        <w:rPr>
          <w:sz w:val="24"/>
          <w:szCs w:val="24"/>
        </w:rPr>
        <w:fldChar w:fldCharType="end"/>
      </w:r>
      <w:r w:rsidR="00042730" w:rsidRPr="00546F19">
        <w:rPr>
          <w:sz w:val="24"/>
          <w:szCs w:val="24"/>
        </w:rPr>
        <w:t xml:space="preserve">.  </w:t>
      </w:r>
    </w:p>
    <w:p w14:paraId="4CCC2C72" w14:textId="77777777" w:rsidR="00CE491E" w:rsidRDefault="00CE491E" w:rsidP="00CE491E">
      <w:pPr>
        <w:pStyle w:val="ListParagraph"/>
        <w:ind w:left="420"/>
        <w:jc w:val="both"/>
        <w:rPr>
          <w:sz w:val="24"/>
          <w:szCs w:val="24"/>
        </w:rPr>
      </w:pPr>
    </w:p>
    <w:p w14:paraId="0080A81D" w14:textId="5A703F33" w:rsidR="00042730" w:rsidRPr="00CE491E" w:rsidRDefault="00EA0EEC" w:rsidP="00B14300">
      <w:pPr>
        <w:pStyle w:val="ListParagraph"/>
        <w:spacing w:line="360" w:lineRule="auto"/>
        <w:ind w:left="420"/>
        <w:jc w:val="both"/>
        <w:rPr>
          <w:sz w:val="24"/>
          <w:szCs w:val="24"/>
        </w:rPr>
      </w:pPr>
      <w:r>
        <w:rPr>
          <w:sz w:val="24"/>
          <w:szCs w:val="24"/>
        </w:rPr>
        <w:t>On the other hand, a</w:t>
      </w:r>
      <w:r w:rsidR="00546F19">
        <w:rPr>
          <w:sz w:val="24"/>
          <w:szCs w:val="24"/>
        </w:rPr>
        <w:t xml:space="preserve"> major challenge to manage sustainability in seafood</w:t>
      </w:r>
      <w:r w:rsidR="00042730" w:rsidRPr="00CE491E">
        <w:rPr>
          <w:sz w:val="24"/>
          <w:szCs w:val="24"/>
        </w:rPr>
        <w:t xml:space="preserve"> </w:t>
      </w:r>
      <w:r>
        <w:rPr>
          <w:sz w:val="24"/>
          <w:szCs w:val="24"/>
        </w:rPr>
        <w:t xml:space="preserve">is </w:t>
      </w:r>
      <w:r w:rsidR="00042730" w:rsidRPr="00CE491E">
        <w:rPr>
          <w:sz w:val="24"/>
          <w:szCs w:val="24"/>
        </w:rPr>
        <w:t>the lack of traceability of products or activities occurring on the sea. Traceability refers to the capability to follow the materials, parts or processes used in production</w:t>
      </w:r>
      <w:r w:rsidR="00A63E8D">
        <w:rPr>
          <w:sz w:val="24"/>
          <w:szCs w:val="24"/>
        </w:rPr>
        <w:t>,</w:t>
      </w:r>
      <w:r w:rsidR="00042730" w:rsidRPr="00CE491E">
        <w:rPr>
          <w:sz w:val="24"/>
          <w:szCs w:val="24"/>
        </w:rPr>
        <w:t xml:space="preserve"> that ensures food quality and increases food safety </w:t>
      </w:r>
      <w:r w:rsidR="00042730" w:rsidRPr="00CE491E">
        <w:rPr>
          <w:sz w:val="24"/>
          <w:szCs w:val="24"/>
        </w:rPr>
        <w:fldChar w:fldCharType="begin"/>
      </w:r>
      <w:r w:rsidR="00042730" w:rsidRPr="00CE491E">
        <w:rPr>
          <w:sz w:val="24"/>
          <w:szCs w:val="24"/>
        </w:rPr>
        <w:instrText xml:space="preserve"> ADDIN EN.CITE &lt;EndNote&gt;&lt;Cite&gt;&lt;Author&gt;Leal&lt;/Author&gt;&lt;Year&gt;2015&lt;/Year&gt;&lt;RecNum&gt;55&lt;/RecNum&gt;&lt;DisplayText&gt;(Leal et al. 2015)&lt;/DisplayText&gt;&lt;record&gt;&lt;rec-number&gt;55&lt;/rec-number&gt;&lt;foreign-keys&gt;&lt;key app="EN" db-id="09sp9f906sf5v8ev52qx2ez1wefz0aeww0sr" timestamp="1629527435"&gt;55&lt;/key&gt;&lt;/foreign-keys&gt;&lt;ref-type name="Journal Article"&gt;17&lt;/ref-type&gt;&lt;contributors&gt;&lt;authors&gt;&lt;author&gt;Leal, Miguel Costa&lt;/author&gt;&lt;author&gt;Pimentel, Tânia&lt;/author&gt;&lt;author&gt;Ricardo, Fernando&lt;/author&gt;&lt;author&gt;Rosa, Rui&lt;/author&gt;&lt;author&gt;Calado, Ricardo&lt;/author&gt;&lt;/authors&gt;&lt;/contributors&gt;&lt;titles&gt;&lt;title&gt;Seafood traceability: current needs, available tools, and biotechnological challenges for origin certification&lt;/title&gt;&lt;secondary-title&gt;Trends in biotechnology&lt;/secondary-title&gt;&lt;/titles&gt;&lt;periodical&gt;&lt;full-title&gt;Trends in biotechnology&lt;/full-title&gt;&lt;/periodical&gt;&lt;pages&gt;331-336&lt;/pages&gt;&lt;volume&gt;33&lt;/volume&gt;&lt;number&gt;6&lt;/number&gt;&lt;dates&gt;&lt;year&gt;2015&lt;/year&gt;&lt;/dates&gt;&lt;isbn&gt;0167-7799&lt;/isbn&gt;&lt;urls&gt;&lt;/urls&gt;&lt;/record&gt;&lt;/Cite&gt;&lt;/EndNote&gt;</w:instrText>
      </w:r>
      <w:r w:rsidR="00042730" w:rsidRPr="00CE491E">
        <w:rPr>
          <w:sz w:val="24"/>
          <w:szCs w:val="24"/>
        </w:rPr>
        <w:fldChar w:fldCharType="separate"/>
      </w:r>
      <w:r w:rsidR="00042730" w:rsidRPr="00CE491E">
        <w:rPr>
          <w:noProof/>
          <w:sz w:val="24"/>
          <w:szCs w:val="24"/>
        </w:rPr>
        <w:t>(Leal et al. 2015)</w:t>
      </w:r>
      <w:r w:rsidR="00042730" w:rsidRPr="00CE491E">
        <w:rPr>
          <w:sz w:val="24"/>
          <w:szCs w:val="24"/>
        </w:rPr>
        <w:fldChar w:fldCharType="end"/>
      </w:r>
      <w:r w:rsidR="00042730" w:rsidRPr="00CE491E">
        <w:rPr>
          <w:sz w:val="24"/>
          <w:szCs w:val="24"/>
        </w:rPr>
        <w:t xml:space="preserve">. </w:t>
      </w:r>
      <w:r w:rsidR="0007437F">
        <w:rPr>
          <w:sz w:val="24"/>
          <w:szCs w:val="24"/>
        </w:rPr>
        <w:t>Missing or wrong information of a product can be exchanged at every step in the seafood supply chain, from wholesalers or transporters to packers and retailers</w:t>
      </w:r>
      <w:r w:rsidR="00CF31BD">
        <w:rPr>
          <w:sz w:val="24"/>
          <w:szCs w:val="24"/>
        </w:rPr>
        <w:t xml:space="preserve"> </w:t>
      </w:r>
      <w:r w:rsidR="00CF31BD">
        <w:rPr>
          <w:sz w:val="24"/>
          <w:szCs w:val="24"/>
        </w:rPr>
        <w:fldChar w:fldCharType="begin"/>
      </w:r>
      <w:r w:rsidR="00CF31BD">
        <w:rPr>
          <w:sz w:val="24"/>
          <w:szCs w:val="24"/>
        </w:rPr>
        <w:instrText xml:space="preserve"> ADDIN EN.CITE &lt;EndNote&gt;&lt;Cite&gt;&lt;Author&gt;Moore&lt;/Author&gt;&lt;Year&gt;2012&lt;/Year&gt;&lt;RecNum&gt;79&lt;/RecNum&gt;&lt;DisplayText&gt;(Moore et al. 2012)&lt;/DisplayText&gt;&lt;record&gt;&lt;rec-number&gt;79&lt;/rec-number&gt;&lt;foreign-keys&gt;&lt;key app="EN" db-id="09sp9f906sf5v8ev52qx2ez1wefz0aeww0sr" timestamp="1631166436"&gt;79&lt;/key&gt;&lt;/foreign-keys&gt;&lt;ref-type name="Journal Article"&gt;17&lt;/ref-type&gt;&lt;contributors&gt;&lt;authors&gt;&lt;author&gt;Moore, Jeffrey C&lt;/author&gt;&lt;author&gt;Spink, John&lt;/author&gt;&lt;author&gt;Lipp, Markus&lt;/author&gt;&lt;/authors&gt;&lt;/contributors&gt;&lt;titles&gt;&lt;title&gt;Development and application of a database of food ingredient fraud and economically motivated adulteration from 1980 to 2010&lt;/title&gt;&lt;secondary-title&gt;Journal of food science&lt;/secondary-title&gt;&lt;/titles&gt;&lt;periodical&gt;&lt;full-title&gt;Journal of food science&lt;/full-title&gt;&lt;/periodical&gt;&lt;pages&gt;R118-R126&lt;/pages&gt;&lt;volume&gt;77&lt;/volume&gt;&lt;number&gt;4&lt;/number&gt;&lt;dates&gt;&lt;year&gt;2012&lt;/year&gt;&lt;/dates&gt;&lt;isbn&gt;0022-1147&lt;/isbn&gt;&lt;urls&gt;&lt;/urls&gt;&lt;/record&gt;&lt;/Cite&gt;&lt;/EndNote&gt;</w:instrText>
      </w:r>
      <w:r w:rsidR="00CF31BD">
        <w:rPr>
          <w:sz w:val="24"/>
          <w:szCs w:val="24"/>
        </w:rPr>
        <w:fldChar w:fldCharType="separate"/>
      </w:r>
      <w:r w:rsidR="00CF31BD">
        <w:rPr>
          <w:noProof/>
          <w:sz w:val="24"/>
          <w:szCs w:val="24"/>
        </w:rPr>
        <w:t>(Moore et al. 2012)</w:t>
      </w:r>
      <w:r w:rsidR="00CF31BD">
        <w:rPr>
          <w:sz w:val="24"/>
          <w:szCs w:val="24"/>
        </w:rPr>
        <w:fldChar w:fldCharType="end"/>
      </w:r>
      <w:r w:rsidR="00CF31BD">
        <w:rPr>
          <w:sz w:val="24"/>
          <w:szCs w:val="24"/>
        </w:rPr>
        <w:t>.</w:t>
      </w:r>
      <w:r>
        <w:rPr>
          <w:sz w:val="24"/>
          <w:szCs w:val="24"/>
        </w:rPr>
        <w:t xml:space="preserve"> </w:t>
      </w:r>
      <w:r w:rsidRPr="00CE491E">
        <w:rPr>
          <w:sz w:val="24"/>
          <w:szCs w:val="24"/>
        </w:rPr>
        <w:t xml:space="preserve">Besides, this traceability is even </w:t>
      </w:r>
      <w:r>
        <w:rPr>
          <w:sz w:val="24"/>
          <w:szCs w:val="24"/>
        </w:rPr>
        <w:t>lower</w:t>
      </w:r>
      <w:r w:rsidRPr="00CE491E">
        <w:rPr>
          <w:sz w:val="24"/>
          <w:szCs w:val="24"/>
        </w:rPr>
        <w:t xml:space="preserve"> when a product is processed in one country or region and sold in another going through different retailers before the consumer </w:t>
      </w:r>
      <w:r w:rsidRPr="00CE491E">
        <w:rPr>
          <w:sz w:val="24"/>
          <w:szCs w:val="24"/>
        </w:rPr>
        <w:fldChar w:fldCharType="begin"/>
      </w:r>
      <w:r w:rsidRPr="00CE491E">
        <w:rPr>
          <w:sz w:val="24"/>
          <w:szCs w:val="24"/>
        </w:rPr>
        <w:instrText xml:space="preserve"> ADDIN EN.CITE &lt;EndNote&gt;&lt;Cite&gt;&lt;Author&gt;Food&lt;/Author&gt;&lt;Year&gt;2020&lt;/Year&gt;&lt;RecNum&gt;28&lt;/RecNum&gt;&lt;DisplayText&gt;(Food &amp;amp; Nations 2020)&lt;/DisplayText&gt;&lt;record&gt;&lt;rec-number&gt;28&lt;/rec-number&gt;&lt;foreign-keys&gt;&lt;key app="EN" db-id="09sp9f906sf5v8ev52qx2ez1wefz0aeww0sr" timestamp="1628569508"&gt;28&lt;/key&gt;&lt;/foreign-keys&gt;&lt;ref-type name="Book"&gt;6&lt;/ref-type&gt;&lt;contributors&gt;&lt;authors&gt;&lt;author&gt;Food&lt;/author&gt;&lt;author&gt;Agriculture Organization of the United Nations&lt;/author&gt;&lt;/authors&gt;&lt;/contributors&gt;&lt;titles&gt;&lt;title&gt;The state of world fisheries and aquaculture 2020: Sustainability in action&lt;/title&gt;&lt;/titles&gt;&lt;dates&gt;&lt;year&gt;2020&lt;/year&gt;&lt;/dates&gt;&lt;publisher&gt;Food and Agriculture Organization of the United Nations&lt;/publisher&gt;&lt;isbn&gt;9251326924&lt;/isbn&gt;&lt;urls&gt;&lt;/urls&gt;&lt;/record&gt;&lt;/Cite&gt;&lt;/EndNote&gt;</w:instrText>
      </w:r>
      <w:r w:rsidRPr="00CE491E">
        <w:rPr>
          <w:sz w:val="24"/>
          <w:szCs w:val="24"/>
        </w:rPr>
        <w:fldChar w:fldCharType="separate"/>
      </w:r>
      <w:r w:rsidRPr="00CE491E">
        <w:rPr>
          <w:sz w:val="24"/>
          <w:szCs w:val="24"/>
        </w:rPr>
        <w:t>(Food &amp; Nations 2020)</w:t>
      </w:r>
      <w:r w:rsidRPr="00CE491E">
        <w:rPr>
          <w:sz w:val="24"/>
          <w:szCs w:val="24"/>
        </w:rPr>
        <w:fldChar w:fldCharType="end"/>
      </w:r>
      <w:r>
        <w:rPr>
          <w:sz w:val="24"/>
          <w:szCs w:val="24"/>
        </w:rPr>
        <w:t>.</w:t>
      </w:r>
      <w:r w:rsidR="00CF31BD">
        <w:rPr>
          <w:sz w:val="24"/>
          <w:szCs w:val="24"/>
        </w:rPr>
        <w:t xml:space="preserve"> </w:t>
      </w:r>
      <w:r w:rsidR="00042730" w:rsidRPr="00CE491E">
        <w:rPr>
          <w:sz w:val="24"/>
          <w:szCs w:val="24"/>
        </w:rPr>
        <w:t>This issue</w:t>
      </w:r>
      <w:r>
        <w:rPr>
          <w:sz w:val="24"/>
          <w:szCs w:val="24"/>
        </w:rPr>
        <w:t xml:space="preserve"> </w:t>
      </w:r>
      <w:r w:rsidR="00042730" w:rsidRPr="00CE491E">
        <w:rPr>
          <w:sz w:val="24"/>
          <w:szCs w:val="24"/>
        </w:rPr>
        <w:t xml:space="preserve">leaves </w:t>
      </w:r>
      <w:r>
        <w:rPr>
          <w:sz w:val="24"/>
          <w:szCs w:val="24"/>
        </w:rPr>
        <w:t xml:space="preserve">a </w:t>
      </w:r>
      <w:r w:rsidR="009E77C6">
        <w:rPr>
          <w:sz w:val="24"/>
          <w:szCs w:val="24"/>
        </w:rPr>
        <w:t>window</w:t>
      </w:r>
      <w:r w:rsidR="00042730" w:rsidRPr="00CE491E">
        <w:rPr>
          <w:sz w:val="24"/>
          <w:szCs w:val="24"/>
        </w:rPr>
        <w:t xml:space="preserve"> </w:t>
      </w:r>
      <w:r>
        <w:rPr>
          <w:sz w:val="24"/>
          <w:szCs w:val="24"/>
        </w:rPr>
        <w:t xml:space="preserve">open </w:t>
      </w:r>
      <w:r w:rsidR="00042730" w:rsidRPr="00CE491E">
        <w:rPr>
          <w:sz w:val="24"/>
          <w:szCs w:val="24"/>
        </w:rPr>
        <w:t xml:space="preserve">for illegal, unreported and unregulated (IUU) products to reach the consumers </w:t>
      </w:r>
      <w:r w:rsidR="00042730" w:rsidRPr="00CE491E">
        <w:rPr>
          <w:sz w:val="24"/>
          <w:szCs w:val="24"/>
        </w:rPr>
        <w:fldChar w:fldCharType="begin"/>
      </w:r>
      <w:r w:rsidR="00042730" w:rsidRPr="00CE491E">
        <w:rPr>
          <w:sz w:val="24"/>
          <w:szCs w:val="24"/>
        </w:rPr>
        <w:instrText xml:space="preserve"> ADDIN EN.CITE &lt;EndNote&gt;&lt;Cite&gt;&lt;Author&gt;Tickler&lt;/Author&gt;&lt;Year&gt;2018&lt;/Year&gt;&lt;RecNum&gt;24&lt;/RecNum&gt;&lt;DisplayText&gt;(Tickler et al. 2018)&lt;/DisplayText&gt;&lt;record&gt;&lt;rec-number&gt;24&lt;/rec-number&gt;&lt;foreign-keys&gt;&lt;key app="EN" db-id="09sp9f906sf5v8ev52qx2ez1wefz0aeww0sr" timestamp="1628568290"&gt;24&lt;/key&gt;&lt;/foreign-keys&gt;&lt;ref-type name="Journal Article"&gt;17&lt;/ref-type&gt;&lt;contributors&gt;&lt;authors&gt;&lt;author&gt;Tickler, David&lt;/author&gt;&lt;author&gt;Meeuwig, Jessica J&lt;/author&gt;&lt;author&gt;Bryant, Katharine&lt;/author&gt;&lt;author&gt;David, Fiona&lt;/author&gt;&lt;author&gt;Forrest, John AH&lt;/author&gt;&lt;author&gt;Gordon, Elise&lt;/author&gt;&lt;author&gt;Larsen, Jacqueline Joudo&lt;/author&gt;&lt;author&gt;Oh, Beverly&lt;/author&gt;&lt;author&gt;Pauly, Daniel&lt;/author&gt;&lt;author&gt;Sumaila, Ussif R&lt;/author&gt;&lt;/authors&gt;&lt;/contributors&gt;&lt;titles&gt;&lt;title&gt;Modern slavery and the race to fish&lt;/title&gt;&lt;secondary-title&gt;Nature communications&lt;/secondary-title&gt;&lt;/titles&gt;&lt;periodical&gt;&lt;full-title&gt;Nature communications&lt;/full-title&gt;&lt;/periodical&gt;&lt;pages&gt;1-9&lt;/pages&gt;&lt;volume&gt;9&lt;/volume&gt;&lt;number&gt;1&lt;/number&gt;&lt;dates&gt;&lt;year&gt;2018&lt;/year&gt;&lt;/dates&gt;&lt;isbn&gt;2041-1723&lt;/isbn&gt;&lt;urls&gt;&lt;/urls&gt;&lt;/record&gt;&lt;/Cite&gt;&lt;/EndNote&gt;</w:instrText>
      </w:r>
      <w:r w:rsidR="00042730" w:rsidRPr="00CE491E">
        <w:rPr>
          <w:sz w:val="24"/>
          <w:szCs w:val="24"/>
        </w:rPr>
        <w:fldChar w:fldCharType="separate"/>
      </w:r>
      <w:r w:rsidR="00042730" w:rsidRPr="00CE491E">
        <w:rPr>
          <w:sz w:val="24"/>
          <w:szCs w:val="24"/>
        </w:rPr>
        <w:t>(Tickler et al. 2018)</w:t>
      </w:r>
      <w:r w:rsidR="00042730" w:rsidRPr="00CE491E">
        <w:rPr>
          <w:sz w:val="24"/>
          <w:szCs w:val="24"/>
        </w:rPr>
        <w:fldChar w:fldCharType="end"/>
      </w:r>
      <w:r w:rsidR="00042730" w:rsidRPr="00CE491E">
        <w:rPr>
          <w:sz w:val="24"/>
          <w:szCs w:val="24"/>
        </w:rPr>
        <w:t xml:space="preserve">. </w:t>
      </w:r>
    </w:p>
    <w:p w14:paraId="62BE1C1A" w14:textId="77777777" w:rsidR="00042730" w:rsidRDefault="00042730" w:rsidP="00042730">
      <w:pPr>
        <w:pStyle w:val="ListParagraph"/>
        <w:ind w:left="360"/>
        <w:rPr>
          <w:b/>
          <w:bCs/>
          <w:sz w:val="28"/>
          <w:szCs w:val="28"/>
          <w:u w:val="single"/>
        </w:rPr>
      </w:pPr>
    </w:p>
    <w:p w14:paraId="0076E272" w14:textId="160BD95A" w:rsidR="00210192" w:rsidRDefault="00042730" w:rsidP="00B14300">
      <w:pPr>
        <w:pStyle w:val="ListParagraph"/>
        <w:numPr>
          <w:ilvl w:val="1"/>
          <w:numId w:val="3"/>
        </w:numPr>
        <w:spacing w:line="256" w:lineRule="auto"/>
        <w:jc w:val="both"/>
        <w:rPr>
          <w:b/>
          <w:bCs/>
          <w:sz w:val="24"/>
          <w:szCs w:val="24"/>
        </w:rPr>
      </w:pPr>
      <w:r>
        <w:rPr>
          <w:b/>
          <w:bCs/>
          <w:sz w:val="24"/>
          <w:szCs w:val="24"/>
        </w:rPr>
        <w:t>Seafood fraud</w:t>
      </w:r>
    </w:p>
    <w:p w14:paraId="04C3F681" w14:textId="6CD45FE5" w:rsidR="00210192" w:rsidRDefault="00210192" w:rsidP="00210192">
      <w:pPr>
        <w:pStyle w:val="ListParagraph"/>
        <w:spacing w:line="256" w:lineRule="auto"/>
        <w:ind w:left="780"/>
        <w:rPr>
          <w:b/>
          <w:bCs/>
          <w:sz w:val="24"/>
          <w:szCs w:val="24"/>
        </w:rPr>
      </w:pPr>
    </w:p>
    <w:p w14:paraId="4FC8EADE" w14:textId="64559353" w:rsidR="00B70200" w:rsidRDefault="00546F19" w:rsidP="00B14300">
      <w:pPr>
        <w:pStyle w:val="ListParagraph"/>
        <w:spacing w:line="360" w:lineRule="auto"/>
        <w:ind w:left="420"/>
        <w:jc w:val="both"/>
        <w:rPr>
          <w:sz w:val="24"/>
          <w:szCs w:val="24"/>
        </w:rPr>
      </w:pPr>
      <w:r>
        <w:rPr>
          <w:sz w:val="24"/>
          <w:szCs w:val="24"/>
        </w:rPr>
        <w:t xml:space="preserve">Seafood fraud </w:t>
      </w:r>
      <w:r w:rsidR="00EA0EEC">
        <w:rPr>
          <w:sz w:val="24"/>
          <w:szCs w:val="24"/>
        </w:rPr>
        <w:t xml:space="preserve">takes </w:t>
      </w:r>
      <w:r>
        <w:rPr>
          <w:sz w:val="24"/>
          <w:szCs w:val="24"/>
        </w:rPr>
        <w:t xml:space="preserve">advantage </w:t>
      </w:r>
      <w:r w:rsidR="00EA0EEC">
        <w:rPr>
          <w:sz w:val="24"/>
          <w:szCs w:val="24"/>
        </w:rPr>
        <w:t>of low</w:t>
      </w:r>
      <w:r>
        <w:rPr>
          <w:sz w:val="24"/>
          <w:szCs w:val="24"/>
        </w:rPr>
        <w:t xml:space="preserve"> traceability and high numbers of IUU</w:t>
      </w:r>
      <w:r w:rsidR="007D7CA6">
        <w:rPr>
          <w:sz w:val="24"/>
          <w:szCs w:val="24"/>
        </w:rPr>
        <w:t>.</w:t>
      </w:r>
      <w:r w:rsidR="00210192">
        <w:rPr>
          <w:sz w:val="24"/>
          <w:szCs w:val="24"/>
        </w:rPr>
        <w:t xml:space="preserve"> </w:t>
      </w:r>
      <w:r w:rsidR="00A63E8D">
        <w:rPr>
          <w:sz w:val="24"/>
          <w:szCs w:val="24"/>
        </w:rPr>
        <w:t>Fraudulent</w:t>
      </w:r>
      <w:r w:rsidR="00210192">
        <w:rPr>
          <w:sz w:val="24"/>
          <w:szCs w:val="24"/>
        </w:rPr>
        <w:t xml:space="preserve"> product</w:t>
      </w:r>
      <w:r w:rsidR="00A63E8D">
        <w:rPr>
          <w:sz w:val="24"/>
          <w:szCs w:val="24"/>
        </w:rPr>
        <w:t>s</w:t>
      </w:r>
      <w:r w:rsidR="00210192">
        <w:rPr>
          <w:sz w:val="24"/>
          <w:szCs w:val="24"/>
        </w:rPr>
        <w:t xml:space="preserve"> </w:t>
      </w:r>
      <w:r w:rsidR="00A63E8D">
        <w:rPr>
          <w:sz w:val="24"/>
          <w:szCs w:val="24"/>
        </w:rPr>
        <w:t>are</w:t>
      </w:r>
      <w:r w:rsidR="00210192">
        <w:rPr>
          <w:sz w:val="24"/>
          <w:szCs w:val="24"/>
        </w:rPr>
        <w:t xml:space="preserve"> traded under a different identity from </w:t>
      </w:r>
      <w:r w:rsidR="00EA0EEC">
        <w:rPr>
          <w:sz w:val="24"/>
          <w:szCs w:val="24"/>
        </w:rPr>
        <w:t>their</w:t>
      </w:r>
      <w:r w:rsidR="00210192">
        <w:rPr>
          <w:sz w:val="24"/>
          <w:szCs w:val="24"/>
        </w:rPr>
        <w:t xml:space="preserve"> true one including any practice that distorts the</w:t>
      </w:r>
      <w:r w:rsidR="00EA0EEC">
        <w:rPr>
          <w:sz w:val="24"/>
          <w:szCs w:val="24"/>
        </w:rPr>
        <w:t>ir</w:t>
      </w:r>
      <w:r w:rsidR="00210192">
        <w:rPr>
          <w:sz w:val="24"/>
          <w:szCs w:val="24"/>
        </w:rPr>
        <w:t xml:space="preserve"> identification at any step of the </w:t>
      </w:r>
      <w:r w:rsidR="00EA0EEC">
        <w:rPr>
          <w:sz w:val="24"/>
          <w:szCs w:val="24"/>
        </w:rPr>
        <w:t xml:space="preserve">supply </w:t>
      </w:r>
      <w:r w:rsidR="00210192">
        <w:rPr>
          <w:sz w:val="24"/>
          <w:szCs w:val="24"/>
        </w:rPr>
        <w:t xml:space="preserve">chain. </w:t>
      </w:r>
      <w:r w:rsidR="00210192">
        <w:rPr>
          <w:sz w:val="24"/>
          <w:szCs w:val="24"/>
        </w:rPr>
        <w:fldChar w:fldCharType="begin"/>
      </w:r>
      <w:r w:rsidR="00210192">
        <w:rPr>
          <w:sz w:val="24"/>
          <w:szCs w:val="24"/>
        </w:rPr>
        <w:instrText xml:space="preserve"> ADDIN EN.CITE &lt;EndNote&gt;&lt;Cite&gt;&lt;Author&gt;Spencer&lt;/Author&gt;&lt;Year&gt;2019&lt;/Year&gt;&lt;RecNum&gt;51&lt;/RecNum&gt;&lt;DisplayText&gt;(Spencer &amp;amp; Bruno 2019)&lt;/DisplayText&gt;&lt;record&gt;&lt;rec-number&gt;51&lt;/rec-number&gt;&lt;foreign-keys&gt;&lt;key app="EN" db-id="09sp9f906sf5v8ev52qx2ez1wefz0aeww0sr" timestamp="1629157152"&gt;51&lt;/key&gt;&lt;/foreign-keys&gt;&lt;ref-type name="Journal Article"&gt;17&lt;/ref-type&gt;&lt;contributors&gt;&lt;authors&gt;&lt;author&gt;Spencer, Erin T&lt;/author&gt;&lt;author&gt;Bruno, John F&lt;/author&gt;&lt;/authors&gt;&lt;/contributors&gt;&lt;titles&gt;&lt;title&gt;Fishy business: red snapper mislabeling along the coastline of the Southeastern United States&lt;/title&gt;&lt;secondary-title&gt;Frontiers in Marine Science&lt;/secondary-title&gt;&lt;/titles&gt;&lt;periodical&gt;&lt;full-title&gt;Frontiers in Marine Science&lt;/full-title&gt;&lt;/periodical&gt;&lt;pages&gt;513&lt;/pages&gt;&lt;volume&gt;6&lt;/volume&gt;&lt;dates&gt;&lt;year&gt;2019&lt;/year&gt;&lt;/dates&gt;&lt;isbn&gt;2296-7745&lt;/isbn&gt;&lt;urls&gt;&lt;/urls&gt;&lt;/record&gt;&lt;/Cite&gt;&lt;/EndNote&gt;</w:instrText>
      </w:r>
      <w:r w:rsidR="00210192">
        <w:rPr>
          <w:sz w:val="24"/>
          <w:szCs w:val="24"/>
        </w:rPr>
        <w:fldChar w:fldCharType="separate"/>
      </w:r>
      <w:r w:rsidR="00210192">
        <w:rPr>
          <w:noProof/>
          <w:sz w:val="24"/>
          <w:szCs w:val="24"/>
        </w:rPr>
        <w:t>(Spencer &amp; Bruno 2019)</w:t>
      </w:r>
      <w:r w:rsidR="00210192">
        <w:rPr>
          <w:sz w:val="24"/>
          <w:szCs w:val="24"/>
        </w:rPr>
        <w:fldChar w:fldCharType="end"/>
      </w:r>
      <w:r w:rsidR="00210192">
        <w:rPr>
          <w:sz w:val="24"/>
          <w:szCs w:val="24"/>
        </w:rPr>
        <w:t>.</w:t>
      </w:r>
      <w:r w:rsidR="00C46115">
        <w:rPr>
          <w:sz w:val="24"/>
          <w:szCs w:val="24"/>
        </w:rPr>
        <w:t xml:space="preserve"> </w:t>
      </w:r>
      <w:r w:rsidR="00210192">
        <w:rPr>
          <w:sz w:val="24"/>
          <w:szCs w:val="24"/>
        </w:rPr>
        <w:t xml:space="preserve">Seafood fraud can be represented in different forms like different species labelled, aquaculture </w:t>
      </w:r>
      <w:r w:rsidR="00A63E8D">
        <w:rPr>
          <w:sz w:val="24"/>
          <w:szCs w:val="24"/>
        </w:rPr>
        <w:t xml:space="preserve">products labelled as </w:t>
      </w:r>
      <w:r w:rsidR="00210192">
        <w:rPr>
          <w:sz w:val="24"/>
          <w:szCs w:val="24"/>
        </w:rPr>
        <w:t xml:space="preserve">wild-caught and </w:t>
      </w:r>
      <w:r w:rsidR="00A63E8D">
        <w:rPr>
          <w:sz w:val="24"/>
          <w:szCs w:val="24"/>
        </w:rPr>
        <w:t xml:space="preserve">misreporting </w:t>
      </w:r>
      <w:r w:rsidR="00210192">
        <w:rPr>
          <w:sz w:val="24"/>
          <w:szCs w:val="24"/>
        </w:rPr>
        <w:t xml:space="preserve">the origin </w:t>
      </w:r>
      <w:r w:rsidR="00210192">
        <w:rPr>
          <w:sz w:val="24"/>
          <w:szCs w:val="24"/>
        </w:rPr>
        <w:fldChar w:fldCharType="begin"/>
      </w:r>
      <w:r w:rsidR="00210192">
        <w:rPr>
          <w:sz w:val="24"/>
          <w:szCs w:val="24"/>
        </w:rPr>
        <w:instrText xml:space="preserve"> ADDIN EN.CITE &lt;EndNote&gt;&lt;Cite&gt;&lt;Author&gt;Luque&lt;/Author&gt;&lt;Year&gt;2019&lt;/Year&gt;&lt;RecNum&gt;13&lt;/RecNum&gt;&lt;DisplayText&gt;(Luque &amp;amp; Donlan 2019)&lt;/DisplayText&gt;&lt;record&gt;&lt;rec-number&gt;13&lt;/rec-number&gt;&lt;foreign-keys&gt;&lt;key app="EN" db-id="09sp9f906sf5v8ev52qx2ez1wefz0aeww0sr" timestamp="1628550215"&gt;13&lt;/key&gt;&lt;/foreign-keys&gt;&lt;ref-type name="Journal Article"&gt;17&lt;/ref-type&gt;&lt;contributors&gt;&lt;authors&gt;&lt;author&gt;Luque, Gloria M&lt;/author&gt;&lt;author&gt;Donlan, C Josh&lt;/author&gt;&lt;/authors&gt;&lt;/contributors&gt;&lt;titles&gt;&lt;title&gt;The characterization of seafood mislabeling: A global meta-analysis&lt;/title&gt;&lt;secondary-title&gt;Biological Conservation&lt;/secondary-title&gt;&lt;/titles&gt;&lt;periodical&gt;&lt;full-title&gt;Biological Conservation&lt;/full-title&gt;&lt;/periodical&gt;&lt;pages&gt;556-570&lt;/pages&gt;&lt;volume&gt;236&lt;/volume&gt;&lt;dates&gt;&lt;year&gt;2019&lt;/year&gt;&lt;/dates&gt;&lt;isbn&gt;0006-3207&lt;/isbn&gt;&lt;urls&gt;&lt;/urls&gt;&lt;/record&gt;&lt;/Cite&gt;&lt;/EndNote&gt;</w:instrText>
      </w:r>
      <w:r w:rsidR="00210192">
        <w:rPr>
          <w:sz w:val="24"/>
          <w:szCs w:val="24"/>
        </w:rPr>
        <w:fldChar w:fldCharType="separate"/>
      </w:r>
      <w:r w:rsidR="00210192">
        <w:rPr>
          <w:sz w:val="24"/>
          <w:szCs w:val="24"/>
        </w:rPr>
        <w:t>(Luque &amp; Donlan 2019)</w:t>
      </w:r>
      <w:r w:rsidR="00210192">
        <w:rPr>
          <w:sz w:val="24"/>
          <w:szCs w:val="24"/>
        </w:rPr>
        <w:fldChar w:fldCharType="end"/>
      </w:r>
      <w:r w:rsidR="00210192">
        <w:rPr>
          <w:sz w:val="24"/>
          <w:szCs w:val="24"/>
        </w:rPr>
        <w:t xml:space="preserve">. </w:t>
      </w:r>
      <w:r w:rsidR="007D7CA6">
        <w:rPr>
          <w:sz w:val="24"/>
          <w:szCs w:val="24"/>
        </w:rPr>
        <w:t>Examples of s</w:t>
      </w:r>
      <w:r w:rsidR="00210192">
        <w:rPr>
          <w:sz w:val="24"/>
          <w:szCs w:val="24"/>
        </w:rPr>
        <w:t>pecies that are commonly substituted are swordfish by mako shark, Pacific salmon by Atlantic salmon</w:t>
      </w:r>
      <w:r w:rsidR="00A63E8D">
        <w:rPr>
          <w:sz w:val="24"/>
          <w:szCs w:val="24"/>
        </w:rPr>
        <w:t>,</w:t>
      </w:r>
      <w:r w:rsidR="00210192">
        <w:rPr>
          <w:sz w:val="24"/>
          <w:szCs w:val="24"/>
        </w:rPr>
        <w:t xml:space="preserve"> </w:t>
      </w:r>
      <w:r w:rsidR="00A63E8D">
        <w:rPr>
          <w:sz w:val="24"/>
          <w:szCs w:val="24"/>
        </w:rPr>
        <w:t xml:space="preserve">and </w:t>
      </w:r>
      <w:r w:rsidR="00210192">
        <w:rPr>
          <w:sz w:val="24"/>
          <w:szCs w:val="24"/>
        </w:rPr>
        <w:t xml:space="preserve">red snapper by rockfish </w:t>
      </w:r>
      <w:r w:rsidR="00210192">
        <w:rPr>
          <w:sz w:val="24"/>
          <w:szCs w:val="24"/>
        </w:rPr>
        <w:fldChar w:fldCharType="begin"/>
      </w:r>
      <w:r w:rsidR="00210192">
        <w:rPr>
          <w:sz w:val="24"/>
          <w:szCs w:val="24"/>
        </w:rPr>
        <w:instrText xml:space="preserve"> ADDIN EN.CITE &lt;EndNote&gt;&lt;Cite&gt;&lt;Author&gt;Buck&lt;/Author&gt;&lt;Year&gt;2007&lt;/Year&gt;&lt;RecNum&gt;65&lt;/RecNum&gt;&lt;DisplayText&gt;(Buck 2007)&lt;/DisplayText&gt;&lt;record&gt;&lt;rec-number&gt;65&lt;/rec-number&gt;&lt;foreign-keys&gt;&lt;key app="EN" db-id="09sp9f906sf5v8ev52qx2ez1wefz0aeww0sr" timestamp="1630127559"&gt;65&lt;/key&gt;&lt;/foreign-keys&gt;&lt;ref-type name="Conference Proceedings"&gt;10&lt;/ref-type&gt;&lt;contributors&gt;&lt;authors&gt;&lt;author&gt;Buck, Eugene H&lt;/author&gt;&lt;/authors&gt;&lt;/contributors&gt;&lt;titles&gt;&lt;title&gt;Seafood marketing: combating fraud and deception&lt;/title&gt;&lt;/titles&gt;&lt;dates&gt;&lt;year&gt;2007&lt;/year&gt;&lt;/dates&gt;&lt;publisher&gt;Congressional Research Service, Library of Congress Washington, DC&lt;/publisher&gt;&lt;urls&gt;&lt;/urls&gt;&lt;/record&gt;&lt;/Cite&gt;&lt;/EndNote&gt;</w:instrText>
      </w:r>
      <w:r w:rsidR="00210192">
        <w:rPr>
          <w:sz w:val="24"/>
          <w:szCs w:val="24"/>
        </w:rPr>
        <w:fldChar w:fldCharType="separate"/>
      </w:r>
      <w:r w:rsidR="00210192">
        <w:rPr>
          <w:sz w:val="24"/>
          <w:szCs w:val="24"/>
        </w:rPr>
        <w:t>(Buck 2007)</w:t>
      </w:r>
      <w:r w:rsidR="00210192">
        <w:rPr>
          <w:sz w:val="24"/>
          <w:szCs w:val="24"/>
        </w:rPr>
        <w:fldChar w:fldCharType="end"/>
      </w:r>
      <w:r w:rsidR="00210192">
        <w:rPr>
          <w:sz w:val="24"/>
          <w:szCs w:val="24"/>
        </w:rPr>
        <w:t xml:space="preserve">. </w:t>
      </w:r>
      <w:r w:rsidR="00B70200" w:rsidRPr="00B70200">
        <w:rPr>
          <w:sz w:val="24"/>
          <w:szCs w:val="24"/>
        </w:rPr>
        <w:t xml:space="preserve">Nevertheless, mislabelling </w:t>
      </w:r>
      <w:r w:rsidR="00EA0EEC">
        <w:rPr>
          <w:sz w:val="24"/>
          <w:szCs w:val="24"/>
        </w:rPr>
        <w:t>can</w:t>
      </w:r>
      <w:r w:rsidR="00B70200" w:rsidRPr="00B70200">
        <w:rPr>
          <w:sz w:val="24"/>
          <w:szCs w:val="24"/>
        </w:rPr>
        <w:t xml:space="preserve"> be unintentional</w:t>
      </w:r>
      <w:r w:rsidR="00EA0EEC">
        <w:rPr>
          <w:sz w:val="24"/>
          <w:szCs w:val="24"/>
        </w:rPr>
        <w:t xml:space="preserve"> by an incorrect assessment from </w:t>
      </w:r>
      <w:r w:rsidR="00B70200" w:rsidRPr="00B70200">
        <w:rPr>
          <w:sz w:val="24"/>
          <w:szCs w:val="24"/>
        </w:rPr>
        <w:t xml:space="preserve">a common vernacular name or because of the missing information of the product during the steps of the supply chain </w:t>
      </w:r>
      <w:r w:rsidR="00B70200" w:rsidRPr="00B70200">
        <w:rPr>
          <w:sz w:val="24"/>
          <w:szCs w:val="24"/>
        </w:rPr>
        <w:fldChar w:fldCharType="begin"/>
      </w:r>
      <w:r w:rsidR="00B70200" w:rsidRPr="00B70200">
        <w:rPr>
          <w:sz w:val="24"/>
          <w:szCs w:val="24"/>
        </w:rPr>
        <w:instrText xml:space="preserve"> ADDIN EN.CITE &lt;EndNote&gt;&lt;Cite&gt;&lt;Author&gt;Cohen&lt;/Author&gt;&lt;Year&gt;2009&lt;/Year&gt;&lt;RecNum&gt;76&lt;/RecNum&gt;&lt;DisplayText&gt;(Cohen et al. 2009)&lt;/DisplayText&gt;&lt;record&gt;&lt;rec-number&gt;76&lt;/rec-number&gt;&lt;foreign-keys&gt;&lt;key app="EN" db-id="09sp9f906sf5v8ev52qx2ez1wefz0aeww0sr" timestamp="1631163927"&gt;76&lt;/key&gt;&lt;/foreign-keys&gt;&lt;ref-type name="Journal Article"&gt;17&lt;/ref-type&gt;&lt;contributors&gt;&lt;authors&gt;&lt;author&gt;Cohen, Nicole J&lt;/author&gt;&lt;author&gt;Deeds, Jonathan R&lt;/author&gt;&lt;author&gt;Wong, Eugene S&lt;/author&gt;&lt;author&gt;Hanner, Robert H&lt;/author&gt;&lt;author&gt;Yancy, Haile F&lt;/author&gt;&lt;author&gt;White, Kevin D&lt;/author&gt;&lt;author&gt;Thompson, Trevonne M&lt;/author&gt;&lt;author&gt;WAHL, ICHAEL&lt;/author&gt;&lt;author&gt;Pham, Tu D&lt;/author&gt;&lt;author&gt;Guichard, Frances M&lt;/author&gt;&lt;/authors&gt;&lt;/contributors&gt;&lt;titles&gt;&lt;title&gt;Public health response to puffer fish (tetrodotoxin) poisoning from mislabeled product&lt;/title&gt;&lt;secondary-title&gt;Journal of Food Protection&lt;/secondary-title&gt;&lt;/titles&gt;&lt;periodical&gt;&lt;full-title&gt;Journal of Food Protection&lt;/full-title&gt;&lt;/periodical&gt;&lt;pages&gt;810-817&lt;/pages&gt;&lt;volume&gt;72&lt;/volume&gt;&lt;number&gt;4&lt;/number&gt;&lt;dates&gt;&lt;year&gt;2009&lt;/year&gt;&lt;/dates&gt;&lt;isbn&gt;0362-028X&lt;/isbn&gt;&lt;urls&gt;&lt;/urls&gt;&lt;/record&gt;&lt;/Cite&gt;&lt;/EndNote&gt;</w:instrText>
      </w:r>
      <w:r w:rsidR="00B70200" w:rsidRPr="00B70200">
        <w:rPr>
          <w:sz w:val="24"/>
          <w:szCs w:val="24"/>
        </w:rPr>
        <w:fldChar w:fldCharType="separate"/>
      </w:r>
      <w:r w:rsidR="00B70200" w:rsidRPr="00B70200">
        <w:rPr>
          <w:sz w:val="24"/>
          <w:szCs w:val="24"/>
        </w:rPr>
        <w:t>(Cohen et al. 2009)</w:t>
      </w:r>
      <w:r w:rsidR="00B70200" w:rsidRPr="00B70200">
        <w:rPr>
          <w:sz w:val="24"/>
          <w:szCs w:val="24"/>
        </w:rPr>
        <w:fldChar w:fldCharType="end"/>
      </w:r>
      <w:r w:rsidR="00B70200" w:rsidRPr="00B70200">
        <w:rPr>
          <w:sz w:val="24"/>
          <w:szCs w:val="24"/>
        </w:rPr>
        <w:t>.</w:t>
      </w:r>
    </w:p>
    <w:p w14:paraId="47D3F7D3" w14:textId="77777777" w:rsidR="0000545C" w:rsidRPr="008C4304" w:rsidRDefault="0000545C" w:rsidP="008C4304">
      <w:pPr>
        <w:pStyle w:val="ListParagraph"/>
        <w:ind w:left="420"/>
        <w:jc w:val="both"/>
        <w:rPr>
          <w:sz w:val="24"/>
          <w:szCs w:val="24"/>
        </w:rPr>
      </w:pPr>
    </w:p>
    <w:p w14:paraId="0DD41996" w14:textId="0B479811" w:rsidR="00852872" w:rsidRDefault="007D7CA6" w:rsidP="00B14300">
      <w:pPr>
        <w:pStyle w:val="ListParagraph"/>
        <w:spacing w:line="360" w:lineRule="auto"/>
        <w:ind w:left="420"/>
        <w:jc w:val="both"/>
        <w:rPr>
          <w:sz w:val="24"/>
          <w:szCs w:val="24"/>
        </w:rPr>
      </w:pPr>
      <w:r>
        <w:rPr>
          <w:sz w:val="24"/>
          <w:szCs w:val="24"/>
        </w:rPr>
        <w:t>Globally, last advances in technology have enable</w:t>
      </w:r>
      <w:r w:rsidR="00EA0EEC">
        <w:rPr>
          <w:sz w:val="24"/>
          <w:szCs w:val="24"/>
        </w:rPr>
        <w:t>d</w:t>
      </w:r>
      <w:r>
        <w:rPr>
          <w:sz w:val="24"/>
          <w:szCs w:val="24"/>
        </w:rPr>
        <w:t xml:space="preserve"> access to more accurate techniques on research facilitating the report </w:t>
      </w:r>
      <w:r w:rsidR="00EA0EEC">
        <w:rPr>
          <w:sz w:val="24"/>
          <w:szCs w:val="24"/>
        </w:rPr>
        <w:t xml:space="preserve">of </w:t>
      </w:r>
      <w:r>
        <w:rPr>
          <w:sz w:val="24"/>
          <w:szCs w:val="24"/>
        </w:rPr>
        <w:t xml:space="preserve">seafood fraud.  </w:t>
      </w:r>
      <w:r w:rsidR="00210192">
        <w:rPr>
          <w:sz w:val="24"/>
          <w:szCs w:val="24"/>
        </w:rPr>
        <w:t xml:space="preserve">Only in 2015, 51 studies were published against just 4 in 2004 </w:t>
      </w:r>
      <w:r w:rsidR="00210192">
        <w:rPr>
          <w:sz w:val="24"/>
          <w:szCs w:val="24"/>
        </w:rPr>
        <w:fldChar w:fldCharType="begin"/>
      </w:r>
      <w:r w:rsidR="00210192">
        <w:rPr>
          <w:sz w:val="24"/>
          <w:szCs w:val="24"/>
        </w:rPr>
        <w:instrText xml:space="preserve"> ADDIN EN.CITE &lt;EndNote&gt;&lt;Cite&gt;&lt;Author&gt;Luque&lt;/Author&gt;&lt;Year&gt;2019&lt;/Year&gt;&lt;RecNum&gt;13&lt;/RecNum&gt;&lt;DisplayText&gt;(Luque &amp;amp; Donlan 2019)&lt;/DisplayText&gt;&lt;record&gt;&lt;rec-number&gt;13&lt;/rec-number&gt;&lt;foreign-keys&gt;&lt;key app="EN" db-id="09sp9f906sf5v8ev52qx2ez1wefz0aeww0sr" timestamp="1628550215"&gt;13&lt;/key&gt;&lt;/foreign-keys&gt;&lt;ref-type name="Journal Article"&gt;17&lt;/ref-type&gt;&lt;contributors&gt;&lt;authors&gt;&lt;author&gt;Luque, Gloria M&lt;/author&gt;&lt;author&gt;Donlan, C Josh&lt;/author&gt;&lt;/authors&gt;&lt;/contributors&gt;&lt;titles&gt;&lt;title&gt;The characterization of seafood mislabeling: A global meta-analysis&lt;/title&gt;&lt;secondary-title&gt;Biological Conservation&lt;/secondary-title&gt;&lt;/titles&gt;&lt;periodical&gt;&lt;full-title&gt;Biological Conservation&lt;/full-title&gt;&lt;/periodical&gt;&lt;pages&gt;556-570&lt;/pages&gt;&lt;volume&gt;236&lt;/volume&gt;&lt;dates&gt;&lt;year&gt;2019&lt;/year&gt;&lt;/dates&gt;&lt;isbn&gt;0006-3207&lt;/isbn&gt;&lt;urls&gt;&lt;/urls&gt;&lt;/record&gt;&lt;/Cite&gt;&lt;/EndNote&gt;</w:instrText>
      </w:r>
      <w:r w:rsidR="00210192">
        <w:rPr>
          <w:sz w:val="24"/>
          <w:szCs w:val="24"/>
        </w:rPr>
        <w:fldChar w:fldCharType="separate"/>
      </w:r>
      <w:r w:rsidR="00210192">
        <w:rPr>
          <w:noProof/>
          <w:sz w:val="24"/>
          <w:szCs w:val="24"/>
        </w:rPr>
        <w:t>(Luque &amp; Donlan 2019)</w:t>
      </w:r>
      <w:r w:rsidR="00210192">
        <w:rPr>
          <w:sz w:val="24"/>
          <w:szCs w:val="24"/>
        </w:rPr>
        <w:fldChar w:fldCharType="end"/>
      </w:r>
      <w:r w:rsidR="00210192">
        <w:rPr>
          <w:sz w:val="24"/>
          <w:szCs w:val="24"/>
        </w:rPr>
        <w:t xml:space="preserve">. A literature review of recent 51 </w:t>
      </w:r>
      <w:r w:rsidR="00210192">
        <w:rPr>
          <w:sz w:val="24"/>
          <w:szCs w:val="24"/>
        </w:rPr>
        <w:lastRenderedPageBreak/>
        <w:t xml:space="preserve">peer-reviewed studies determined an average of 30% of seafood fraud worldwide </w:t>
      </w:r>
      <w:r w:rsidR="00210192">
        <w:rPr>
          <w:sz w:val="24"/>
          <w:szCs w:val="24"/>
        </w:rPr>
        <w:fldChar w:fldCharType="begin"/>
      </w:r>
      <w:r w:rsidR="00210192">
        <w:rPr>
          <w:sz w:val="24"/>
          <w:szCs w:val="24"/>
        </w:rPr>
        <w:instrText xml:space="preserve"> ADDIN EN.CITE &lt;EndNote&gt;&lt;Cite&gt;&lt;Author&gt;Pardo&lt;/Author&gt;&lt;Year&gt;2016&lt;/Year&gt;&lt;RecNum&gt;21&lt;/RecNum&gt;&lt;DisplayText&gt;(Pardo et al. 2016)&lt;/DisplayText&gt;&lt;record&gt;&lt;rec-number&gt;21&lt;/rec-number&gt;&lt;foreign-keys&gt;&lt;key app="EN" db-id="09sp9f906sf5v8ev52qx2ez1wefz0aeww0sr" timestamp="1628559298"&gt;21&lt;/key&gt;&lt;/foreign-keys&gt;&lt;ref-type name="Journal Article"&gt;17&lt;/ref-type&gt;&lt;contributors&gt;&lt;authors&gt;&lt;author&gt;Pardo, Miguel Ángel&lt;/author&gt;&lt;author&gt;Jiménez, Elisa&lt;/author&gt;&lt;author&gt;Pérez-Villarreal, Begoña&lt;/author&gt;&lt;/authors&gt;&lt;/contributors&gt;&lt;titles&gt;&lt;title&gt;Misdescription incidents in seafood sector&lt;/title&gt;&lt;secondary-title&gt;Food Control&lt;/secondary-title&gt;&lt;/titles&gt;&lt;periodical&gt;&lt;full-title&gt;Food Control&lt;/full-title&gt;&lt;/periodical&gt;&lt;pages&gt;277-283&lt;/pages&gt;&lt;volume&gt;62&lt;/volume&gt;&lt;dates&gt;&lt;year&gt;2016&lt;/year&gt;&lt;/dates&gt;&lt;isbn&gt;0956-7135&lt;/isbn&gt;&lt;urls&gt;&lt;/urls&gt;&lt;/record&gt;&lt;/Cite&gt;&lt;/EndNote&gt;</w:instrText>
      </w:r>
      <w:r w:rsidR="00210192">
        <w:rPr>
          <w:sz w:val="24"/>
          <w:szCs w:val="24"/>
        </w:rPr>
        <w:fldChar w:fldCharType="separate"/>
      </w:r>
      <w:r w:rsidR="00210192">
        <w:rPr>
          <w:noProof/>
          <w:sz w:val="24"/>
          <w:szCs w:val="24"/>
        </w:rPr>
        <w:t>(Pardo et al. 2016)</w:t>
      </w:r>
      <w:r w:rsidR="00210192">
        <w:rPr>
          <w:sz w:val="24"/>
          <w:szCs w:val="24"/>
        </w:rPr>
        <w:fldChar w:fldCharType="end"/>
      </w:r>
      <w:r w:rsidR="00210192">
        <w:rPr>
          <w:sz w:val="24"/>
          <w:szCs w:val="24"/>
        </w:rPr>
        <w:t>.</w:t>
      </w:r>
      <w:r w:rsidR="009E77C6">
        <w:rPr>
          <w:sz w:val="24"/>
          <w:szCs w:val="24"/>
        </w:rPr>
        <w:t xml:space="preserve"> </w:t>
      </w:r>
      <w:r w:rsidR="00EA0EEC">
        <w:rPr>
          <w:sz w:val="24"/>
          <w:szCs w:val="24"/>
        </w:rPr>
        <w:t>However</w:t>
      </w:r>
      <w:r w:rsidR="0073764F" w:rsidRPr="008535A4">
        <w:rPr>
          <w:sz w:val="24"/>
          <w:szCs w:val="24"/>
        </w:rPr>
        <w:t xml:space="preserve">, </w:t>
      </w:r>
      <w:r w:rsidR="00EA0EEC">
        <w:rPr>
          <w:sz w:val="24"/>
          <w:szCs w:val="24"/>
        </w:rPr>
        <w:t>the number of these studies</w:t>
      </w:r>
      <w:r w:rsidR="002708BD">
        <w:rPr>
          <w:sz w:val="24"/>
          <w:szCs w:val="24"/>
        </w:rPr>
        <w:t xml:space="preserve"> are not equally distributed across countries. </w:t>
      </w:r>
      <w:r w:rsidR="0073764F">
        <w:rPr>
          <w:sz w:val="24"/>
          <w:szCs w:val="24"/>
        </w:rPr>
        <w:t xml:space="preserve">For instance, </w:t>
      </w:r>
      <w:r w:rsidR="00831571">
        <w:rPr>
          <w:sz w:val="24"/>
          <w:szCs w:val="24"/>
        </w:rPr>
        <w:t xml:space="preserve">the </w:t>
      </w:r>
      <w:r w:rsidR="0073764F">
        <w:rPr>
          <w:sz w:val="24"/>
          <w:szCs w:val="24"/>
        </w:rPr>
        <w:t xml:space="preserve">US, Spain and Italy </w:t>
      </w:r>
      <w:r w:rsidR="002708BD">
        <w:rPr>
          <w:sz w:val="24"/>
          <w:szCs w:val="24"/>
        </w:rPr>
        <w:t>contain more than 10 studies each</w:t>
      </w:r>
      <w:r w:rsidR="0073764F">
        <w:rPr>
          <w:sz w:val="24"/>
          <w:szCs w:val="24"/>
        </w:rPr>
        <w:t xml:space="preserve">. Whereas just four </w:t>
      </w:r>
      <w:r w:rsidR="00831571">
        <w:rPr>
          <w:sz w:val="24"/>
          <w:szCs w:val="24"/>
        </w:rPr>
        <w:t xml:space="preserve">have been done </w:t>
      </w:r>
      <w:r w:rsidR="0073764F">
        <w:rPr>
          <w:sz w:val="24"/>
          <w:szCs w:val="24"/>
        </w:rPr>
        <w:t xml:space="preserve">in China and none in Japan </w:t>
      </w:r>
      <w:r w:rsidR="00831571">
        <w:rPr>
          <w:sz w:val="24"/>
          <w:szCs w:val="24"/>
        </w:rPr>
        <w:t xml:space="preserve">despite these </w:t>
      </w:r>
      <w:r w:rsidR="0073764F">
        <w:rPr>
          <w:sz w:val="24"/>
          <w:szCs w:val="24"/>
        </w:rPr>
        <w:t xml:space="preserve">being high seafood </w:t>
      </w:r>
      <w:r w:rsidR="00831571">
        <w:rPr>
          <w:sz w:val="24"/>
          <w:szCs w:val="24"/>
        </w:rPr>
        <w:t xml:space="preserve">producing </w:t>
      </w:r>
      <w:r w:rsidR="002708BD">
        <w:rPr>
          <w:sz w:val="24"/>
          <w:szCs w:val="24"/>
        </w:rPr>
        <w:t>countries</w:t>
      </w:r>
      <w:r w:rsidR="00A0472F">
        <w:rPr>
          <w:sz w:val="24"/>
          <w:szCs w:val="24"/>
        </w:rPr>
        <w:t>. Nevertheless,</w:t>
      </w:r>
      <w:r>
        <w:rPr>
          <w:sz w:val="24"/>
          <w:szCs w:val="24"/>
        </w:rPr>
        <w:t xml:space="preserve"> </w:t>
      </w:r>
      <w:r w:rsidR="00A0472F">
        <w:rPr>
          <w:sz w:val="24"/>
          <w:szCs w:val="24"/>
        </w:rPr>
        <w:t>mislabelling rates of seafood products across countries</w:t>
      </w:r>
      <w:r>
        <w:rPr>
          <w:sz w:val="24"/>
          <w:szCs w:val="24"/>
        </w:rPr>
        <w:t xml:space="preserve"> appear to be similar</w:t>
      </w:r>
      <w:r w:rsidR="00A0472F">
        <w:rPr>
          <w:sz w:val="24"/>
          <w:szCs w:val="24"/>
        </w:rPr>
        <w:t xml:space="preserve"> </w:t>
      </w:r>
      <w:r w:rsidR="0073764F">
        <w:rPr>
          <w:sz w:val="24"/>
          <w:szCs w:val="24"/>
        </w:rPr>
        <w:t xml:space="preserve"> </w:t>
      </w:r>
      <w:r w:rsidR="0073764F">
        <w:rPr>
          <w:sz w:val="24"/>
          <w:szCs w:val="24"/>
        </w:rPr>
        <w:fldChar w:fldCharType="begin"/>
      </w:r>
      <w:r w:rsidR="0073764F">
        <w:rPr>
          <w:sz w:val="24"/>
          <w:szCs w:val="24"/>
        </w:rPr>
        <w:instrText xml:space="preserve"> ADDIN EN.CITE &lt;EndNote&gt;&lt;Cite&gt;&lt;Author&gt;Luque&lt;/Author&gt;&lt;Year&gt;2019&lt;/Year&gt;&lt;RecNum&gt;13&lt;/RecNum&gt;&lt;DisplayText&gt;(Luque &amp;amp; Donlan 2019)&lt;/DisplayText&gt;&lt;record&gt;&lt;rec-number&gt;13&lt;/rec-number&gt;&lt;foreign-keys&gt;&lt;key app="EN" db-id="09sp9f906sf5v8ev52qx2ez1wefz0aeww0sr" timestamp="1628550215"&gt;13&lt;/key&gt;&lt;/foreign-keys&gt;&lt;ref-type name="Journal Article"&gt;17&lt;/ref-type&gt;&lt;contributors&gt;&lt;authors&gt;&lt;author&gt;Luque, Gloria M&lt;/author&gt;&lt;author&gt;Donlan, C Josh&lt;/author&gt;&lt;/authors&gt;&lt;/contributors&gt;&lt;titles&gt;&lt;title&gt;The characterization of seafood mislabeling: A global meta-analysis&lt;/title&gt;&lt;secondary-title&gt;Biological Conservation&lt;/secondary-title&gt;&lt;/titles&gt;&lt;periodical&gt;&lt;full-title&gt;Biological Conservation&lt;/full-title&gt;&lt;/periodical&gt;&lt;pages&gt;556-570&lt;/pages&gt;&lt;volume&gt;236&lt;/volume&gt;&lt;dates&gt;&lt;year&gt;2019&lt;/year&gt;&lt;/dates&gt;&lt;isbn&gt;0006-3207&lt;/isbn&gt;&lt;urls&gt;&lt;/urls&gt;&lt;/record&gt;&lt;/Cite&gt;&lt;/EndNote&gt;</w:instrText>
      </w:r>
      <w:r w:rsidR="0073764F">
        <w:rPr>
          <w:sz w:val="24"/>
          <w:szCs w:val="24"/>
        </w:rPr>
        <w:fldChar w:fldCharType="separate"/>
      </w:r>
      <w:r w:rsidR="0073764F">
        <w:rPr>
          <w:noProof/>
          <w:sz w:val="24"/>
          <w:szCs w:val="24"/>
        </w:rPr>
        <w:t>(Luque &amp; Donlan 2019)</w:t>
      </w:r>
      <w:r w:rsidR="0073764F">
        <w:rPr>
          <w:sz w:val="24"/>
          <w:szCs w:val="24"/>
        </w:rPr>
        <w:fldChar w:fldCharType="end"/>
      </w:r>
      <w:r w:rsidR="0073764F">
        <w:rPr>
          <w:sz w:val="24"/>
          <w:szCs w:val="24"/>
        </w:rPr>
        <w:t xml:space="preserve">. </w:t>
      </w:r>
    </w:p>
    <w:p w14:paraId="4ABD7D95" w14:textId="77777777" w:rsidR="00852872" w:rsidRDefault="00852872" w:rsidP="0073764F">
      <w:pPr>
        <w:pStyle w:val="ListParagraph"/>
        <w:ind w:left="420"/>
        <w:jc w:val="both"/>
        <w:rPr>
          <w:sz w:val="24"/>
          <w:szCs w:val="24"/>
        </w:rPr>
      </w:pPr>
    </w:p>
    <w:p w14:paraId="69B5511C" w14:textId="0B3965D5" w:rsidR="0073764F" w:rsidRDefault="00852872" w:rsidP="00B14300">
      <w:pPr>
        <w:pStyle w:val="ListParagraph"/>
        <w:spacing w:line="360" w:lineRule="auto"/>
        <w:ind w:left="420"/>
        <w:jc w:val="both"/>
        <w:rPr>
          <w:b/>
          <w:bCs/>
          <w:sz w:val="24"/>
          <w:szCs w:val="24"/>
        </w:rPr>
      </w:pPr>
      <w:r>
        <w:rPr>
          <w:sz w:val="24"/>
          <w:szCs w:val="24"/>
        </w:rPr>
        <w:t>D</w:t>
      </w:r>
      <w:r w:rsidR="0073764F">
        <w:rPr>
          <w:sz w:val="24"/>
          <w:szCs w:val="24"/>
        </w:rPr>
        <w:t xml:space="preserve">epending on the </w:t>
      </w:r>
      <w:r w:rsidR="00831571">
        <w:rPr>
          <w:sz w:val="24"/>
          <w:szCs w:val="24"/>
        </w:rPr>
        <w:t xml:space="preserve">focal </w:t>
      </w:r>
      <w:r w:rsidR="0073764F">
        <w:rPr>
          <w:sz w:val="24"/>
          <w:szCs w:val="24"/>
        </w:rPr>
        <w:t>species</w:t>
      </w:r>
      <w:r w:rsidR="00831571">
        <w:rPr>
          <w:sz w:val="24"/>
          <w:szCs w:val="24"/>
        </w:rPr>
        <w:t>,</w:t>
      </w:r>
      <w:r>
        <w:rPr>
          <w:sz w:val="24"/>
          <w:szCs w:val="24"/>
        </w:rPr>
        <w:t xml:space="preserve"> </w:t>
      </w:r>
      <w:r w:rsidR="0073764F">
        <w:rPr>
          <w:sz w:val="24"/>
          <w:szCs w:val="24"/>
        </w:rPr>
        <w:t xml:space="preserve">the mislabelling rate </w:t>
      </w:r>
      <w:r w:rsidR="00831571">
        <w:rPr>
          <w:sz w:val="24"/>
          <w:szCs w:val="24"/>
        </w:rPr>
        <w:t xml:space="preserve">varies </w:t>
      </w:r>
      <w:r w:rsidR="0073764F">
        <w:rPr>
          <w:sz w:val="24"/>
          <w:szCs w:val="24"/>
        </w:rPr>
        <w:t xml:space="preserve">significantly. A study done in Italy regarding shark products found an average of 80% of labelling fraud </w:t>
      </w:r>
      <w:r w:rsidR="0073764F">
        <w:rPr>
          <w:sz w:val="24"/>
          <w:szCs w:val="24"/>
        </w:rPr>
        <w:fldChar w:fldCharType="begin"/>
      </w:r>
      <w:r w:rsidR="0073764F">
        <w:rPr>
          <w:sz w:val="24"/>
          <w:szCs w:val="24"/>
        </w:rPr>
        <w:instrText xml:space="preserve"> ADDIN EN.CITE &lt;EndNote&gt;&lt;Cite&gt;&lt;Author&gt;Barbuto&lt;/Author&gt;&lt;Year&gt;2010&lt;/Year&gt;&lt;RecNum&gt;33&lt;/RecNum&gt;&lt;DisplayText&gt;(Barbuto et al. 2010)&lt;/DisplayText&gt;&lt;record&gt;&lt;rec-number&gt;33&lt;/rec-number&gt;&lt;foreign-keys&gt;&lt;key app="EN" db-id="09sp9f906sf5v8ev52qx2ez1wefz0aeww0sr" timestamp="1628570864"&gt;33&lt;/key&gt;&lt;/foreign-keys&gt;&lt;ref-type name="Journal Article"&gt;17&lt;/ref-type&gt;&lt;contributors&gt;&lt;authors&gt;&lt;author&gt;Barbuto, M&lt;/author&gt;&lt;author&gt;Galimberti, A&lt;/author&gt;&lt;author&gt;Ferri, E&lt;/author&gt;&lt;author&gt;Labra, M&lt;/author&gt;&lt;author&gt;Malandra, R&lt;/author&gt;&lt;author&gt;Galli, P&lt;/author&gt;&lt;author&gt;Casiraghi, M&lt;/author&gt;&lt;/authors&gt;&lt;/contributors&gt;&lt;titles&gt;&lt;title&gt;DNA barcoding reveals fraudulent substitutions in shark seafood products: the Italian case of “palombo”(Mustelus spp.)&lt;/title&gt;&lt;secondary-title&gt;Food research international&lt;/secondary-title&gt;&lt;/titles&gt;&lt;periodical&gt;&lt;full-title&gt;Food Research International&lt;/full-title&gt;&lt;/periodical&gt;&lt;pages&gt;376-381&lt;/pages&gt;&lt;volume&gt;43&lt;/volume&gt;&lt;number&gt;1&lt;/number&gt;&lt;dates&gt;&lt;year&gt;2010&lt;/year&gt;&lt;/dates&gt;&lt;isbn&gt;0963-9969&lt;/isbn&gt;&lt;urls&gt;&lt;/urls&gt;&lt;/record&gt;&lt;/Cite&gt;&lt;/EndNote&gt;</w:instrText>
      </w:r>
      <w:r w:rsidR="0073764F">
        <w:rPr>
          <w:sz w:val="24"/>
          <w:szCs w:val="24"/>
        </w:rPr>
        <w:fldChar w:fldCharType="separate"/>
      </w:r>
      <w:r w:rsidR="0073764F">
        <w:rPr>
          <w:noProof/>
          <w:sz w:val="24"/>
          <w:szCs w:val="24"/>
        </w:rPr>
        <w:t>(Barbuto et al. 2010)</w:t>
      </w:r>
      <w:r w:rsidR="0073764F">
        <w:rPr>
          <w:sz w:val="24"/>
          <w:szCs w:val="24"/>
        </w:rPr>
        <w:fldChar w:fldCharType="end"/>
      </w:r>
      <w:r>
        <w:rPr>
          <w:sz w:val="24"/>
          <w:szCs w:val="24"/>
        </w:rPr>
        <w:t xml:space="preserve"> as well as other work which found 73% of the total mislabelled samples were from bluefin tuna (</w:t>
      </w:r>
      <w:r>
        <w:rPr>
          <w:i/>
          <w:iCs/>
          <w:sz w:val="24"/>
          <w:szCs w:val="24"/>
        </w:rPr>
        <w:t>Thunnus</w:t>
      </w:r>
      <w:r w:rsidRPr="00852872">
        <w:rPr>
          <w:i/>
          <w:iCs/>
          <w:sz w:val="24"/>
          <w:szCs w:val="24"/>
        </w:rPr>
        <w:t xml:space="preserve"> thynnus</w:t>
      </w:r>
      <w:r>
        <w:rPr>
          <w:sz w:val="24"/>
          <w:szCs w:val="24"/>
        </w:rPr>
        <w:t xml:space="preserve">) </w:t>
      </w:r>
      <w:r>
        <w:rPr>
          <w:sz w:val="24"/>
          <w:szCs w:val="24"/>
        </w:rPr>
        <w:fldChar w:fldCharType="begin"/>
      </w:r>
      <w:r>
        <w:rPr>
          <w:sz w:val="24"/>
          <w:szCs w:val="24"/>
        </w:rPr>
        <w:instrText xml:space="preserve"> ADDIN EN.CITE &lt;EndNote&gt;&lt;Cite&gt;&lt;Author&gt;Gordoa&lt;/Author&gt;&lt;Year&gt;2017&lt;/Year&gt;&lt;RecNum&gt;54&lt;/RecNum&gt;&lt;DisplayText&gt;(Gordoa et al. 2017)&lt;/DisplayText&gt;&lt;record&gt;&lt;rec-number&gt;54&lt;/rec-number&gt;&lt;foreign-keys&gt;&lt;key app="EN" db-id="09sp9f906sf5v8ev52qx2ez1wefz0aeww0sr" timestamp="1629525183"&gt;54&lt;/key&gt;&lt;/foreign-keys&gt;&lt;ref-type name="Journal Article"&gt;17&lt;/ref-type&gt;&lt;contributors&gt;&lt;authors&gt;&lt;author&gt;Gordoa, Ana&lt;/author&gt;&lt;author&gt;Carreras, Gustavo&lt;/author&gt;&lt;author&gt;Sanz, Nuria&lt;/author&gt;&lt;author&gt;Viñas, Jordi&lt;/author&gt;&lt;/authors&gt;&lt;/contributors&gt;&lt;titles&gt;&lt;title&gt;Tuna species substitution in the Spanish commercial chain: A knock-on effect&lt;/title&gt;&lt;secondary-title&gt;PLoS One&lt;/secondary-title&gt;&lt;/titles&gt;&lt;periodical&gt;&lt;full-title&gt;PLoS One&lt;/full-title&gt;&lt;/periodical&gt;&lt;pages&gt;e0170809&lt;/pages&gt;&lt;volume&gt;12&lt;/volume&gt;&lt;number&gt;1&lt;/number&gt;&lt;dates&gt;&lt;year&gt;2017&lt;/year&gt;&lt;/dates&gt;&lt;isbn&gt;1932-6203&lt;/isbn&gt;&lt;urls&gt;&lt;/urls&gt;&lt;/record&gt;&lt;/Cite&gt;&lt;/EndNote&gt;</w:instrText>
      </w:r>
      <w:r>
        <w:rPr>
          <w:sz w:val="24"/>
          <w:szCs w:val="24"/>
        </w:rPr>
        <w:fldChar w:fldCharType="separate"/>
      </w:r>
      <w:r>
        <w:rPr>
          <w:noProof/>
          <w:sz w:val="24"/>
          <w:szCs w:val="24"/>
        </w:rPr>
        <w:t>(Gordoa et al. 2017)</w:t>
      </w:r>
      <w:r>
        <w:rPr>
          <w:sz w:val="24"/>
          <w:szCs w:val="24"/>
        </w:rPr>
        <w:fldChar w:fldCharType="end"/>
      </w:r>
      <w:r>
        <w:rPr>
          <w:sz w:val="24"/>
          <w:szCs w:val="24"/>
        </w:rPr>
        <w:t xml:space="preserve">. </w:t>
      </w:r>
      <w:r w:rsidR="00794677">
        <w:rPr>
          <w:sz w:val="24"/>
          <w:szCs w:val="24"/>
        </w:rPr>
        <w:t xml:space="preserve">However, </w:t>
      </w:r>
      <w:r w:rsidR="00343C80">
        <w:rPr>
          <w:sz w:val="24"/>
          <w:szCs w:val="24"/>
        </w:rPr>
        <w:t xml:space="preserve">a work that looked at </w:t>
      </w:r>
      <w:r w:rsidR="00EA0EEC">
        <w:rPr>
          <w:sz w:val="24"/>
          <w:szCs w:val="24"/>
        </w:rPr>
        <w:t xml:space="preserve">a wide range of </w:t>
      </w:r>
      <w:r w:rsidR="00343C80">
        <w:rPr>
          <w:sz w:val="24"/>
          <w:szCs w:val="24"/>
        </w:rPr>
        <w:t xml:space="preserve">different fish sold in restaurants in </w:t>
      </w:r>
      <w:r w:rsidR="00EA0EEC">
        <w:rPr>
          <w:sz w:val="24"/>
          <w:szCs w:val="24"/>
        </w:rPr>
        <w:t xml:space="preserve">the </w:t>
      </w:r>
      <w:r w:rsidR="00343C80">
        <w:rPr>
          <w:sz w:val="24"/>
          <w:szCs w:val="24"/>
        </w:rPr>
        <w:t>US reported</w:t>
      </w:r>
      <w:r>
        <w:rPr>
          <w:sz w:val="24"/>
          <w:szCs w:val="24"/>
        </w:rPr>
        <w:t xml:space="preserve"> </w:t>
      </w:r>
      <w:r w:rsidR="00EA0EEC">
        <w:rPr>
          <w:sz w:val="24"/>
          <w:szCs w:val="24"/>
        </w:rPr>
        <w:t xml:space="preserve">a </w:t>
      </w:r>
      <w:r>
        <w:rPr>
          <w:sz w:val="24"/>
          <w:szCs w:val="24"/>
        </w:rPr>
        <w:t>seafood fraud</w:t>
      </w:r>
      <w:r w:rsidR="0073764F">
        <w:rPr>
          <w:sz w:val="24"/>
          <w:szCs w:val="24"/>
        </w:rPr>
        <w:t xml:space="preserve"> rate of 16.3% </w:t>
      </w:r>
      <w:r w:rsidR="0073764F">
        <w:rPr>
          <w:sz w:val="24"/>
          <w:szCs w:val="24"/>
        </w:rPr>
        <w:fldChar w:fldCharType="begin"/>
      </w:r>
      <w:r w:rsidR="0073764F">
        <w:rPr>
          <w:sz w:val="24"/>
          <w:szCs w:val="24"/>
        </w:rPr>
        <w:instrText xml:space="preserve"> ADDIN EN.CITE &lt;EndNote&gt;&lt;Cite&gt;&lt;Author&gt;Khaksar&lt;/Author&gt;&lt;Year&gt;2015&lt;/Year&gt;&lt;RecNum&gt;56&lt;/RecNum&gt;&lt;DisplayText&gt;(Khaksar et al. 2015)&lt;/DisplayText&gt;&lt;record&gt;&lt;rec-number&gt;56&lt;/rec-number&gt;&lt;foreign-keys&gt;&lt;key app="EN" db-id="09sp9f906sf5v8ev52qx2ez1wefz0aeww0sr" timestamp="1629603554"&gt;56&lt;/key&gt;&lt;/foreign-keys&gt;&lt;ref-type name="Journal Article"&gt;17&lt;/ref-type&gt;&lt;contributors&gt;&lt;authors&gt;&lt;author&gt;Khaksar, Ramin&lt;/author&gt;&lt;author&gt;Carlson, Traci&lt;/author&gt;&lt;author&gt;Schaffner, Donald W&lt;/author&gt;&lt;author&gt;Ghorashi, Mahni&lt;/author&gt;&lt;author&gt;Best, Dieter&lt;/author&gt;&lt;author&gt;Jandhyala, Srikanth&lt;/author&gt;&lt;author&gt;Traverso, Julie&lt;/author&gt;&lt;author&gt;Amini, Sasan&lt;/author&gt;&lt;/authors&gt;&lt;/contributors&gt;&lt;titles&gt;&lt;title&gt;Unmasking seafood mislabeling in US markets: DNA barcoding as a unique technology for food authentication and quality control&lt;/title&gt;&lt;secondary-title&gt;Food Control&lt;/secondary-title&gt;&lt;/titles&gt;&lt;periodical&gt;&lt;full-title&gt;Food Control&lt;/full-title&gt;&lt;/periodical&gt;&lt;pages&gt;71-76&lt;/pages&gt;&lt;volume&gt;56&lt;/volume&gt;&lt;dates&gt;&lt;year&gt;2015&lt;/year&gt;&lt;/dates&gt;&lt;isbn&gt;0956-7135&lt;/isbn&gt;&lt;urls&gt;&lt;/urls&gt;&lt;/record&gt;&lt;/Cite&gt;&lt;/EndNote&gt;</w:instrText>
      </w:r>
      <w:r w:rsidR="0073764F">
        <w:rPr>
          <w:sz w:val="24"/>
          <w:szCs w:val="24"/>
        </w:rPr>
        <w:fldChar w:fldCharType="separate"/>
      </w:r>
      <w:r w:rsidR="0073764F">
        <w:rPr>
          <w:noProof/>
          <w:sz w:val="24"/>
          <w:szCs w:val="24"/>
        </w:rPr>
        <w:t>(Khaksar et al. 2015)</w:t>
      </w:r>
      <w:r w:rsidR="0073764F">
        <w:rPr>
          <w:sz w:val="24"/>
          <w:szCs w:val="24"/>
        </w:rPr>
        <w:fldChar w:fldCharType="end"/>
      </w:r>
      <w:r w:rsidR="0073764F">
        <w:rPr>
          <w:sz w:val="24"/>
          <w:szCs w:val="24"/>
        </w:rPr>
        <w:t xml:space="preserve">. </w:t>
      </w:r>
      <w:r w:rsidR="002708BD">
        <w:rPr>
          <w:sz w:val="24"/>
          <w:szCs w:val="24"/>
        </w:rPr>
        <w:t>Furthermore</w:t>
      </w:r>
      <w:r w:rsidR="0073764F" w:rsidRPr="00680670">
        <w:rPr>
          <w:sz w:val="24"/>
          <w:szCs w:val="24"/>
        </w:rPr>
        <w:t>, depend</w:t>
      </w:r>
      <w:r w:rsidR="0073764F">
        <w:rPr>
          <w:sz w:val="24"/>
          <w:szCs w:val="24"/>
        </w:rPr>
        <w:t>ing</w:t>
      </w:r>
      <w:r w:rsidR="0073764F" w:rsidRPr="00680670">
        <w:rPr>
          <w:sz w:val="24"/>
          <w:szCs w:val="24"/>
        </w:rPr>
        <w:t xml:space="preserve"> on the type of establishment sampled, the mislabelling rate appears to be</w:t>
      </w:r>
      <w:r w:rsidR="0073764F">
        <w:rPr>
          <w:sz w:val="24"/>
          <w:szCs w:val="24"/>
        </w:rPr>
        <w:t xml:space="preserve"> different as </w:t>
      </w:r>
      <w:r w:rsidR="0073764F">
        <w:rPr>
          <w:sz w:val="24"/>
          <w:szCs w:val="24"/>
        </w:rPr>
        <w:fldChar w:fldCharType="begin"/>
      </w:r>
      <w:r w:rsidR="0073764F">
        <w:rPr>
          <w:sz w:val="24"/>
          <w:szCs w:val="24"/>
        </w:rPr>
        <w:instrText xml:space="preserve"> ADDIN EN.CITE &lt;EndNote&gt;&lt;Cite&gt;&lt;Author&gt;Cawthorn&lt;/Author&gt;&lt;Year&gt;2012&lt;/Year&gt;&lt;RecNum&gt;32&lt;/RecNum&gt;&lt;DisplayText&gt;(Cawthorn et al. 2012)&lt;/DisplayText&gt;&lt;record&gt;&lt;rec-number&gt;32&lt;/rec-number&gt;&lt;foreign-keys&gt;&lt;key app="EN" db-id="09sp9f906sf5v8ev52qx2ez1wefz0aeww0sr" timestamp="1628570794"&gt;32&lt;/key&gt;&lt;/foreign-keys&gt;&lt;ref-type name="Journal Article"&gt;17&lt;/ref-type&gt;&lt;contributors&gt;&lt;authors&gt;&lt;author&gt;Cawthorn, Donna-Mareè&lt;/author&gt;&lt;author&gt;Steinman, Harris Andrew&lt;/author&gt;&lt;author&gt;Witthuhn, R Corli&lt;/author&gt;&lt;/authors&gt;&lt;/contributors&gt;&lt;titles&gt;&lt;title&gt;DNA barcoding reveals a high incidence of fish species misrepresentation and substitution on the South African market&lt;/title&gt;&lt;secondary-title&gt;Food Research International&lt;/secondary-title&gt;&lt;/titles&gt;&lt;periodical&gt;&lt;full-title&gt;Food Research International&lt;/full-title&gt;&lt;/periodical&gt;&lt;pages&gt;30-40&lt;/pages&gt;&lt;volume&gt;46&lt;/volume&gt;&lt;number&gt;1&lt;/number&gt;&lt;dates&gt;&lt;year&gt;2012&lt;/year&gt;&lt;/dates&gt;&lt;isbn&gt;0963-9969&lt;/isbn&gt;&lt;urls&gt;&lt;/urls&gt;&lt;/record&gt;&lt;/Cite&gt;&lt;/EndNote&gt;</w:instrText>
      </w:r>
      <w:r w:rsidR="0073764F">
        <w:rPr>
          <w:sz w:val="24"/>
          <w:szCs w:val="24"/>
        </w:rPr>
        <w:fldChar w:fldCharType="separate"/>
      </w:r>
      <w:r w:rsidR="0073764F">
        <w:rPr>
          <w:noProof/>
          <w:sz w:val="24"/>
          <w:szCs w:val="24"/>
        </w:rPr>
        <w:t>(Cawthorn et al. 2012)</w:t>
      </w:r>
      <w:r w:rsidR="0073764F">
        <w:rPr>
          <w:sz w:val="24"/>
          <w:szCs w:val="24"/>
        </w:rPr>
        <w:fldChar w:fldCharType="end"/>
      </w:r>
      <w:r w:rsidR="0073764F">
        <w:rPr>
          <w:b/>
          <w:bCs/>
          <w:sz w:val="24"/>
          <w:szCs w:val="24"/>
        </w:rPr>
        <w:t xml:space="preserve"> </w:t>
      </w:r>
      <w:r w:rsidR="0073764F" w:rsidRPr="0012171B">
        <w:rPr>
          <w:sz w:val="24"/>
          <w:szCs w:val="24"/>
        </w:rPr>
        <w:t xml:space="preserve">found 9% of seafood fraud from </w:t>
      </w:r>
      <w:r w:rsidR="00EA0EEC">
        <w:rPr>
          <w:sz w:val="24"/>
          <w:szCs w:val="24"/>
        </w:rPr>
        <w:t>suppliers and</w:t>
      </w:r>
      <w:r w:rsidR="0073764F" w:rsidRPr="0012171B">
        <w:rPr>
          <w:sz w:val="24"/>
          <w:szCs w:val="24"/>
        </w:rPr>
        <w:t xml:space="preserve"> distributors and 31% from</w:t>
      </w:r>
      <w:r w:rsidR="00EA0EEC">
        <w:rPr>
          <w:sz w:val="24"/>
          <w:szCs w:val="24"/>
        </w:rPr>
        <w:t xml:space="preserve"> direct</w:t>
      </w:r>
      <w:r w:rsidR="0073764F" w:rsidRPr="0012171B">
        <w:rPr>
          <w:sz w:val="24"/>
          <w:szCs w:val="24"/>
        </w:rPr>
        <w:t xml:space="preserve"> retailers</w:t>
      </w:r>
      <w:r w:rsidR="00343C80">
        <w:rPr>
          <w:sz w:val="24"/>
          <w:szCs w:val="24"/>
        </w:rPr>
        <w:t xml:space="preserve"> and restaurants</w:t>
      </w:r>
      <w:r w:rsidR="0073764F">
        <w:rPr>
          <w:b/>
          <w:bCs/>
          <w:sz w:val="24"/>
          <w:szCs w:val="24"/>
        </w:rPr>
        <w:t xml:space="preserve">. </w:t>
      </w:r>
    </w:p>
    <w:p w14:paraId="6BF58F30" w14:textId="0D1EFE86" w:rsidR="0073764F" w:rsidRPr="009E77C6" w:rsidRDefault="0073764F" w:rsidP="00B14300">
      <w:pPr>
        <w:pStyle w:val="ListParagraph"/>
        <w:spacing w:line="360" w:lineRule="auto"/>
        <w:ind w:left="420"/>
        <w:jc w:val="both"/>
        <w:rPr>
          <w:sz w:val="24"/>
          <w:szCs w:val="24"/>
          <w:u w:val="single"/>
        </w:rPr>
      </w:pPr>
    </w:p>
    <w:p w14:paraId="3848C40B" w14:textId="79C77275" w:rsidR="0000545C" w:rsidRDefault="0073764F" w:rsidP="00B14300">
      <w:pPr>
        <w:pStyle w:val="ListParagraph"/>
        <w:spacing w:line="360" w:lineRule="auto"/>
        <w:ind w:left="420"/>
        <w:jc w:val="both"/>
        <w:rPr>
          <w:sz w:val="24"/>
          <w:szCs w:val="24"/>
        </w:rPr>
      </w:pPr>
      <w:r>
        <w:rPr>
          <w:sz w:val="24"/>
          <w:szCs w:val="24"/>
        </w:rPr>
        <w:t>In Australia</w:t>
      </w:r>
      <w:r w:rsidR="00831571">
        <w:rPr>
          <w:sz w:val="24"/>
          <w:szCs w:val="24"/>
        </w:rPr>
        <w:t>,</w:t>
      </w:r>
      <w:r>
        <w:rPr>
          <w:sz w:val="24"/>
          <w:szCs w:val="24"/>
        </w:rPr>
        <w:t xml:space="preserve"> only two studies have been done, one in</w:t>
      </w:r>
      <w:r w:rsidR="009A3066">
        <w:rPr>
          <w:sz w:val="24"/>
          <w:szCs w:val="24"/>
        </w:rPr>
        <w:t xml:space="preserve"> 2015 </w:t>
      </w:r>
      <w:r>
        <w:rPr>
          <w:sz w:val="24"/>
          <w:szCs w:val="24"/>
        </w:rPr>
        <w:t>and another</w:t>
      </w:r>
      <w:r w:rsidR="009A3066">
        <w:rPr>
          <w:sz w:val="24"/>
          <w:szCs w:val="24"/>
        </w:rPr>
        <w:t xml:space="preserve"> more recent</w:t>
      </w:r>
      <w:r>
        <w:rPr>
          <w:sz w:val="24"/>
          <w:szCs w:val="24"/>
        </w:rPr>
        <w:t xml:space="preserve"> </w:t>
      </w:r>
      <w:r w:rsidR="009A3066">
        <w:rPr>
          <w:sz w:val="24"/>
          <w:szCs w:val="24"/>
        </w:rPr>
        <w:t>in 2019</w:t>
      </w:r>
      <w:r>
        <w:rPr>
          <w:sz w:val="24"/>
          <w:szCs w:val="24"/>
        </w:rPr>
        <w:t xml:space="preserve">. </w:t>
      </w:r>
      <w:r w:rsidR="005D52D6">
        <w:rPr>
          <w:sz w:val="24"/>
          <w:szCs w:val="24"/>
        </w:rPr>
        <w:t xml:space="preserve">The </w:t>
      </w:r>
      <w:r w:rsidR="00831571">
        <w:rPr>
          <w:sz w:val="24"/>
          <w:szCs w:val="24"/>
        </w:rPr>
        <w:t xml:space="preserve">first </w:t>
      </w:r>
      <w:r w:rsidR="005D52D6">
        <w:rPr>
          <w:sz w:val="24"/>
          <w:szCs w:val="24"/>
        </w:rPr>
        <w:t>aim</w:t>
      </w:r>
      <w:r w:rsidR="00831571">
        <w:rPr>
          <w:sz w:val="24"/>
          <w:szCs w:val="24"/>
        </w:rPr>
        <w:t>ed</w:t>
      </w:r>
      <w:r w:rsidR="005D52D6">
        <w:rPr>
          <w:sz w:val="24"/>
          <w:szCs w:val="24"/>
        </w:rPr>
        <w:t xml:space="preserve"> to quantify mislabelling seafood in Tasmania. They </w:t>
      </w:r>
      <w:r w:rsidR="00EA0EEC">
        <w:rPr>
          <w:sz w:val="24"/>
          <w:szCs w:val="24"/>
        </w:rPr>
        <w:t>analysed</w:t>
      </w:r>
      <w:r w:rsidR="005D52D6">
        <w:rPr>
          <w:sz w:val="24"/>
          <w:szCs w:val="24"/>
        </w:rPr>
        <w:t xml:space="preserve"> a total of </w:t>
      </w:r>
      <w:r w:rsidR="00EA0EEC">
        <w:rPr>
          <w:sz w:val="24"/>
          <w:szCs w:val="24"/>
        </w:rPr>
        <w:t>38</w:t>
      </w:r>
      <w:r w:rsidR="005D52D6">
        <w:rPr>
          <w:sz w:val="24"/>
          <w:szCs w:val="24"/>
        </w:rPr>
        <w:t xml:space="preserve"> products </w:t>
      </w:r>
      <w:r w:rsidR="009E77C6">
        <w:rPr>
          <w:sz w:val="24"/>
          <w:szCs w:val="24"/>
        </w:rPr>
        <w:t>of different</w:t>
      </w:r>
      <w:r w:rsidR="005D52D6">
        <w:rPr>
          <w:sz w:val="24"/>
          <w:szCs w:val="24"/>
        </w:rPr>
        <w:t xml:space="preserve"> fishes </w:t>
      </w:r>
      <w:r w:rsidR="00831571">
        <w:rPr>
          <w:sz w:val="24"/>
          <w:szCs w:val="24"/>
        </w:rPr>
        <w:t xml:space="preserve">from </w:t>
      </w:r>
      <w:r w:rsidR="005D52D6">
        <w:rPr>
          <w:sz w:val="24"/>
          <w:szCs w:val="24"/>
        </w:rPr>
        <w:t>fishmongers and seafood markets and none was found to be mislabelled</w:t>
      </w:r>
      <w:r>
        <w:rPr>
          <w:sz w:val="24"/>
          <w:szCs w:val="24"/>
        </w:rPr>
        <w:t xml:space="preserve"> </w:t>
      </w:r>
      <w:r>
        <w:rPr>
          <w:sz w:val="24"/>
          <w:szCs w:val="24"/>
        </w:rPr>
        <w:fldChar w:fldCharType="begin"/>
      </w:r>
      <w:r>
        <w:rPr>
          <w:sz w:val="24"/>
          <w:szCs w:val="24"/>
        </w:rPr>
        <w:instrText xml:space="preserve"> ADDIN EN.CITE &lt;EndNote&gt;&lt;Cite&gt;&lt;Author&gt;Lamendin&lt;/Author&gt;&lt;Year&gt;2015&lt;/Year&gt;&lt;RecNum&gt;34&lt;/RecNum&gt;&lt;DisplayText&gt;(Lamendin et al. 2015)&lt;/DisplayText&gt;&lt;record&gt;&lt;rec-number&gt;34&lt;/rec-number&gt;&lt;foreign-keys&gt;&lt;key app="EN" db-id="09sp9f906sf5v8ev52qx2ez1wefz0aeww0sr" timestamp="1628571058"&gt;34&lt;/key&gt;&lt;/foreign-keys&gt;&lt;ref-type name="Journal Article"&gt;17&lt;/ref-type&gt;&lt;contributors&gt;&lt;authors&gt;&lt;author&gt;Lamendin, Richard&lt;/author&gt;&lt;author&gt;Miller, Karen&lt;/author&gt;&lt;author&gt;Ward, Robert D&lt;/author&gt;&lt;/authors&gt;&lt;/contributors&gt;&lt;titles&gt;&lt;title&gt;Labelling accuracy in Tasmanian seafood: an investigation using DNA barcoding&lt;/title&gt;&lt;secondary-title&gt;Food control&lt;/secondary-title&gt;&lt;/titles&gt;&lt;periodical&gt;&lt;full-title&gt;Food Control&lt;/full-title&gt;&lt;/periodical&gt;&lt;pages&gt;436-443&lt;/pages&gt;&lt;volume&gt;47&lt;/volume&gt;&lt;dates&gt;&lt;year&gt;2015&lt;/year&gt;&lt;/dates&gt;&lt;isbn&gt;0956-7135&lt;/isbn&gt;&lt;urls&gt;&lt;/urls&gt;&lt;/record&gt;&lt;/Cite&gt;&lt;/EndNote&gt;</w:instrText>
      </w:r>
      <w:r>
        <w:rPr>
          <w:sz w:val="24"/>
          <w:szCs w:val="24"/>
        </w:rPr>
        <w:fldChar w:fldCharType="separate"/>
      </w:r>
      <w:r>
        <w:rPr>
          <w:noProof/>
          <w:sz w:val="24"/>
          <w:szCs w:val="24"/>
        </w:rPr>
        <w:t>(Lamendin et al. 2015)</w:t>
      </w:r>
      <w:r>
        <w:rPr>
          <w:sz w:val="24"/>
          <w:szCs w:val="24"/>
        </w:rPr>
        <w:fldChar w:fldCharType="end"/>
      </w:r>
      <w:r w:rsidR="005D52D6">
        <w:rPr>
          <w:sz w:val="24"/>
          <w:szCs w:val="24"/>
        </w:rPr>
        <w:t xml:space="preserve">. The </w:t>
      </w:r>
      <w:r w:rsidR="00831571">
        <w:rPr>
          <w:sz w:val="24"/>
          <w:szCs w:val="24"/>
        </w:rPr>
        <w:t xml:space="preserve">second </w:t>
      </w:r>
      <w:r w:rsidR="00C067A6">
        <w:rPr>
          <w:sz w:val="24"/>
          <w:szCs w:val="24"/>
        </w:rPr>
        <w:t xml:space="preserve">was established as a citizen science project </w:t>
      </w:r>
      <w:r w:rsidR="007705AB">
        <w:rPr>
          <w:sz w:val="24"/>
          <w:szCs w:val="24"/>
        </w:rPr>
        <w:t>involving</w:t>
      </w:r>
      <w:r w:rsidR="0000545C">
        <w:rPr>
          <w:sz w:val="24"/>
          <w:szCs w:val="24"/>
        </w:rPr>
        <w:t xml:space="preserve"> high school</w:t>
      </w:r>
      <w:r w:rsidR="007705AB">
        <w:rPr>
          <w:sz w:val="24"/>
          <w:szCs w:val="24"/>
        </w:rPr>
        <w:t xml:space="preserve"> students </w:t>
      </w:r>
      <w:r w:rsidR="0000545C">
        <w:rPr>
          <w:sz w:val="24"/>
          <w:szCs w:val="24"/>
        </w:rPr>
        <w:t xml:space="preserve">which reported </w:t>
      </w:r>
      <w:r w:rsidR="00C067A6">
        <w:rPr>
          <w:sz w:val="24"/>
          <w:szCs w:val="24"/>
        </w:rPr>
        <w:t xml:space="preserve">10% mislabelled species </w:t>
      </w:r>
      <w:r w:rsidR="00EA0EEC">
        <w:rPr>
          <w:sz w:val="24"/>
          <w:szCs w:val="24"/>
        </w:rPr>
        <w:t xml:space="preserve">with a total sample of 68 </w:t>
      </w:r>
      <w:r w:rsidR="00C067A6">
        <w:rPr>
          <w:sz w:val="24"/>
          <w:szCs w:val="24"/>
        </w:rPr>
        <w:t xml:space="preserve">from fish sourced from just two </w:t>
      </w:r>
      <w:r w:rsidR="00EA0EEC">
        <w:rPr>
          <w:sz w:val="24"/>
          <w:szCs w:val="24"/>
        </w:rPr>
        <w:t>retailers</w:t>
      </w:r>
      <w:r w:rsidR="00C067A6">
        <w:rPr>
          <w:sz w:val="24"/>
          <w:szCs w:val="24"/>
        </w:rPr>
        <w:t xml:space="preserve"> in Sydney</w:t>
      </w:r>
      <w:r w:rsidR="001D00A2">
        <w:rPr>
          <w:sz w:val="24"/>
          <w:szCs w:val="24"/>
        </w:rPr>
        <w:t xml:space="preserve"> </w:t>
      </w:r>
      <w:r>
        <w:rPr>
          <w:sz w:val="24"/>
          <w:szCs w:val="24"/>
        </w:rPr>
        <w:fldChar w:fldCharType="begin"/>
      </w:r>
      <w:r>
        <w:rPr>
          <w:sz w:val="24"/>
          <w:szCs w:val="24"/>
        </w:rPr>
        <w:instrText xml:space="preserve"> ADDIN EN.CITE &lt;EndNote&gt;&lt;Cite&gt;&lt;Author&gt;Mitchell&lt;/Author&gt;&lt;Year&gt;2019&lt;/Year&gt;&lt;RecNum&gt;35&lt;/RecNum&gt;&lt;DisplayText&gt;(Mitchell et al. 2019)&lt;/DisplayText&gt;&lt;record&gt;&lt;rec-number&gt;35&lt;/rec-number&gt;&lt;foreign-keys&gt;&lt;key app="EN" db-id="09sp9f906sf5v8ev52qx2ez1wefz0aeww0sr" timestamp="1628571126"&gt;35&lt;/key&gt;&lt;/foreign-keys&gt;&lt;ref-type name="Journal Article"&gt;17&lt;/ref-type&gt;&lt;contributors&gt;&lt;authors&gt;&lt;author&gt;Mitchell, Andrew&lt;/author&gt;&lt;author&gt;Rothbart, Anna&lt;/author&gt;&lt;author&gt;Frankham, Greta&lt;/author&gt;&lt;author&gt;Johnson, Rebecca N&lt;/author&gt;&lt;author&gt;Neaves, Linda E&lt;/author&gt;&lt;/authors&gt;&lt;/contributors&gt;&lt;titles&gt;&lt;title&gt;Could do better! A high school market survey of fish labelling in Sydney, Australia, using DNA barcodes&lt;/title&gt;&lt;secondary-title&gt;PeerJ&lt;/secondary-title&gt;&lt;/titles&gt;&lt;periodical&gt;&lt;full-title&gt;PeerJ&lt;/full-title&gt;&lt;/periodical&gt;&lt;pages&gt;e7138&lt;/pages&gt;&lt;volume&gt;7&lt;/volume&gt;&lt;dates&gt;&lt;year&gt;2019&lt;/year&gt;&lt;/dates&gt;&lt;isbn&gt;2167-8359&lt;/isbn&gt;&lt;urls&gt;&lt;/urls&gt;&lt;/record&gt;&lt;/Cite&gt;&lt;/EndNote&gt;</w:instrText>
      </w:r>
      <w:r>
        <w:rPr>
          <w:sz w:val="24"/>
          <w:szCs w:val="24"/>
        </w:rPr>
        <w:fldChar w:fldCharType="separate"/>
      </w:r>
      <w:r>
        <w:rPr>
          <w:noProof/>
          <w:sz w:val="24"/>
          <w:szCs w:val="24"/>
        </w:rPr>
        <w:t>(Mitchell et al. 2019)</w:t>
      </w:r>
      <w:r>
        <w:rPr>
          <w:sz w:val="24"/>
          <w:szCs w:val="24"/>
        </w:rPr>
        <w:fldChar w:fldCharType="end"/>
      </w:r>
      <w:r>
        <w:rPr>
          <w:sz w:val="24"/>
          <w:szCs w:val="24"/>
        </w:rPr>
        <w:t xml:space="preserve">. </w:t>
      </w:r>
      <w:r w:rsidR="0000545C">
        <w:rPr>
          <w:sz w:val="24"/>
          <w:szCs w:val="24"/>
        </w:rPr>
        <w:t>Despite the positive results of these two studies</w:t>
      </w:r>
      <w:r>
        <w:rPr>
          <w:sz w:val="24"/>
          <w:szCs w:val="24"/>
        </w:rPr>
        <w:t>,</w:t>
      </w:r>
      <w:r w:rsidR="0000545C">
        <w:rPr>
          <w:sz w:val="24"/>
          <w:szCs w:val="24"/>
        </w:rPr>
        <w:t xml:space="preserve"> </w:t>
      </w:r>
      <w:r w:rsidR="009A3066">
        <w:rPr>
          <w:sz w:val="24"/>
          <w:szCs w:val="24"/>
        </w:rPr>
        <w:t>there is</w:t>
      </w:r>
      <w:r w:rsidR="00EA0EEC">
        <w:rPr>
          <w:sz w:val="24"/>
          <w:szCs w:val="24"/>
        </w:rPr>
        <w:t xml:space="preserve"> still</w:t>
      </w:r>
      <w:r w:rsidR="009A3066">
        <w:rPr>
          <w:sz w:val="24"/>
          <w:szCs w:val="24"/>
        </w:rPr>
        <w:t xml:space="preserve"> a </w:t>
      </w:r>
      <w:r w:rsidR="009E77C6">
        <w:rPr>
          <w:sz w:val="24"/>
          <w:szCs w:val="24"/>
        </w:rPr>
        <w:t>wide gap</w:t>
      </w:r>
      <w:r w:rsidR="00EA0EEC">
        <w:rPr>
          <w:sz w:val="24"/>
          <w:szCs w:val="24"/>
        </w:rPr>
        <w:t xml:space="preserve"> of evidence on this topic</w:t>
      </w:r>
      <w:r w:rsidR="0000545C">
        <w:rPr>
          <w:sz w:val="24"/>
          <w:szCs w:val="24"/>
        </w:rPr>
        <w:t xml:space="preserve"> in Australia</w:t>
      </w:r>
      <w:r w:rsidR="009E77C6">
        <w:rPr>
          <w:sz w:val="24"/>
          <w:szCs w:val="24"/>
        </w:rPr>
        <w:t xml:space="preserve"> that needs to be urgently filled with </w:t>
      </w:r>
      <w:r w:rsidR="009A3066">
        <w:rPr>
          <w:sz w:val="24"/>
          <w:szCs w:val="24"/>
        </w:rPr>
        <w:t xml:space="preserve">more complex and </w:t>
      </w:r>
      <w:r w:rsidR="00EA0EEC">
        <w:rPr>
          <w:sz w:val="24"/>
          <w:szCs w:val="24"/>
        </w:rPr>
        <w:t>systematic</w:t>
      </w:r>
      <w:r w:rsidR="009A3066">
        <w:rPr>
          <w:sz w:val="24"/>
          <w:szCs w:val="24"/>
        </w:rPr>
        <w:t xml:space="preserve"> stud</w:t>
      </w:r>
      <w:r w:rsidR="009E77C6">
        <w:rPr>
          <w:sz w:val="24"/>
          <w:szCs w:val="24"/>
        </w:rPr>
        <w:t>ies</w:t>
      </w:r>
      <w:r w:rsidR="0000545C">
        <w:rPr>
          <w:sz w:val="24"/>
          <w:szCs w:val="24"/>
        </w:rPr>
        <w:t>.</w:t>
      </w:r>
    </w:p>
    <w:p w14:paraId="403A9501" w14:textId="77777777" w:rsidR="0000545C" w:rsidRDefault="0000545C" w:rsidP="0000545C">
      <w:pPr>
        <w:pStyle w:val="ListParagraph"/>
        <w:ind w:left="420"/>
        <w:jc w:val="both"/>
        <w:rPr>
          <w:sz w:val="24"/>
          <w:szCs w:val="24"/>
        </w:rPr>
      </w:pPr>
    </w:p>
    <w:p w14:paraId="14C7307D" w14:textId="77777777" w:rsidR="00EA0EEC" w:rsidRDefault="009A3066" w:rsidP="00B14300">
      <w:pPr>
        <w:pStyle w:val="ListParagraph"/>
        <w:spacing w:line="360" w:lineRule="auto"/>
        <w:ind w:left="420"/>
        <w:jc w:val="both"/>
        <w:rPr>
          <w:sz w:val="24"/>
          <w:szCs w:val="24"/>
        </w:rPr>
      </w:pPr>
      <w:r>
        <w:rPr>
          <w:sz w:val="24"/>
          <w:szCs w:val="24"/>
        </w:rPr>
        <w:t xml:space="preserve">Therefore, </w:t>
      </w:r>
      <w:r w:rsidR="0000545C">
        <w:rPr>
          <w:sz w:val="24"/>
          <w:szCs w:val="24"/>
        </w:rPr>
        <w:t>this</w:t>
      </w:r>
      <w:r w:rsidR="00480F8C">
        <w:rPr>
          <w:sz w:val="24"/>
          <w:szCs w:val="24"/>
        </w:rPr>
        <w:t xml:space="preserve"> </w:t>
      </w:r>
      <w:r w:rsidR="00852872">
        <w:rPr>
          <w:sz w:val="24"/>
          <w:szCs w:val="24"/>
        </w:rPr>
        <w:t xml:space="preserve">project </w:t>
      </w:r>
      <w:r w:rsidR="00EA0EEC">
        <w:rPr>
          <w:sz w:val="24"/>
          <w:szCs w:val="24"/>
        </w:rPr>
        <w:t xml:space="preserve">aims </w:t>
      </w:r>
      <w:r w:rsidR="00852872">
        <w:rPr>
          <w:sz w:val="24"/>
          <w:szCs w:val="24"/>
        </w:rPr>
        <w:t>f</w:t>
      </w:r>
      <w:r w:rsidR="009E77C6">
        <w:rPr>
          <w:sz w:val="24"/>
          <w:szCs w:val="24"/>
        </w:rPr>
        <w:t>or</w:t>
      </w:r>
      <w:r w:rsidR="00852872">
        <w:rPr>
          <w:sz w:val="24"/>
          <w:szCs w:val="24"/>
        </w:rPr>
        <w:t xml:space="preserve"> a broader sampling effort collecting</w:t>
      </w:r>
      <w:r w:rsidR="00EA0EEC">
        <w:rPr>
          <w:sz w:val="24"/>
          <w:szCs w:val="24"/>
        </w:rPr>
        <w:t xml:space="preserve"> a much larger sample size</w:t>
      </w:r>
      <w:r w:rsidR="009E77C6">
        <w:rPr>
          <w:sz w:val="24"/>
          <w:szCs w:val="24"/>
        </w:rPr>
        <w:t xml:space="preserve"> </w:t>
      </w:r>
      <w:r w:rsidR="00EA0EEC">
        <w:rPr>
          <w:sz w:val="24"/>
          <w:szCs w:val="24"/>
        </w:rPr>
        <w:t xml:space="preserve">with a </w:t>
      </w:r>
      <w:r w:rsidR="00352DE0">
        <w:rPr>
          <w:sz w:val="24"/>
          <w:szCs w:val="24"/>
        </w:rPr>
        <w:t xml:space="preserve">wide range of different samples of fish fillets </w:t>
      </w:r>
      <w:r w:rsidR="00852872">
        <w:rPr>
          <w:sz w:val="24"/>
          <w:szCs w:val="24"/>
        </w:rPr>
        <w:t>from</w:t>
      </w:r>
      <w:r w:rsidR="00EA0EEC">
        <w:rPr>
          <w:sz w:val="24"/>
          <w:szCs w:val="24"/>
        </w:rPr>
        <w:t xml:space="preserve"> </w:t>
      </w:r>
      <w:r>
        <w:rPr>
          <w:sz w:val="24"/>
          <w:szCs w:val="24"/>
        </w:rPr>
        <w:t>different type</w:t>
      </w:r>
      <w:r w:rsidR="009E77C6">
        <w:rPr>
          <w:sz w:val="24"/>
          <w:szCs w:val="24"/>
        </w:rPr>
        <w:t>s</w:t>
      </w:r>
      <w:r>
        <w:rPr>
          <w:sz w:val="24"/>
          <w:szCs w:val="24"/>
        </w:rPr>
        <w:t xml:space="preserve"> </w:t>
      </w:r>
      <w:r w:rsidR="009E77C6">
        <w:rPr>
          <w:sz w:val="24"/>
          <w:szCs w:val="24"/>
        </w:rPr>
        <w:t xml:space="preserve">of </w:t>
      </w:r>
      <w:r>
        <w:rPr>
          <w:sz w:val="24"/>
          <w:szCs w:val="24"/>
        </w:rPr>
        <w:t>establishments such as restaurants, fish shops and seafood markets</w:t>
      </w:r>
      <w:r w:rsidR="00352DE0">
        <w:rPr>
          <w:sz w:val="24"/>
          <w:szCs w:val="24"/>
        </w:rPr>
        <w:t>.</w:t>
      </w:r>
      <w:r w:rsidR="00A00568">
        <w:rPr>
          <w:sz w:val="24"/>
          <w:szCs w:val="24"/>
        </w:rPr>
        <w:t xml:space="preserve"> </w:t>
      </w:r>
      <w:r w:rsidR="008627BD">
        <w:rPr>
          <w:sz w:val="24"/>
          <w:szCs w:val="24"/>
        </w:rPr>
        <w:t>P</w:t>
      </w:r>
      <w:r>
        <w:rPr>
          <w:sz w:val="24"/>
          <w:szCs w:val="24"/>
        </w:rPr>
        <w:t xml:space="preserve">roducts with different origins and nationalities will be included for a wider analysis as they are also an important part of </w:t>
      </w:r>
      <w:r w:rsidR="008627BD">
        <w:rPr>
          <w:sz w:val="24"/>
          <w:szCs w:val="24"/>
        </w:rPr>
        <w:t>Australia</w:t>
      </w:r>
      <w:r w:rsidR="009E77C6">
        <w:rPr>
          <w:sz w:val="24"/>
          <w:szCs w:val="24"/>
        </w:rPr>
        <w:t>n</w:t>
      </w:r>
      <w:r w:rsidR="008627BD">
        <w:rPr>
          <w:sz w:val="24"/>
          <w:szCs w:val="24"/>
        </w:rPr>
        <w:t xml:space="preserve"> c</w:t>
      </w:r>
      <w:r w:rsidR="009E77C6">
        <w:rPr>
          <w:sz w:val="24"/>
          <w:szCs w:val="24"/>
        </w:rPr>
        <w:t>onsumers</w:t>
      </w:r>
      <w:r w:rsidR="00EA0EEC">
        <w:rPr>
          <w:sz w:val="24"/>
          <w:szCs w:val="24"/>
        </w:rPr>
        <w:t xml:space="preserve">. </w:t>
      </w:r>
    </w:p>
    <w:p w14:paraId="35ED7ED6" w14:textId="3DD4AC42" w:rsidR="009A3066" w:rsidRDefault="0000545C" w:rsidP="00B14300">
      <w:pPr>
        <w:pStyle w:val="ListParagraph"/>
        <w:spacing w:line="360" w:lineRule="auto"/>
        <w:ind w:left="420"/>
        <w:jc w:val="both"/>
        <w:rPr>
          <w:sz w:val="24"/>
          <w:szCs w:val="24"/>
        </w:rPr>
      </w:pPr>
      <w:r>
        <w:rPr>
          <w:sz w:val="24"/>
          <w:szCs w:val="24"/>
        </w:rPr>
        <w:lastRenderedPageBreak/>
        <w:t xml:space="preserve">I will assess mislabelled species substitution with a genetic approach that might also provide information on the origin (such as ocean basin). However, the discrimination between farmed and wild-caught will be restricted to the labelled information provided, as it is very difficult to select reliable markers for different populations with this approach. To identify this component in a further investigation, instead of a DNA-based method, near-infrared spectroscopy (NIRS) has been observed to be successful for this judgement </w:t>
      </w:r>
      <w:r>
        <w:rPr>
          <w:sz w:val="24"/>
          <w:szCs w:val="24"/>
        </w:rPr>
        <w:fldChar w:fldCharType="begin"/>
      </w:r>
      <w:r>
        <w:rPr>
          <w:sz w:val="24"/>
          <w:szCs w:val="24"/>
        </w:rPr>
        <w:instrText xml:space="preserve"> ADDIN EN.CITE &lt;EndNote&gt;&lt;Cite&gt;&lt;Author&gt;Ottavian&lt;/Author&gt;&lt;Year&gt;2012&lt;/Year&gt;&lt;RecNum&gt;66&lt;/RecNum&gt;&lt;DisplayText&gt;(Ottavian et al. 2012)&lt;/DisplayText&gt;&lt;record&gt;&lt;rec-number&gt;66&lt;/rec-number&gt;&lt;foreign-keys&gt;&lt;key app="EN" db-id="09sp9f906sf5v8ev52qx2ez1wefz0aeww0sr" timestamp="1630128390"&gt;66&lt;/key&gt;&lt;/foreign-keys&gt;&lt;ref-type name="Journal Article"&gt;17&lt;/ref-type&gt;&lt;contributors&gt;&lt;authors&gt;&lt;author&gt;Ottavian, Matteo&lt;/author&gt;&lt;author&gt;Facco, Pierantonio&lt;/author&gt;&lt;author&gt;Fasolato, Luca&lt;/author&gt;&lt;author&gt;Novelli, Enrico&lt;/author&gt;&lt;author&gt;Mirisola, Massimo&lt;/author&gt;&lt;author&gt;Perini, Matteo&lt;/author&gt;&lt;author&gt;Barolo, Massimiliano&lt;/author&gt;&lt;/authors&gt;&lt;/contributors&gt;&lt;titles&gt;&lt;title&gt;Use of near-infrared spectroscopy for fast fraud detection in seafood: application to the authentication of wild European sea bass (Dicentrarchus labrax)&lt;/title&gt;&lt;secondary-title&gt;Journal of agricultural and food chemistry&lt;/secondary-title&gt;&lt;/titles&gt;&lt;periodical&gt;&lt;full-title&gt;Journal of agricultural and food chemistry&lt;/full-title&gt;&lt;/periodical&gt;&lt;pages&gt;639-648&lt;/pages&gt;&lt;volume&gt;60&lt;/volume&gt;&lt;number&gt;2&lt;/number&gt;&lt;dates&gt;&lt;year&gt;2012&lt;/year&gt;&lt;/dates&gt;&lt;isbn&gt;0021-8561&lt;/isbn&gt;&lt;urls&gt;&lt;/urls&gt;&lt;/record&gt;&lt;/Cite&gt;&lt;/EndNote&gt;</w:instrText>
      </w:r>
      <w:r>
        <w:rPr>
          <w:sz w:val="24"/>
          <w:szCs w:val="24"/>
        </w:rPr>
        <w:fldChar w:fldCharType="separate"/>
      </w:r>
      <w:r>
        <w:rPr>
          <w:noProof/>
          <w:sz w:val="24"/>
          <w:szCs w:val="24"/>
        </w:rPr>
        <w:t>(Ottavian et al. 2012)</w:t>
      </w:r>
      <w:r>
        <w:rPr>
          <w:sz w:val="24"/>
          <w:szCs w:val="24"/>
        </w:rPr>
        <w:fldChar w:fldCharType="end"/>
      </w:r>
      <w:r>
        <w:rPr>
          <w:sz w:val="24"/>
          <w:szCs w:val="24"/>
        </w:rPr>
        <w:t>.</w:t>
      </w:r>
    </w:p>
    <w:p w14:paraId="22E12C41" w14:textId="77777777" w:rsidR="00EA0EEC" w:rsidRPr="00E47DA9" w:rsidRDefault="00EA0EEC" w:rsidP="00042730">
      <w:pPr>
        <w:pStyle w:val="ListParagraph"/>
        <w:ind w:left="420"/>
        <w:jc w:val="both"/>
        <w:rPr>
          <w:sz w:val="24"/>
          <w:szCs w:val="24"/>
        </w:rPr>
      </w:pPr>
    </w:p>
    <w:p w14:paraId="4C01AEF1" w14:textId="1768C418" w:rsidR="00E559EE" w:rsidRDefault="00E559EE" w:rsidP="00E559EE">
      <w:pPr>
        <w:pStyle w:val="ListParagraph"/>
        <w:numPr>
          <w:ilvl w:val="1"/>
          <w:numId w:val="3"/>
        </w:numPr>
        <w:spacing w:line="256" w:lineRule="auto"/>
        <w:jc w:val="both"/>
        <w:rPr>
          <w:b/>
          <w:bCs/>
          <w:sz w:val="24"/>
          <w:szCs w:val="24"/>
        </w:rPr>
      </w:pPr>
      <w:r>
        <w:rPr>
          <w:b/>
          <w:bCs/>
          <w:sz w:val="24"/>
          <w:szCs w:val="24"/>
        </w:rPr>
        <w:t>Seafood mislabelling impacts</w:t>
      </w:r>
    </w:p>
    <w:p w14:paraId="29378F42" w14:textId="77777777" w:rsidR="00E559EE" w:rsidRDefault="00E559EE" w:rsidP="00E559EE">
      <w:pPr>
        <w:pStyle w:val="ListParagraph"/>
        <w:spacing w:line="256" w:lineRule="auto"/>
        <w:ind w:left="780"/>
        <w:jc w:val="both"/>
        <w:rPr>
          <w:b/>
          <w:bCs/>
          <w:sz w:val="24"/>
          <w:szCs w:val="24"/>
        </w:rPr>
      </w:pPr>
    </w:p>
    <w:p w14:paraId="5FF5FEC2" w14:textId="527B5DD9" w:rsidR="00106396" w:rsidRDefault="00106396" w:rsidP="00B14300">
      <w:pPr>
        <w:pStyle w:val="ListParagraph"/>
        <w:spacing w:line="360" w:lineRule="auto"/>
        <w:ind w:left="426"/>
        <w:jc w:val="both"/>
        <w:rPr>
          <w:sz w:val="24"/>
          <w:szCs w:val="24"/>
        </w:rPr>
      </w:pPr>
      <w:r>
        <w:rPr>
          <w:sz w:val="24"/>
          <w:szCs w:val="24"/>
        </w:rPr>
        <w:t>One of the major impacts of this problem falls under conservation. Having IUU products and seafood mislabelling, fish stocks cannot be managed accurately</w:t>
      </w:r>
      <w:r w:rsidR="00EA0EEC">
        <w:rPr>
          <w:sz w:val="24"/>
          <w:szCs w:val="24"/>
        </w:rPr>
        <w:t xml:space="preserve"> </w:t>
      </w:r>
      <w:r w:rsidR="00AF60BB">
        <w:rPr>
          <w:sz w:val="24"/>
          <w:szCs w:val="24"/>
        </w:rPr>
        <w:t xml:space="preserve">on time </w:t>
      </w:r>
      <w:r>
        <w:rPr>
          <w:sz w:val="24"/>
          <w:szCs w:val="24"/>
        </w:rPr>
        <w:t xml:space="preserve">and so species might enter a detrimental state leading to </w:t>
      </w:r>
      <w:r w:rsidR="00EA0EEC">
        <w:rPr>
          <w:sz w:val="24"/>
          <w:szCs w:val="24"/>
        </w:rPr>
        <w:t xml:space="preserve">an irreversible </w:t>
      </w:r>
      <w:r>
        <w:rPr>
          <w:sz w:val="24"/>
          <w:szCs w:val="24"/>
        </w:rPr>
        <w:t>extinction.</w:t>
      </w:r>
      <w:r w:rsidR="005112D4">
        <w:rPr>
          <w:sz w:val="24"/>
          <w:szCs w:val="24"/>
        </w:rPr>
        <w:t xml:space="preserve"> </w:t>
      </w:r>
      <w:r w:rsidR="00AF60BB">
        <w:rPr>
          <w:sz w:val="24"/>
          <w:szCs w:val="24"/>
        </w:rPr>
        <w:t>Also, species that are widely available on the markets might create a</w:t>
      </w:r>
      <w:r w:rsidR="00EA0EEC">
        <w:rPr>
          <w:sz w:val="24"/>
          <w:szCs w:val="24"/>
        </w:rPr>
        <w:t xml:space="preserve"> false</w:t>
      </w:r>
      <w:r w:rsidR="00AF60BB">
        <w:rPr>
          <w:sz w:val="24"/>
          <w:szCs w:val="24"/>
        </w:rPr>
        <w:t xml:space="preserve"> impression that there is </w:t>
      </w:r>
      <w:r w:rsidR="00EA0EEC">
        <w:rPr>
          <w:sz w:val="24"/>
          <w:szCs w:val="24"/>
        </w:rPr>
        <w:t xml:space="preserve">a </w:t>
      </w:r>
      <w:r w:rsidR="00AF60BB">
        <w:rPr>
          <w:sz w:val="24"/>
          <w:szCs w:val="24"/>
        </w:rPr>
        <w:t xml:space="preserve">plentiful abundance of that species on the sea </w:t>
      </w:r>
      <w:r w:rsidR="00AF60BB">
        <w:rPr>
          <w:sz w:val="24"/>
          <w:szCs w:val="24"/>
        </w:rPr>
        <w:fldChar w:fldCharType="begin"/>
      </w:r>
      <w:r w:rsidR="00AF60BB">
        <w:rPr>
          <w:sz w:val="24"/>
          <w:szCs w:val="24"/>
        </w:rPr>
        <w:instrText xml:space="preserve"> ADDIN EN.CITE &lt;EndNote&gt;&lt;Cite&gt;&lt;Author&gt;Marko&lt;/Author&gt;&lt;Year&gt;2004&lt;/Year&gt;&lt;RecNum&gt;78&lt;/RecNum&gt;&lt;DisplayText&gt;(Marko et al. 2004)&lt;/DisplayText&gt;&lt;record&gt;&lt;rec-number&gt;78&lt;/rec-number&gt;&lt;foreign-keys&gt;&lt;key app="EN" db-id="09sp9f906sf5v8ev52qx2ez1wefz0aeww0sr" timestamp="1631165653"&gt;78&lt;/key&gt;&lt;/foreign-keys&gt;&lt;ref-type name="Journal Article"&gt;17&lt;/ref-type&gt;&lt;contributors&gt;&lt;authors&gt;&lt;author&gt;Marko, Peter B&lt;/author&gt;&lt;author&gt;Lee, Sarah C&lt;/author&gt;&lt;author&gt;Rice, Amber M&lt;/author&gt;&lt;author&gt;Gramling, Joel M&lt;/author&gt;&lt;author&gt;Fitzhenry, Tara M&lt;/author&gt;&lt;author&gt;McAlister, Justin S&lt;/author&gt;&lt;author&gt;Harper, George R&lt;/author&gt;&lt;author&gt;Moran, Amy L&lt;/author&gt;&lt;/authors&gt;&lt;/contributors&gt;&lt;titles&gt;&lt;title&gt;Mislabelling of a depleted reef fish&lt;/title&gt;&lt;secondary-title&gt;Nature&lt;/secondary-title&gt;&lt;/titles&gt;&lt;periodical&gt;&lt;full-title&gt;Nature&lt;/full-title&gt;&lt;/periodical&gt;&lt;pages&gt;309-310&lt;/pages&gt;&lt;volume&gt;430&lt;/volume&gt;&lt;number&gt;6997&lt;/number&gt;&lt;dates&gt;&lt;year&gt;2004&lt;/year&gt;&lt;/dates&gt;&lt;isbn&gt;1476-4687&lt;/isbn&gt;&lt;urls&gt;&lt;/urls&gt;&lt;/record&gt;&lt;/Cite&gt;&lt;/EndNote&gt;</w:instrText>
      </w:r>
      <w:r w:rsidR="00AF60BB">
        <w:rPr>
          <w:sz w:val="24"/>
          <w:szCs w:val="24"/>
        </w:rPr>
        <w:fldChar w:fldCharType="separate"/>
      </w:r>
      <w:r w:rsidR="00AF60BB">
        <w:rPr>
          <w:noProof/>
          <w:sz w:val="24"/>
          <w:szCs w:val="24"/>
        </w:rPr>
        <w:t>(Marko et al. 2004)</w:t>
      </w:r>
      <w:r w:rsidR="00AF60BB">
        <w:rPr>
          <w:sz w:val="24"/>
          <w:szCs w:val="24"/>
        </w:rPr>
        <w:fldChar w:fldCharType="end"/>
      </w:r>
      <w:r w:rsidR="00AF60BB">
        <w:rPr>
          <w:sz w:val="24"/>
          <w:szCs w:val="24"/>
        </w:rPr>
        <w:t xml:space="preserve">. </w:t>
      </w:r>
      <w:r w:rsidR="00EA0EEC">
        <w:rPr>
          <w:sz w:val="24"/>
          <w:szCs w:val="24"/>
        </w:rPr>
        <w:t>More importantly,</w:t>
      </w:r>
      <w:r w:rsidR="00AF60BB">
        <w:rPr>
          <w:sz w:val="24"/>
          <w:szCs w:val="24"/>
        </w:rPr>
        <w:t xml:space="preserve"> having incorrect information under these products can be used to sell </w:t>
      </w:r>
      <w:r w:rsidR="00EA0EEC">
        <w:rPr>
          <w:sz w:val="24"/>
          <w:szCs w:val="24"/>
        </w:rPr>
        <w:t xml:space="preserve">illegally </w:t>
      </w:r>
      <w:r w:rsidR="00AF60BB">
        <w:rPr>
          <w:sz w:val="24"/>
          <w:szCs w:val="24"/>
        </w:rPr>
        <w:t>endangered species. Indeed, a</w:t>
      </w:r>
      <w:r>
        <w:rPr>
          <w:sz w:val="24"/>
          <w:szCs w:val="24"/>
        </w:rPr>
        <w:t xml:space="preserve"> study that took place in Brazil, found that 55% of</w:t>
      </w:r>
      <w:r w:rsidR="00EA0EEC">
        <w:rPr>
          <w:sz w:val="24"/>
          <w:szCs w:val="24"/>
        </w:rPr>
        <w:t xml:space="preserve"> the</w:t>
      </w:r>
      <w:r>
        <w:rPr>
          <w:sz w:val="24"/>
          <w:szCs w:val="24"/>
        </w:rPr>
        <w:t xml:space="preserve"> samples analysed </w:t>
      </w:r>
      <w:r w:rsidR="00EA0EEC">
        <w:rPr>
          <w:sz w:val="24"/>
          <w:szCs w:val="24"/>
        </w:rPr>
        <w:t xml:space="preserve">were substituted with </w:t>
      </w:r>
      <w:proofErr w:type="spellStart"/>
      <w:r w:rsidRPr="00A17CB8">
        <w:rPr>
          <w:sz w:val="24"/>
          <w:szCs w:val="24"/>
        </w:rPr>
        <w:t>largetooth</w:t>
      </w:r>
      <w:proofErr w:type="spellEnd"/>
      <w:r w:rsidRPr="00A17CB8">
        <w:rPr>
          <w:sz w:val="24"/>
          <w:szCs w:val="24"/>
        </w:rPr>
        <w:t xml:space="preserve"> sawfish</w:t>
      </w:r>
      <w:r>
        <w:rPr>
          <w:sz w:val="24"/>
          <w:szCs w:val="24"/>
        </w:rPr>
        <w:t xml:space="preserve"> (</w:t>
      </w:r>
      <w:proofErr w:type="spellStart"/>
      <w:r w:rsidRPr="00A17CB8">
        <w:rPr>
          <w:i/>
          <w:iCs/>
          <w:sz w:val="24"/>
          <w:szCs w:val="24"/>
        </w:rPr>
        <w:t>Pristis</w:t>
      </w:r>
      <w:proofErr w:type="spellEnd"/>
      <w:r w:rsidRPr="00A17CB8">
        <w:rPr>
          <w:i/>
          <w:iCs/>
          <w:sz w:val="24"/>
          <w:szCs w:val="24"/>
        </w:rPr>
        <w:t xml:space="preserve"> </w:t>
      </w:r>
      <w:proofErr w:type="spellStart"/>
      <w:r w:rsidRPr="00A17CB8">
        <w:rPr>
          <w:i/>
          <w:iCs/>
          <w:sz w:val="24"/>
          <w:szCs w:val="24"/>
        </w:rPr>
        <w:t>perotteti</w:t>
      </w:r>
      <w:proofErr w:type="spellEnd"/>
      <w:r>
        <w:rPr>
          <w:sz w:val="24"/>
          <w:szCs w:val="24"/>
        </w:rPr>
        <w:t xml:space="preserve">) which is a critically endangered species by the IUCN </w:t>
      </w:r>
      <w:r>
        <w:rPr>
          <w:sz w:val="24"/>
          <w:szCs w:val="24"/>
        </w:rPr>
        <w:fldChar w:fldCharType="begin"/>
      </w:r>
      <w:r>
        <w:rPr>
          <w:sz w:val="24"/>
          <w:szCs w:val="24"/>
        </w:rPr>
        <w:instrText xml:space="preserve"> ADDIN EN.CITE &lt;EndNote&gt;&lt;Cite&gt;&lt;Author&gt;Palmeira&lt;/Author&gt;&lt;Year&gt;2013&lt;/Year&gt;&lt;RecNum&gt;18&lt;/RecNum&gt;&lt;DisplayText&gt;(Palmeira et al. 2013)&lt;/DisplayText&gt;&lt;record&gt;&lt;rec-number&gt;18&lt;/rec-number&gt;&lt;foreign-keys&gt;&lt;key app="EN" db-id="09sp9f906sf5v8ev52qx2ez1wefz0aeww0sr" timestamp="1628554331"&gt;18&lt;/key&gt;&lt;/foreign-keys&gt;&lt;ref-type name="Journal Article"&gt;17&lt;/ref-type&gt;&lt;contributors&gt;&lt;authors&gt;&lt;author&gt;Palmeira, Carlos André Melo&lt;/author&gt;&lt;author&gt;da Silva Rodrigues-Filho, Luis Fernando&lt;/author&gt;&lt;author&gt;de Luna Sales, João Bráullio&lt;/author&gt;&lt;author&gt;Vallinoto, Marcelo&lt;/author&gt;&lt;author&gt;Schneider, Horacio&lt;/author&gt;&lt;author&gt;Sampaio, Iracilda&lt;/author&gt;&lt;/authors&gt;&lt;/contributors&gt;&lt;titles&gt;&lt;title&gt;Commercialization of a critically endangered species (largetooth sawfish, Pristis perotteti) in fish markets of northern Brazil: authenticity by DNA analysis&lt;/title&gt;&lt;secondary-title&gt;Food Control&lt;/secondary-title&gt;&lt;/titles&gt;&lt;periodical&gt;&lt;full-title&gt;Food Control&lt;/full-title&gt;&lt;/periodical&gt;&lt;pages&gt;249-252&lt;/pages&gt;&lt;volume&gt;34&lt;/volume&gt;&lt;number&gt;1&lt;/number&gt;&lt;dates&gt;&lt;year&gt;2013&lt;/year&gt;&lt;/dates&gt;&lt;isbn&gt;0956-7135&lt;/isbn&gt;&lt;urls&gt;&lt;/urls&gt;&lt;/record&gt;&lt;/Cite&gt;&lt;/EndNote&gt;</w:instrText>
      </w:r>
      <w:r>
        <w:rPr>
          <w:sz w:val="24"/>
          <w:szCs w:val="24"/>
        </w:rPr>
        <w:fldChar w:fldCharType="separate"/>
      </w:r>
      <w:r>
        <w:rPr>
          <w:noProof/>
          <w:sz w:val="24"/>
          <w:szCs w:val="24"/>
        </w:rPr>
        <w:t>(Palmeira et al. 2013)</w:t>
      </w:r>
      <w:r>
        <w:rPr>
          <w:sz w:val="24"/>
          <w:szCs w:val="24"/>
        </w:rPr>
        <w:fldChar w:fldCharType="end"/>
      </w:r>
      <w:r>
        <w:rPr>
          <w:sz w:val="24"/>
          <w:szCs w:val="24"/>
        </w:rPr>
        <w:t>.</w:t>
      </w:r>
      <w:r w:rsidRPr="00A17CB8">
        <w:rPr>
          <w:sz w:val="24"/>
          <w:szCs w:val="24"/>
        </w:rPr>
        <w:t xml:space="preserve"> </w:t>
      </w:r>
      <w:r>
        <w:rPr>
          <w:sz w:val="24"/>
          <w:szCs w:val="24"/>
        </w:rPr>
        <w:t xml:space="preserve"> Thus, a labelling approach that is clear and appropriate is critical to help endangered species and to allow </w:t>
      </w:r>
      <w:r w:rsidR="00AF60BB">
        <w:rPr>
          <w:sz w:val="24"/>
          <w:szCs w:val="24"/>
        </w:rPr>
        <w:t xml:space="preserve">fisheries regulations </w:t>
      </w:r>
      <w:r w:rsidR="00EA0EEC">
        <w:rPr>
          <w:sz w:val="24"/>
          <w:szCs w:val="24"/>
        </w:rPr>
        <w:t xml:space="preserve">to </w:t>
      </w:r>
      <w:r w:rsidR="00AF60BB">
        <w:rPr>
          <w:sz w:val="24"/>
          <w:szCs w:val="24"/>
        </w:rPr>
        <w:t xml:space="preserve">assess fish stocks </w:t>
      </w:r>
      <w:r w:rsidR="00EA0EEC">
        <w:rPr>
          <w:sz w:val="24"/>
          <w:szCs w:val="24"/>
        </w:rPr>
        <w:t>correctly</w:t>
      </w:r>
      <w:r>
        <w:rPr>
          <w:sz w:val="24"/>
          <w:szCs w:val="24"/>
        </w:rPr>
        <w:t xml:space="preserve"> </w:t>
      </w:r>
      <w:r>
        <w:rPr>
          <w:sz w:val="24"/>
          <w:szCs w:val="24"/>
        </w:rPr>
        <w:fldChar w:fldCharType="begin"/>
      </w:r>
      <w:r>
        <w:rPr>
          <w:sz w:val="24"/>
          <w:szCs w:val="24"/>
        </w:rPr>
        <w:instrText xml:space="preserve"> ADDIN EN.CITE &lt;EndNote&gt;&lt;Cite&gt;&lt;Author&gt;Naaum&lt;/Author&gt;&lt;Year&gt;2016&lt;/Year&gt;&lt;RecNum&gt;15&lt;/RecNum&gt;&lt;DisplayText&gt;(Naaum et al. 2016)&lt;/DisplayText&gt;&lt;record&gt;&lt;rec-number&gt;15&lt;/rec-number&gt;&lt;foreign-keys&gt;&lt;key app="EN" db-id="09sp9f906sf5v8ev52qx2ez1wefz0aeww0sr" timestamp="1628551143"&gt;15&lt;/key&gt;&lt;/foreign-keys&gt;&lt;ref-type name="Book Section"&gt;5&lt;/ref-type&gt;&lt;contributors&gt;&lt;authors&gt;&lt;author&gt;Naaum, Amanda M&lt;/author&gt;&lt;author&gt;Warner, Kimberly&lt;/author&gt;&lt;author&gt;Mariani, Stefano&lt;/author&gt;&lt;author&gt;Hanner, Robert H&lt;/author&gt;&lt;author&gt;Carolin, Christopher Drake&lt;/author&gt;&lt;/authors&gt;&lt;/contributors&gt;&lt;titles&gt;&lt;title&gt;Seafood mislabeling incidence and impacts&lt;/title&gt;&lt;secondary-title&gt;Seafood Authenticity and Traceability&lt;/secondary-title&gt;&lt;/titles&gt;&lt;pages&gt;3-26&lt;/pages&gt;&lt;dates&gt;&lt;year&gt;2016&lt;/year&gt;&lt;/dates&gt;&lt;publisher&gt;Elsevier&lt;/publisher&gt;&lt;urls&gt;&lt;/urls&gt;&lt;/record&gt;&lt;/Cite&gt;&lt;/EndNote&gt;</w:instrText>
      </w:r>
      <w:r>
        <w:rPr>
          <w:sz w:val="24"/>
          <w:szCs w:val="24"/>
        </w:rPr>
        <w:fldChar w:fldCharType="separate"/>
      </w:r>
      <w:r>
        <w:rPr>
          <w:noProof/>
          <w:sz w:val="24"/>
          <w:szCs w:val="24"/>
        </w:rPr>
        <w:t>(Naaum et al. 2016)</w:t>
      </w:r>
      <w:r>
        <w:rPr>
          <w:sz w:val="24"/>
          <w:szCs w:val="24"/>
        </w:rPr>
        <w:fldChar w:fldCharType="end"/>
      </w:r>
      <w:r>
        <w:rPr>
          <w:sz w:val="24"/>
          <w:szCs w:val="24"/>
        </w:rPr>
        <w:t xml:space="preserve">. </w:t>
      </w:r>
    </w:p>
    <w:p w14:paraId="7CFBB905" w14:textId="77777777" w:rsidR="00106396" w:rsidRDefault="00106396" w:rsidP="00B14300">
      <w:pPr>
        <w:pStyle w:val="ListParagraph"/>
        <w:spacing w:line="360" w:lineRule="auto"/>
        <w:ind w:left="426"/>
        <w:jc w:val="both"/>
        <w:rPr>
          <w:sz w:val="24"/>
          <w:szCs w:val="24"/>
        </w:rPr>
      </w:pPr>
    </w:p>
    <w:p w14:paraId="3C555B78" w14:textId="3B468A06" w:rsidR="005112D4" w:rsidRDefault="00E559EE" w:rsidP="00B14300">
      <w:pPr>
        <w:pStyle w:val="ListParagraph"/>
        <w:spacing w:line="360" w:lineRule="auto"/>
        <w:ind w:left="426"/>
        <w:jc w:val="both"/>
        <w:rPr>
          <w:sz w:val="24"/>
          <w:szCs w:val="24"/>
        </w:rPr>
      </w:pPr>
      <w:r>
        <w:rPr>
          <w:sz w:val="24"/>
          <w:szCs w:val="24"/>
        </w:rPr>
        <w:t xml:space="preserve">Generally, if a product is mislabelled, the substituted species is of lower price and often with lower nutritional benefits than the one that is labelled. For instance, it has been found </w:t>
      </w:r>
      <w:r w:rsidR="00EA0EEC">
        <w:rPr>
          <w:sz w:val="24"/>
          <w:szCs w:val="24"/>
        </w:rPr>
        <w:t xml:space="preserve">that some </w:t>
      </w:r>
      <w:r>
        <w:rPr>
          <w:sz w:val="24"/>
          <w:szCs w:val="24"/>
        </w:rPr>
        <w:t>species that can produce health problems for certain consumers like escolar (</w:t>
      </w:r>
      <w:r>
        <w:rPr>
          <w:i/>
          <w:iCs/>
          <w:sz w:val="24"/>
          <w:szCs w:val="24"/>
        </w:rPr>
        <w:t>Lepidocybium flavobrunneum</w:t>
      </w:r>
      <w:r>
        <w:rPr>
          <w:sz w:val="24"/>
          <w:szCs w:val="24"/>
        </w:rPr>
        <w:t>) or species living in polluted waters like Nile tilapia and Nile perch (</w:t>
      </w:r>
      <w:r>
        <w:rPr>
          <w:i/>
          <w:iCs/>
          <w:sz w:val="24"/>
          <w:szCs w:val="24"/>
        </w:rPr>
        <w:t xml:space="preserve">Oreochromis </w:t>
      </w:r>
      <w:proofErr w:type="spellStart"/>
      <w:r>
        <w:rPr>
          <w:i/>
          <w:iCs/>
          <w:sz w:val="24"/>
          <w:szCs w:val="24"/>
        </w:rPr>
        <w:t>niloticus</w:t>
      </w:r>
      <w:proofErr w:type="spellEnd"/>
      <w:r>
        <w:rPr>
          <w:sz w:val="24"/>
          <w:szCs w:val="24"/>
        </w:rPr>
        <w:t xml:space="preserve"> and </w:t>
      </w:r>
      <w:r>
        <w:rPr>
          <w:i/>
          <w:iCs/>
          <w:sz w:val="24"/>
          <w:szCs w:val="24"/>
        </w:rPr>
        <w:t xml:space="preserve">Lates </w:t>
      </w:r>
      <w:proofErr w:type="spellStart"/>
      <w:r>
        <w:rPr>
          <w:i/>
          <w:iCs/>
          <w:sz w:val="24"/>
          <w:szCs w:val="24"/>
        </w:rPr>
        <w:t>niloticus</w:t>
      </w:r>
      <w:proofErr w:type="spellEnd"/>
      <w:r>
        <w:rPr>
          <w:sz w:val="24"/>
          <w:szCs w:val="24"/>
        </w:rPr>
        <w:t xml:space="preserve"> respectively) have been used as a substituted species</w:t>
      </w:r>
      <w:r w:rsidR="00EA0EEC">
        <w:rPr>
          <w:sz w:val="24"/>
          <w:szCs w:val="24"/>
        </w:rPr>
        <w:t xml:space="preserve"> </w:t>
      </w:r>
      <w:r>
        <w:fldChar w:fldCharType="begin"/>
      </w:r>
      <w:r>
        <w:rPr>
          <w:sz w:val="24"/>
          <w:szCs w:val="24"/>
        </w:rPr>
        <w:instrText xml:space="preserve"> ADDIN EN.CITE &lt;EndNote&gt;&lt;Cite&gt;&lt;Author&gt;Cawthorn&lt;/Author&gt;&lt;Year&gt;2012&lt;/Year&gt;&lt;RecNum&gt;32&lt;/RecNum&gt;&lt;DisplayText&gt;(Cawthorn et al. 2012; Hu et al. 2018)&lt;/DisplayText&gt;&lt;record&gt;&lt;rec-number&gt;32&lt;/rec-number&gt;&lt;foreign-keys&gt;&lt;key app="EN" db-id="09sp9f906sf5v8ev52qx2ez1wefz0aeww0sr" timestamp="1628570794"&gt;32&lt;/key&gt;&lt;/foreign-keys&gt;&lt;ref-type name="Journal Article"&gt;17&lt;/ref-type&gt;&lt;contributors&gt;&lt;authors&gt;&lt;author&gt;Cawthorn, Donna-Mareè&lt;/author&gt;&lt;author&gt;Steinman, Harris Andrew&lt;/author&gt;&lt;author&gt;Witthuhn, R Corli&lt;/author&gt;&lt;/authors&gt;&lt;/contributors&gt;&lt;titles&gt;&lt;title&gt;DNA barcoding reveals a high incidence of fish species misrepresentation and substitution on the South African market&lt;/title&gt;&lt;secondary-title&gt;Food Research International&lt;/secondary-title&gt;&lt;/titles&gt;&lt;periodical&gt;&lt;full-title&gt;Food Research International&lt;/full-title&gt;&lt;/periodical&gt;&lt;pages&gt;30-40&lt;/pages&gt;&lt;volume&gt;46&lt;/volume&gt;&lt;number&gt;1&lt;/number&gt;&lt;dates&gt;&lt;year&gt;2012&lt;/year&gt;&lt;/dates&gt;&lt;isbn&gt;0963-9969&lt;/isbn&gt;&lt;urls&gt;&lt;/urls&gt;&lt;/record&gt;&lt;/Cite&gt;&lt;Cite&gt;&lt;Author&gt;Hu&lt;/Author&gt;&lt;Year&gt;2018&lt;/Year&gt;&lt;RecNum&gt;31&lt;/RecNum&gt;&lt;record&gt;&lt;rec-number&gt;31&lt;/rec-number&gt;&lt;foreign-keys&gt;&lt;key app="EN" db-id="09sp9f906sf5v8ev52qx2ez1wefz0aeww0sr" timestamp="1628570716"&gt;31&lt;/key&gt;&lt;/foreign-keys&gt;&lt;ref-type name="Journal Article"&gt;17&lt;/ref-type&gt;&lt;contributors&gt;&lt;authors&gt;&lt;author&gt;Hu, Yaxi&lt;/author&gt;&lt;author&gt;Huang, Shr Yun&lt;/author&gt;&lt;author&gt;Hanner, Robert&lt;/author&gt;&lt;author&gt;Levin, Julia&lt;/author&gt;&lt;author&gt;Lu, Xiaonan&lt;/author&gt;&lt;/authors&gt;&lt;/contributors&gt;&lt;titles&gt;&lt;title&gt;Study of fish products in Metro Vancouver using DNA barcoding methods reveals fraudulent labeling&lt;/title&gt;&lt;secondary-title&gt;Food Control&lt;/secondary-title&gt;&lt;/titles&gt;&lt;periodical&gt;&lt;full-title&gt;Food Control&lt;/full-title&gt;&lt;/periodical&gt;&lt;pages&gt;38-47&lt;/pages&gt;&lt;volume&gt;94&lt;/volume&gt;&lt;dates&gt;&lt;year&gt;2018&lt;/year&gt;&lt;/dates&gt;&lt;isbn&gt;0956-7135&lt;/isbn&gt;&lt;urls&gt;&lt;/urls&gt;&lt;/record&gt;&lt;/Cite&gt;&lt;/EndNote&gt;</w:instrText>
      </w:r>
      <w:r>
        <w:fldChar w:fldCharType="separate"/>
      </w:r>
      <w:r>
        <w:rPr>
          <w:sz w:val="24"/>
          <w:szCs w:val="24"/>
        </w:rPr>
        <w:t>(Cawthorn et al. 2012; Hu et al. 2018)</w:t>
      </w:r>
      <w:r>
        <w:fldChar w:fldCharType="end"/>
      </w:r>
      <w:r>
        <w:rPr>
          <w:sz w:val="24"/>
          <w:szCs w:val="24"/>
        </w:rPr>
        <w:t>.</w:t>
      </w:r>
      <w:r w:rsidR="00EA0EEC">
        <w:rPr>
          <w:sz w:val="24"/>
          <w:szCs w:val="24"/>
        </w:rPr>
        <w:t xml:space="preserve"> Also, i</w:t>
      </w:r>
      <w:r>
        <w:rPr>
          <w:sz w:val="24"/>
          <w:szCs w:val="24"/>
        </w:rPr>
        <w:t>n a recent study, 12 different products were substituted by striped catfish (</w:t>
      </w:r>
      <w:r>
        <w:rPr>
          <w:i/>
          <w:iCs/>
          <w:sz w:val="24"/>
          <w:szCs w:val="24"/>
        </w:rPr>
        <w:t>Pangasius spp</w:t>
      </w:r>
      <w:r w:rsidRPr="00EA0EEC">
        <w:rPr>
          <w:sz w:val="24"/>
          <w:szCs w:val="24"/>
        </w:rPr>
        <w:t>.)</w:t>
      </w:r>
      <w:r w:rsidR="00EA0EEC" w:rsidRPr="00EA0EEC">
        <w:rPr>
          <w:sz w:val="24"/>
          <w:szCs w:val="24"/>
        </w:rPr>
        <w:t xml:space="preserve"> which if handled inap</w:t>
      </w:r>
      <w:r w:rsidR="00EA0EEC">
        <w:rPr>
          <w:sz w:val="24"/>
          <w:szCs w:val="24"/>
        </w:rPr>
        <w:t>propriate</w:t>
      </w:r>
      <w:r w:rsidR="00EA0EEC" w:rsidRPr="00EA0EEC">
        <w:rPr>
          <w:sz w:val="24"/>
          <w:szCs w:val="24"/>
        </w:rPr>
        <w:t>ly can produce food poisoning</w:t>
      </w:r>
      <w:r w:rsidR="00EA0EEC">
        <w:rPr>
          <w:i/>
          <w:iCs/>
          <w:sz w:val="24"/>
          <w:szCs w:val="24"/>
        </w:rPr>
        <w:t xml:space="preserve"> </w:t>
      </w:r>
      <w:r>
        <w:fldChar w:fldCharType="begin"/>
      </w:r>
      <w:r>
        <w:rPr>
          <w:sz w:val="24"/>
          <w:szCs w:val="24"/>
        </w:rPr>
        <w:instrText xml:space="preserve"> ADDIN EN.CITE &lt;EndNote&gt;&lt;Cite&gt;&lt;Author&gt;Kroetz&lt;/Author&gt;&lt;Year&gt;2020&lt;/Year&gt;&lt;RecNum&gt;11&lt;/RecNum&gt;&lt;DisplayText&gt;(Kroetz et al. 2020)&lt;/DisplayText&gt;&lt;record&gt;&lt;rec-number&gt;11&lt;/rec-number&gt;&lt;foreign-keys&gt;&lt;key app="EN" db-id="09sp9f906sf5v8ev52qx2ez1wefz0aeww0sr" timestamp="1628487206"&gt;11&lt;/key&gt;&lt;/foreign-keys&gt;&lt;ref-type name="Journal Article"&gt;17&lt;/ref-type&gt;&lt;contributors&gt;&lt;authors&gt;&lt;author&gt;Kroetz, Kailin&lt;/author&gt;&lt;author&gt;Luque, Gloria M&lt;/author&gt;&lt;author&gt;Gephart, Jessica A&lt;/author&gt;&lt;author&gt;Jardine, Sunny L&lt;/author&gt;&lt;author&gt;Lee, Patrick&lt;/author&gt;&lt;author&gt;Moore, Katrina Chicojay&lt;/author&gt;&lt;author&gt;Cole, Cassandra&lt;/author&gt;&lt;author&gt;Steinkruger, Andrew&lt;/author&gt;&lt;author&gt;Donlan, C Josh&lt;/author&gt;&lt;/authors&gt;&lt;/contributors&gt;&lt;titles&gt;&lt;title&gt;Consequences of seafood mislabeling for marine populations and fisheries management&lt;/title&gt;&lt;secondary-title&gt;Proceedings of the National Academy of Sciences&lt;/secondary-title&gt;&lt;/titles&gt;&lt;periodical&gt;&lt;full-title&gt;Proceedings of the National Academy of Sciences&lt;/full-title&gt;&lt;/periodical&gt;&lt;pages&gt;30318-30323&lt;/pages&gt;&lt;volume&gt;117&lt;/volume&gt;&lt;number&gt;48&lt;/number&gt;&lt;dates&gt;&lt;year&gt;2020&lt;/year&gt;&lt;/dates&gt;&lt;isbn&gt;0027-8424&lt;/isbn&gt;&lt;urls&gt;&lt;/urls&gt;&lt;/record&gt;&lt;/Cite&gt;&lt;/EndNote&gt;</w:instrText>
      </w:r>
      <w:r>
        <w:fldChar w:fldCharType="separate"/>
      </w:r>
      <w:r>
        <w:rPr>
          <w:sz w:val="24"/>
          <w:szCs w:val="24"/>
        </w:rPr>
        <w:t>(Kroetz et al. 2020)</w:t>
      </w:r>
      <w:r>
        <w:fldChar w:fldCharType="end"/>
      </w:r>
      <w:r>
        <w:rPr>
          <w:sz w:val="24"/>
          <w:szCs w:val="24"/>
        </w:rPr>
        <w:t>.</w:t>
      </w:r>
      <w:r w:rsidR="00106396">
        <w:rPr>
          <w:sz w:val="24"/>
          <w:szCs w:val="24"/>
        </w:rPr>
        <w:t xml:space="preserve"> </w:t>
      </w:r>
    </w:p>
    <w:p w14:paraId="78F962FA" w14:textId="15E2010B" w:rsidR="00E559EE" w:rsidRDefault="00106396" w:rsidP="00B14300">
      <w:pPr>
        <w:pStyle w:val="ListParagraph"/>
        <w:spacing w:line="360" w:lineRule="auto"/>
        <w:ind w:left="426"/>
        <w:jc w:val="both"/>
        <w:rPr>
          <w:sz w:val="24"/>
          <w:szCs w:val="24"/>
        </w:rPr>
      </w:pPr>
      <w:r>
        <w:rPr>
          <w:sz w:val="24"/>
          <w:szCs w:val="24"/>
        </w:rPr>
        <w:t xml:space="preserve">Besides the health human risks, misrepresentation of species might have social impacts. </w:t>
      </w:r>
      <w:r w:rsidR="00EA0EEC">
        <w:rPr>
          <w:sz w:val="24"/>
          <w:szCs w:val="24"/>
        </w:rPr>
        <w:t>The s</w:t>
      </w:r>
      <w:r w:rsidR="005112D4">
        <w:rPr>
          <w:sz w:val="24"/>
          <w:szCs w:val="24"/>
        </w:rPr>
        <w:t xml:space="preserve">uccess of sustainable certification programs such as the MSC relies on correct label </w:t>
      </w:r>
      <w:r w:rsidR="005112D4">
        <w:rPr>
          <w:sz w:val="24"/>
          <w:szCs w:val="24"/>
        </w:rPr>
        <w:lastRenderedPageBreak/>
        <w:t>information and traceability. So, misinformation on the label can lead to a false certification and hence people might buy the product thinking that is certainly a sustainabl</w:t>
      </w:r>
      <w:r w:rsidR="00EA0EEC">
        <w:rPr>
          <w:sz w:val="24"/>
          <w:szCs w:val="24"/>
        </w:rPr>
        <w:t>y</w:t>
      </w:r>
      <w:r w:rsidR="005112D4">
        <w:rPr>
          <w:sz w:val="24"/>
          <w:szCs w:val="24"/>
        </w:rPr>
        <w:t xml:space="preserve"> produced fish</w:t>
      </w:r>
      <w:r w:rsidR="00EA0EEC">
        <w:rPr>
          <w:sz w:val="24"/>
          <w:szCs w:val="24"/>
        </w:rPr>
        <w:t xml:space="preserve"> supporting unintentionally this issue</w:t>
      </w:r>
      <w:r w:rsidR="005112D4">
        <w:rPr>
          <w:sz w:val="24"/>
          <w:szCs w:val="24"/>
        </w:rPr>
        <w:t xml:space="preserve"> </w:t>
      </w:r>
      <w:r w:rsidR="00AA38D4">
        <w:rPr>
          <w:sz w:val="24"/>
          <w:szCs w:val="24"/>
        </w:rPr>
        <w:fldChar w:fldCharType="begin"/>
      </w:r>
      <w:r w:rsidR="00AA38D4">
        <w:rPr>
          <w:sz w:val="24"/>
          <w:szCs w:val="24"/>
        </w:rPr>
        <w:instrText xml:space="preserve"> ADDIN EN.CITE &lt;EndNote&gt;&lt;Cite&gt;&lt;Author&gt;Willette&lt;/Author&gt;&lt;Year&gt;2017&lt;/Year&gt;&lt;RecNum&gt;77&lt;/RecNum&gt;&lt;DisplayText&gt;(Willette et al. 2017)&lt;/DisplayText&gt;&lt;record&gt;&lt;rec-number&gt;77&lt;/rec-number&gt;&lt;foreign-keys&gt;&lt;key app="EN" db-id="09sp9f906sf5v8ev52qx2ez1wefz0aeww0sr" timestamp="1631164427"&gt;77&lt;/key&gt;&lt;/foreign-keys&gt;&lt;ref-type name="Journal Article"&gt;17&lt;/ref-type&gt;&lt;contributors&gt;&lt;authors&gt;&lt;author&gt;Willette, Demian A&lt;/author&gt;&lt;author&gt;Simmonds, Sara E&lt;/author&gt;&lt;author&gt;Cheng, Samantha H&lt;/author&gt;&lt;author&gt;Esteves, Sofia&lt;/author&gt;&lt;author&gt;Kane, Tonya L&lt;/author&gt;&lt;author&gt;Nuetzel, Hayley&lt;/author&gt;&lt;author&gt;Pilaud, Nicholas&lt;/author&gt;&lt;author&gt;Rachmawati, Rita&lt;/author&gt;&lt;author&gt;Barber, Paul H&lt;/author&gt;&lt;/authors&gt;&lt;/contributors&gt;&lt;titles&gt;&lt;title&gt;Using DNA barcoding to track seafood mislabeling in Los Angeles restaurants&lt;/title&gt;&lt;secondary-title&gt;Conservation Biology&lt;/secondary-title&gt;&lt;/titles&gt;&lt;periodical&gt;&lt;full-title&gt;Conservation Biology&lt;/full-title&gt;&lt;/periodical&gt;&lt;pages&gt;1076-1085&lt;/pages&gt;&lt;volume&gt;31&lt;/volume&gt;&lt;number&gt;5&lt;/number&gt;&lt;dates&gt;&lt;year&gt;2017&lt;/year&gt;&lt;/dates&gt;&lt;isbn&gt;0888-8892&lt;/isbn&gt;&lt;urls&gt;&lt;/urls&gt;&lt;/record&gt;&lt;/Cite&gt;&lt;/EndNote&gt;</w:instrText>
      </w:r>
      <w:r w:rsidR="00AA38D4">
        <w:rPr>
          <w:sz w:val="24"/>
          <w:szCs w:val="24"/>
        </w:rPr>
        <w:fldChar w:fldCharType="separate"/>
      </w:r>
      <w:r w:rsidR="00AA38D4">
        <w:rPr>
          <w:noProof/>
          <w:sz w:val="24"/>
          <w:szCs w:val="24"/>
        </w:rPr>
        <w:t>(Willette et al. 2017)</w:t>
      </w:r>
      <w:r w:rsidR="00AA38D4">
        <w:rPr>
          <w:sz w:val="24"/>
          <w:szCs w:val="24"/>
        </w:rPr>
        <w:fldChar w:fldCharType="end"/>
      </w:r>
      <w:r w:rsidR="005112D4">
        <w:rPr>
          <w:sz w:val="24"/>
          <w:szCs w:val="24"/>
        </w:rPr>
        <w:t>.</w:t>
      </w:r>
    </w:p>
    <w:p w14:paraId="53D4C8D1" w14:textId="3F55DBE0" w:rsidR="00E559EE" w:rsidRDefault="00E559EE" w:rsidP="00B14300">
      <w:pPr>
        <w:pStyle w:val="ListParagraph"/>
        <w:spacing w:line="360" w:lineRule="auto"/>
        <w:ind w:left="426"/>
        <w:jc w:val="both"/>
        <w:rPr>
          <w:sz w:val="24"/>
          <w:szCs w:val="24"/>
        </w:rPr>
      </w:pPr>
    </w:p>
    <w:p w14:paraId="69FA11E3" w14:textId="2CF4E32F" w:rsidR="00EA0EEC" w:rsidRPr="00974BA0" w:rsidRDefault="00E559EE" w:rsidP="00B14300">
      <w:pPr>
        <w:pStyle w:val="ListParagraph"/>
        <w:spacing w:line="360" w:lineRule="auto"/>
        <w:ind w:left="426"/>
        <w:jc w:val="both"/>
        <w:rPr>
          <w:sz w:val="24"/>
          <w:szCs w:val="24"/>
        </w:rPr>
      </w:pPr>
      <w:r>
        <w:rPr>
          <w:sz w:val="24"/>
          <w:szCs w:val="24"/>
        </w:rPr>
        <w:t xml:space="preserve">Species with high mislabelling rates should be prioritised in research as they are the most prone to be highly affected by this issue  </w:t>
      </w:r>
      <w:r>
        <w:rPr>
          <w:sz w:val="24"/>
          <w:szCs w:val="24"/>
        </w:rPr>
        <w:fldChar w:fldCharType="begin"/>
      </w:r>
      <w:r>
        <w:rPr>
          <w:sz w:val="24"/>
          <w:szCs w:val="24"/>
        </w:rPr>
        <w:instrText xml:space="preserve"> ADDIN EN.CITE &lt;EndNote&gt;&lt;Cite&gt;&lt;Author&gt;Luque&lt;/Author&gt;&lt;Year&gt;2019&lt;/Year&gt;&lt;RecNum&gt;13&lt;/RecNum&gt;&lt;DisplayText&gt;(Luque &amp;amp; Donlan 2019)&lt;/DisplayText&gt;&lt;record&gt;&lt;rec-number&gt;13&lt;/rec-number&gt;&lt;foreign-keys&gt;&lt;key app="EN" db-id="09sp9f906sf5v8ev52qx2ez1wefz0aeww0sr" timestamp="1628550215"&gt;13&lt;/key&gt;&lt;/foreign-keys&gt;&lt;ref-type name="Journal Article"&gt;17&lt;/ref-type&gt;&lt;contributors&gt;&lt;authors&gt;&lt;author&gt;Luque, Gloria M&lt;/author&gt;&lt;author&gt;Donlan, C Josh&lt;/author&gt;&lt;/authors&gt;&lt;/contributors&gt;&lt;titles&gt;&lt;title&gt;The characterization of seafood mislabeling: A global meta-analysis&lt;/title&gt;&lt;secondary-title&gt;Biological Conservation&lt;/secondary-title&gt;&lt;/titles&gt;&lt;periodical&gt;&lt;full-title&gt;Biological Conservation&lt;/full-title&gt;&lt;/periodical&gt;&lt;pages&gt;556-570&lt;/pages&gt;&lt;volume&gt;236&lt;/volume&gt;&lt;dates&gt;&lt;year&gt;2019&lt;/year&gt;&lt;/dates&gt;&lt;isbn&gt;0006-3207&lt;/isbn&gt;&lt;urls&gt;&lt;/urls&gt;&lt;/record&gt;&lt;/Cite&gt;&lt;/EndNote&gt;</w:instrText>
      </w:r>
      <w:r>
        <w:rPr>
          <w:sz w:val="24"/>
          <w:szCs w:val="24"/>
        </w:rPr>
        <w:fldChar w:fldCharType="separate"/>
      </w:r>
      <w:r>
        <w:rPr>
          <w:noProof/>
          <w:sz w:val="24"/>
          <w:szCs w:val="24"/>
        </w:rPr>
        <w:t>(Luque &amp; Donlan 2019)</w:t>
      </w:r>
      <w:r>
        <w:rPr>
          <w:sz w:val="24"/>
          <w:szCs w:val="24"/>
        </w:rPr>
        <w:fldChar w:fldCharType="end"/>
      </w:r>
      <w:r>
        <w:rPr>
          <w:sz w:val="24"/>
          <w:szCs w:val="24"/>
        </w:rPr>
        <w:t xml:space="preserve">. Notwithstanding, </w:t>
      </w:r>
      <w:r w:rsidRPr="00974BA0">
        <w:rPr>
          <w:sz w:val="24"/>
          <w:szCs w:val="24"/>
        </w:rPr>
        <w:t>focusing only on species with high mislabelling rates might provide impractical</w:t>
      </w:r>
      <w:r>
        <w:rPr>
          <w:sz w:val="24"/>
          <w:szCs w:val="24"/>
        </w:rPr>
        <w:t xml:space="preserve"> or insufficient</w:t>
      </w:r>
      <w:r w:rsidRPr="00974BA0">
        <w:rPr>
          <w:sz w:val="24"/>
          <w:szCs w:val="24"/>
        </w:rPr>
        <w:t xml:space="preserve"> results</w:t>
      </w:r>
      <w:r>
        <w:rPr>
          <w:sz w:val="24"/>
          <w:szCs w:val="24"/>
        </w:rPr>
        <w:t xml:space="preserve"> for management</w:t>
      </w:r>
      <w:r w:rsidRPr="00974BA0">
        <w:rPr>
          <w:sz w:val="24"/>
          <w:szCs w:val="24"/>
        </w:rPr>
        <w:t>.</w:t>
      </w:r>
      <w:r>
        <w:rPr>
          <w:sz w:val="24"/>
          <w:szCs w:val="24"/>
        </w:rPr>
        <w:t xml:space="preserve"> Thus,</w:t>
      </w:r>
      <w:r w:rsidRPr="00974BA0">
        <w:rPr>
          <w:sz w:val="24"/>
          <w:szCs w:val="24"/>
        </w:rPr>
        <w:t xml:space="preserve"> </w:t>
      </w:r>
      <w:r>
        <w:rPr>
          <w:sz w:val="24"/>
          <w:szCs w:val="24"/>
        </w:rPr>
        <w:t>s</w:t>
      </w:r>
      <w:r w:rsidRPr="00974BA0">
        <w:rPr>
          <w:sz w:val="24"/>
          <w:szCs w:val="24"/>
        </w:rPr>
        <w:t>pecies of high consumption rate</w:t>
      </w:r>
      <w:r>
        <w:rPr>
          <w:sz w:val="24"/>
          <w:szCs w:val="24"/>
        </w:rPr>
        <w:t>s</w:t>
      </w:r>
      <w:r w:rsidRPr="00974BA0">
        <w:rPr>
          <w:sz w:val="24"/>
          <w:szCs w:val="24"/>
        </w:rPr>
        <w:t xml:space="preserve"> also should be </w:t>
      </w:r>
      <w:r w:rsidR="00E04199">
        <w:rPr>
          <w:sz w:val="24"/>
          <w:szCs w:val="24"/>
        </w:rPr>
        <w:t>considered</w:t>
      </w:r>
      <w:r w:rsidRPr="00974BA0">
        <w:rPr>
          <w:sz w:val="24"/>
          <w:szCs w:val="24"/>
        </w:rPr>
        <w:t xml:space="preserve"> </w:t>
      </w:r>
      <w:r w:rsidRPr="00974BA0">
        <w:rPr>
          <w:sz w:val="24"/>
          <w:szCs w:val="24"/>
        </w:rPr>
        <w:fldChar w:fldCharType="begin"/>
      </w:r>
      <w:r w:rsidRPr="00974BA0">
        <w:rPr>
          <w:sz w:val="24"/>
          <w:szCs w:val="24"/>
        </w:rPr>
        <w:instrText xml:space="preserve"> ADDIN EN.CITE &lt;EndNote&gt;&lt;Cite&gt;&lt;Author&gt;Kroetz&lt;/Author&gt;&lt;Year&gt;2020&lt;/Year&gt;&lt;RecNum&gt;11&lt;/RecNum&gt;&lt;DisplayText&gt;(Kroetz et al. 2020)&lt;/DisplayText&gt;&lt;record&gt;&lt;rec-number&gt;11&lt;/rec-number&gt;&lt;foreign-keys&gt;&lt;key app="EN" db-id="09sp9f906sf5v8ev52qx2ez1wefz0aeww0sr" timestamp="1628487206"&gt;11&lt;/key&gt;&lt;/foreign-keys&gt;&lt;ref-type name="Journal Article"&gt;17&lt;/ref-type&gt;&lt;contributors&gt;&lt;authors&gt;&lt;author&gt;Kroetz, Kailin&lt;/author&gt;&lt;author&gt;Luque, Gloria M&lt;/author&gt;&lt;author&gt;Gephart, Jessica A&lt;/author&gt;&lt;author&gt;Jardine, Sunny L&lt;/author&gt;&lt;author&gt;Lee, Patrick&lt;/author&gt;&lt;author&gt;Moore, Katrina Chicojay&lt;/author&gt;&lt;author&gt;Cole, Cassandra&lt;/author&gt;&lt;author&gt;Steinkruger, Andrew&lt;/author&gt;&lt;author&gt;Donlan, C Josh&lt;/author&gt;&lt;/authors&gt;&lt;/contributors&gt;&lt;titles&gt;&lt;title&gt;Consequences of seafood mislabeling for marine populations and fisheries management&lt;/title&gt;&lt;secondary-title&gt;Proceedings of the National Academy of Sciences&lt;/secondary-title&gt;&lt;/titles&gt;&lt;periodical&gt;&lt;full-title&gt;Proceedings of the National Academy of Sciences&lt;/full-title&gt;&lt;/periodical&gt;&lt;pages&gt;30318-30323&lt;/pages&gt;&lt;volume&gt;117&lt;/volume&gt;&lt;number&gt;48&lt;/number&gt;&lt;dates&gt;&lt;year&gt;2020&lt;/year&gt;&lt;/dates&gt;&lt;isbn&gt;0027-8424&lt;/isbn&gt;&lt;urls&gt;&lt;/urls&gt;&lt;/record&gt;&lt;/Cite&gt;&lt;/EndNote&gt;</w:instrText>
      </w:r>
      <w:r w:rsidRPr="00974BA0">
        <w:rPr>
          <w:sz w:val="24"/>
          <w:szCs w:val="24"/>
        </w:rPr>
        <w:fldChar w:fldCharType="separate"/>
      </w:r>
      <w:r w:rsidRPr="00974BA0">
        <w:rPr>
          <w:noProof/>
          <w:sz w:val="24"/>
          <w:szCs w:val="24"/>
        </w:rPr>
        <w:t>(Kroetz et al. 2020)</w:t>
      </w:r>
      <w:r w:rsidRPr="00974BA0">
        <w:rPr>
          <w:sz w:val="24"/>
          <w:szCs w:val="24"/>
        </w:rPr>
        <w:fldChar w:fldCharType="end"/>
      </w:r>
      <w:r w:rsidRPr="00974BA0">
        <w:rPr>
          <w:sz w:val="24"/>
          <w:szCs w:val="24"/>
        </w:rPr>
        <w:t>.</w:t>
      </w:r>
      <w:r w:rsidR="009E77C6">
        <w:rPr>
          <w:sz w:val="24"/>
          <w:szCs w:val="24"/>
        </w:rPr>
        <w:t xml:space="preserve"> </w:t>
      </w:r>
      <w:r w:rsidRPr="00974BA0">
        <w:rPr>
          <w:sz w:val="24"/>
          <w:szCs w:val="24"/>
        </w:rPr>
        <w:t xml:space="preserve">However, the mentioned gaps </w:t>
      </w:r>
      <w:r w:rsidR="00EA0EEC">
        <w:rPr>
          <w:sz w:val="24"/>
          <w:szCs w:val="24"/>
        </w:rPr>
        <w:t>in evidence</w:t>
      </w:r>
      <w:r w:rsidRPr="00974BA0">
        <w:rPr>
          <w:sz w:val="24"/>
          <w:szCs w:val="24"/>
        </w:rPr>
        <w:t xml:space="preserve"> and traceability make harder the efforts to describe and quantify accurately seafood mislabelling impacts </w:t>
      </w:r>
      <w:r w:rsidRPr="00974BA0">
        <w:rPr>
          <w:sz w:val="24"/>
          <w:szCs w:val="24"/>
        </w:rPr>
        <w:fldChar w:fldCharType="begin"/>
      </w:r>
      <w:r w:rsidRPr="00974BA0">
        <w:rPr>
          <w:sz w:val="24"/>
          <w:szCs w:val="24"/>
        </w:rPr>
        <w:instrText xml:space="preserve"> ADDIN EN.CITE &lt;EndNote&gt;&lt;Cite&gt;&lt;Author&gt;Hofherr&lt;/Author&gt;&lt;Year&gt;2016&lt;/Year&gt;&lt;RecNum&gt;19&lt;/RecNum&gt;&lt;DisplayText&gt;(Hofherr et al. 2016)&lt;/DisplayText&gt;&lt;record&gt;&lt;rec-number&gt;19&lt;/rec-number&gt;&lt;foreign-keys&gt;&lt;key app="EN" db-id="09sp9f906sf5v8ev52qx2ez1wefz0aeww0sr" timestamp="1628554991"&gt;19&lt;/key&gt;&lt;/foreign-keys&gt;&lt;ref-type name="Book Section"&gt;5&lt;/ref-type&gt;&lt;contributors&gt;&lt;authors&gt;&lt;author&gt;Hofherr, Johann&lt;/author&gt;&lt;author&gt;Martinsohn, Jann&lt;/author&gt;&lt;author&gt;Cawthorn, Donna&lt;/author&gt;&lt;author&gt;Rasco, Barbara&lt;/author&gt;&lt;author&gt;Naaum, Amanda M&lt;/author&gt;&lt;/authors&gt;&lt;/contributors&gt;&lt;titles&gt;&lt;title&gt;Regulatory frameworks for seafood authenticity and traceability&lt;/title&gt;&lt;secondary-title&gt;Seafood Authenticity and Traceability&lt;/secondary-title&gt;&lt;/titles&gt;&lt;pages&gt;47-82&lt;/pages&gt;&lt;dates&gt;&lt;year&gt;2016&lt;/year&gt;&lt;/dates&gt;&lt;publisher&gt;Elsevier&lt;/publisher&gt;&lt;urls&gt;&lt;/urls&gt;&lt;/record&gt;&lt;/Cite&gt;&lt;/EndNote&gt;</w:instrText>
      </w:r>
      <w:r w:rsidRPr="00974BA0">
        <w:rPr>
          <w:sz w:val="24"/>
          <w:szCs w:val="24"/>
        </w:rPr>
        <w:fldChar w:fldCharType="separate"/>
      </w:r>
      <w:r w:rsidRPr="00974BA0">
        <w:rPr>
          <w:sz w:val="24"/>
          <w:szCs w:val="24"/>
        </w:rPr>
        <w:t>(Hofherr et al. 2016)</w:t>
      </w:r>
      <w:r w:rsidRPr="00974BA0">
        <w:rPr>
          <w:sz w:val="24"/>
          <w:szCs w:val="24"/>
        </w:rPr>
        <w:fldChar w:fldCharType="end"/>
      </w:r>
      <w:r w:rsidRPr="00974BA0">
        <w:rPr>
          <w:sz w:val="24"/>
          <w:szCs w:val="24"/>
        </w:rPr>
        <w:t>.</w:t>
      </w:r>
      <w:r w:rsidR="009E77C6">
        <w:rPr>
          <w:sz w:val="24"/>
          <w:szCs w:val="24"/>
        </w:rPr>
        <w:t xml:space="preserve"> Furthermore, most of the studies have insufficient data to obtain significant results or the sampling effort is </w:t>
      </w:r>
      <w:r w:rsidR="00EA0EEC">
        <w:rPr>
          <w:sz w:val="24"/>
          <w:szCs w:val="24"/>
        </w:rPr>
        <w:t>too low to have strong power</w:t>
      </w:r>
      <w:r w:rsidR="009E77C6">
        <w:rPr>
          <w:sz w:val="24"/>
          <w:szCs w:val="24"/>
        </w:rPr>
        <w:t xml:space="preserve"> to provide a realistic representation of this issue </w:t>
      </w:r>
      <w:r w:rsidR="009E77C6">
        <w:rPr>
          <w:sz w:val="24"/>
          <w:szCs w:val="24"/>
        </w:rPr>
        <w:fldChar w:fldCharType="begin"/>
      </w:r>
      <w:r w:rsidR="009E77C6">
        <w:rPr>
          <w:sz w:val="24"/>
          <w:szCs w:val="24"/>
        </w:rPr>
        <w:instrText xml:space="preserve"> ADDIN EN.CITE &lt;EndNote&gt;&lt;Cite&gt;&lt;Author&gt;Luque&lt;/Author&gt;&lt;Year&gt;2019&lt;/Year&gt;&lt;RecNum&gt;13&lt;/RecNum&gt;&lt;DisplayText&gt;(Luque &amp;amp; Donlan 2019)&lt;/DisplayText&gt;&lt;record&gt;&lt;rec-number&gt;13&lt;/rec-number&gt;&lt;foreign-keys&gt;&lt;key app="EN" db-id="09sp9f906sf5v8ev52qx2ez1wefz0aeww0sr" timestamp="1628550215"&gt;13&lt;/key&gt;&lt;/foreign-keys&gt;&lt;ref-type name="Journal Article"&gt;17&lt;/ref-type&gt;&lt;contributors&gt;&lt;authors&gt;&lt;author&gt;Luque, Gloria M&lt;/author&gt;&lt;author&gt;Donlan, C Josh&lt;/author&gt;&lt;/authors&gt;&lt;/contributors&gt;&lt;titles&gt;&lt;title&gt;The characterization of seafood mislabeling: A global meta-analysis&lt;/title&gt;&lt;secondary-title&gt;Biological Conservation&lt;/secondary-title&gt;&lt;/titles&gt;&lt;periodical&gt;&lt;full-title&gt;Biological Conservation&lt;/full-title&gt;&lt;/periodical&gt;&lt;pages&gt;556-570&lt;/pages&gt;&lt;volume&gt;236&lt;/volume&gt;&lt;dates&gt;&lt;year&gt;2019&lt;/year&gt;&lt;/dates&gt;&lt;isbn&gt;0006-3207&lt;/isbn&gt;&lt;urls&gt;&lt;/urls&gt;&lt;/record&gt;&lt;/Cite&gt;&lt;/EndNote&gt;</w:instrText>
      </w:r>
      <w:r w:rsidR="009E77C6">
        <w:rPr>
          <w:sz w:val="24"/>
          <w:szCs w:val="24"/>
        </w:rPr>
        <w:fldChar w:fldCharType="separate"/>
      </w:r>
      <w:r w:rsidR="009E77C6">
        <w:rPr>
          <w:noProof/>
          <w:sz w:val="24"/>
          <w:szCs w:val="24"/>
        </w:rPr>
        <w:t>(Luque &amp; Donlan 2019)</w:t>
      </w:r>
      <w:r w:rsidR="009E77C6">
        <w:rPr>
          <w:sz w:val="24"/>
          <w:szCs w:val="24"/>
        </w:rPr>
        <w:fldChar w:fldCharType="end"/>
      </w:r>
      <w:r w:rsidR="00AF60BB">
        <w:rPr>
          <w:sz w:val="24"/>
          <w:szCs w:val="24"/>
        </w:rPr>
        <w:t xml:space="preserve">. </w:t>
      </w:r>
    </w:p>
    <w:p w14:paraId="3CAD9002" w14:textId="77777777" w:rsidR="00E559EE" w:rsidRDefault="00E559EE" w:rsidP="00E559EE">
      <w:pPr>
        <w:pStyle w:val="ListParagraph"/>
        <w:spacing w:line="256" w:lineRule="auto"/>
        <w:ind w:left="780"/>
        <w:jc w:val="both"/>
        <w:rPr>
          <w:b/>
          <w:bCs/>
          <w:sz w:val="24"/>
          <w:szCs w:val="24"/>
        </w:rPr>
      </w:pPr>
    </w:p>
    <w:p w14:paraId="175A8A6C" w14:textId="77777777" w:rsidR="00E559EE" w:rsidRDefault="00E559EE" w:rsidP="00B14300">
      <w:pPr>
        <w:pStyle w:val="ListParagraph"/>
        <w:numPr>
          <w:ilvl w:val="1"/>
          <w:numId w:val="3"/>
        </w:numPr>
        <w:spacing w:line="360" w:lineRule="auto"/>
        <w:jc w:val="both"/>
        <w:rPr>
          <w:b/>
          <w:bCs/>
          <w:sz w:val="24"/>
          <w:szCs w:val="24"/>
        </w:rPr>
      </w:pPr>
      <w:r>
        <w:rPr>
          <w:b/>
          <w:bCs/>
          <w:sz w:val="24"/>
          <w:szCs w:val="24"/>
        </w:rPr>
        <w:t>Seafood labelling regulations in Australia</w:t>
      </w:r>
    </w:p>
    <w:p w14:paraId="57D5A6B0" w14:textId="77777777" w:rsidR="00042730" w:rsidRDefault="00042730" w:rsidP="00B14300">
      <w:pPr>
        <w:pStyle w:val="ListParagraph"/>
        <w:spacing w:line="360" w:lineRule="auto"/>
        <w:ind w:left="420"/>
        <w:jc w:val="both"/>
        <w:rPr>
          <w:b/>
          <w:bCs/>
          <w:sz w:val="24"/>
          <w:szCs w:val="24"/>
        </w:rPr>
      </w:pPr>
    </w:p>
    <w:p w14:paraId="6404EDA8" w14:textId="77777777" w:rsidR="00AE5BF3" w:rsidRDefault="00042730" w:rsidP="00B14300">
      <w:pPr>
        <w:pStyle w:val="ListParagraph"/>
        <w:spacing w:line="360" w:lineRule="auto"/>
        <w:ind w:left="420"/>
        <w:jc w:val="both"/>
        <w:rPr>
          <w:sz w:val="24"/>
          <w:szCs w:val="24"/>
        </w:rPr>
      </w:pPr>
      <w:r w:rsidRPr="00DC4E73">
        <w:rPr>
          <w:sz w:val="24"/>
          <w:szCs w:val="24"/>
        </w:rPr>
        <w:t>Australia shares with New Zealand the Food Standards Code which determines</w:t>
      </w:r>
      <w:r>
        <w:rPr>
          <w:sz w:val="24"/>
          <w:szCs w:val="24"/>
        </w:rPr>
        <w:t xml:space="preserve"> the principles of</w:t>
      </w:r>
      <w:r w:rsidRPr="00DC4E73">
        <w:rPr>
          <w:sz w:val="24"/>
          <w:szCs w:val="24"/>
        </w:rPr>
        <w:t xml:space="preserve"> food </w:t>
      </w:r>
      <w:r>
        <w:rPr>
          <w:sz w:val="24"/>
          <w:szCs w:val="24"/>
        </w:rPr>
        <w:t xml:space="preserve">regulations and </w:t>
      </w:r>
      <w:r w:rsidRPr="00DC4E73">
        <w:rPr>
          <w:sz w:val="24"/>
          <w:szCs w:val="24"/>
        </w:rPr>
        <w:t>their correct approach when labelling products</w:t>
      </w:r>
      <w:r>
        <w:rPr>
          <w:sz w:val="24"/>
          <w:szCs w:val="24"/>
        </w:rPr>
        <w:t xml:space="preserve">. These principles are different </w:t>
      </w:r>
      <w:r w:rsidRPr="00DC4E73">
        <w:rPr>
          <w:sz w:val="24"/>
          <w:szCs w:val="24"/>
        </w:rPr>
        <w:t xml:space="preserve">depending on the type of product, packaging and establishment sold. The </w:t>
      </w:r>
      <w:r w:rsidR="00F15BEC">
        <w:rPr>
          <w:sz w:val="24"/>
          <w:szCs w:val="24"/>
        </w:rPr>
        <w:t>code aim</w:t>
      </w:r>
      <w:r w:rsidRPr="00DC4E73">
        <w:rPr>
          <w:sz w:val="24"/>
          <w:szCs w:val="24"/>
        </w:rPr>
        <w:t>s to ensure food safety and provide useful information on the label for consumers</w:t>
      </w:r>
      <w:r w:rsidR="00D64F7F">
        <w:rPr>
          <w:sz w:val="24"/>
          <w:szCs w:val="24"/>
        </w:rPr>
        <w:t xml:space="preserve">. For instance, it is mandatory for retailers who sell non-cooked products to show where the seafood comes from. </w:t>
      </w:r>
      <w:r w:rsidR="00D64F7F" w:rsidRPr="00156514">
        <w:rPr>
          <w:sz w:val="24"/>
          <w:szCs w:val="24"/>
        </w:rPr>
        <w:t>However,</w:t>
      </w:r>
      <w:r w:rsidR="00D64F7F">
        <w:rPr>
          <w:sz w:val="24"/>
          <w:szCs w:val="24"/>
        </w:rPr>
        <w:t xml:space="preserve"> </w:t>
      </w:r>
      <w:r w:rsidR="00D64F7F" w:rsidRPr="00156514">
        <w:rPr>
          <w:sz w:val="24"/>
          <w:szCs w:val="24"/>
        </w:rPr>
        <w:t xml:space="preserve">this </w:t>
      </w:r>
      <w:r w:rsidR="00D64F7F">
        <w:rPr>
          <w:sz w:val="24"/>
          <w:szCs w:val="24"/>
        </w:rPr>
        <w:t xml:space="preserve">standard is not compulsory </w:t>
      </w:r>
      <w:r w:rsidR="009E77C6">
        <w:rPr>
          <w:sz w:val="24"/>
          <w:szCs w:val="24"/>
        </w:rPr>
        <w:t>for</w:t>
      </w:r>
      <w:r w:rsidR="00D64F7F">
        <w:rPr>
          <w:sz w:val="24"/>
          <w:szCs w:val="24"/>
        </w:rPr>
        <w:t xml:space="preserve"> cooked products sold in</w:t>
      </w:r>
      <w:r w:rsidR="00AE5BF3">
        <w:rPr>
          <w:sz w:val="24"/>
          <w:szCs w:val="24"/>
        </w:rPr>
        <w:t xml:space="preserve"> service food venues</w:t>
      </w:r>
      <w:r w:rsidR="00D64F7F">
        <w:rPr>
          <w:sz w:val="24"/>
          <w:szCs w:val="24"/>
        </w:rPr>
        <w:t xml:space="preserve"> like restaurants</w:t>
      </w:r>
      <w:r w:rsidR="00D64F7F" w:rsidRPr="00156514">
        <w:rPr>
          <w:sz w:val="24"/>
          <w:szCs w:val="24"/>
        </w:rPr>
        <w:t>.</w:t>
      </w:r>
      <w:r w:rsidR="00EB3FE9">
        <w:rPr>
          <w:sz w:val="24"/>
          <w:szCs w:val="24"/>
        </w:rPr>
        <w:t xml:space="preserve"> </w:t>
      </w:r>
      <w:r w:rsidR="00EB3FE9">
        <w:rPr>
          <w:sz w:val="24"/>
          <w:szCs w:val="24"/>
        </w:rPr>
        <w:fldChar w:fldCharType="begin"/>
      </w:r>
      <w:r w:rsidR="00F62973">
        <w:rPr>
          <w:sz w:val="24"/>
          <w:szCs w:val="24"/>
        </w:rPr>
        <w:instrText xml:space="preserve"> ADDIN EN.CITE &lt;EndNote&gt;&lt;Cite&gt;&lt;Author&gt;Government&lt;/Author&gt;&lt;Year&gt;2021&lt;/Year&gt;&lt;RecNum&gt;67&lt;/RecNum&gt;&lt;Prefix&gt;Australian &lt;/Prefix&gt;&lt;DisplayText&gt;(Australian Government 2021a)&lt;/DisplayText&gt;&lt;record&gt;&lt;rec-number&gt;67&lt;/rec-number&gt;&lt;foreign-keys&gt;&lt;key app="EN" db-id="09sp9f906sf5v8ev52qx2ez1wefz0aeww0sr" timestamp="1630306438"&gt;67&lt;/key&gt;&lt;/foreign-keys&gt;&lt;ref-type name="Web Page"&gt;12&lt;/ref-type&gt;&lt;contributors&gt;&lt;authors&gt;&lt;author&gt;Australian Government&lt;/author&gt;&lt;/authors&gt;&lt;/contributors&gt;&lt;titles&gt;&lt;title&gt;Australia New Zealand Food Standards Code: Chapter 1 - Standard 1.2.1 - Requirements to have labels or otherwise provide information&lt;/title&gt;&lt;/titles&gt;&lt;number&gt;30 August 2021&lt;/number&gt;&lt;dates&gt;&lt;year&gt;2021&lt;/year&gt;&lt;/dates&gt;&lt;urls&gt;&lt;related-urls&gt;&lt;url&gt;https://www.legislation.gov.au/Series/F2015L00386&lt;/url&gt;&lt;/related-urls&gt;&lt;/urls&gt;&lt;/record&gt;&lt;/Cite&gt;&lt;/EndNote&gt;</w:instrText>
      </w:r>
      <w:r w:rsidR="00EB3FE9">
        <w:rPr>
          <w:sz w:val="24"/>
          <w:szCs w:val="24"/>
        </w:rPr>
        <w:fldChar w:fldCharType="separate"/>
      </w:r>
      <w:r w:rsidR="00F62973">
        <w:rPr>
          <w:noProof/>
          <w:sz w:val="24"/>
          <w:szCs w:val="24"/>
        </w:rPr>
        <w:t>(Australian Government 2021a)</w:t>
      </w:r>
      <w:r w:rsidR="00EB3FE9">
        <w:rPr>
          <w:sz w:val="24"/>
          <w:szCs w:val="24"/>
        </w:rPr>
        <w:fldChar w:fldCharType="end"/>
      </w:r>
      <w:r w:rsidRPr="00156514">
        <w:rPr>
          <w:sz w:val="24"/>
          <w:szCs w:val="24"/>
        </w:rPr>
        <w:t>.</w:t>
      </w:r>
      <w:r w:rsidR="00D64F7F">
        <w:rPr>
          <w:sz w:val="24"/>
          <w:szCs w:val="24"/>
        </w:rPr>
        <w:t xml:space="preserve"> </w:t>
      </w:r>
    </w:p>
    <w:p w14:paraId="5D5CA5F3" w14:textId="77777777" w:rsidR="00AE5BF3" w:rsidRDefault="00AE5BF3" w:rsidP="00B14300">
      <w:pPr>
        <w:pStyle w:val="ListParagraph"/>
        <w:spacing w:line="360" w:lineRule="auto"/>
        <w:ind w:left="420"/>
        <w:jc w:val="both"/>
        <w:rPr>
          <w:sz w:val="24"/>
          <w:szCs w:val="24"/>
        </w:rPr>
      </w:pPr>
    </w:p>
    <w:p w14:paraId="72B3A3ED" w14:textId="77777777" w:rsidR="00AE5BF3" w:rsidRDefault="00AE5BF3" w:rsidP="00B14300">
      <w:pPr>
        <w:pStyle w:val="ListParagraph"/>
        <w:spacing w:line="360" w:lineRule="auto"/>
        <w:ind w:left="420"/>
        <w:jc w:val="both"/>
        <w:rPr>
          <w:sz w:val="24"/>
          <w:szCs w:val="24"/>
        </w:rPr>
      </w:pPr>
      <w:r>
        <w:rPr>
          <w:sz w:val="24"/>
          <w:szCs w:val="24"/>
        </w:rPr>
        <w:t xml:space="preserve">Besides, there is the added problem of species with multiple common sold names. Different establishments may use different names to refer to the same species complicating a standardisation for labelling </w:t>
      </w:r>
      <w:r>
        <w:rPr>
          <w:sz w:val="24"/>
          <w:szCs w:val="24"/>
        </w:rPr>
        <w:fldChar w:fldCharType="begin"/>
      </w:r>
      <w:r>
        <w:rPr>
          <w:sz w:val="24"/>
          <w:szCs w:val="24"/>
        </w:rPr>
        <w:instrText xml:space="preserve"> ADDIN EN.CITE &lt;EndNote&gt;&lt;Cite&gt;&lt;Author&gt;Luque&lt;/Author&gt;&lt;Year&gt;2019&lt;/Year&gt;&lt;RecNum&gt;13&lt;/RecNum&gt;&lt;DisplayText&gt;(Luque &amp;amp; Donlan 2019)&lt;/DisplayText&gt;&lt;record&gt;&lt;rec-number&gt;13&lt;/rec-number&gt;&lt;foreign-keys&gt;&lt;key app="EN" db-id="09sp9f906sf5v8ev52qx2ez1wefz0aeww0sr" timestamp="1628550215"&gt;13&lt;/key&gt;&lt;/foreign-keys&gt;&lt;ref-type name="Journal Article"&gt;17&lt;/ref-type&gt;&lt;contributors&gt;&lt;authors&gt;&lt;author&gt;Luque, Gloria M&lt;/author&gt;&lt;author&gt;Donlan, C Josh&lt;/author&gt;&lt;/authors&gt;&lt;/contributors&gt;&lt;titles&gt;&lt;title&gt;The characterization of seafood mislabeling: A global meta-analysis&lt;/title&gt;&lt;secondary-title&gt;Biological Conservation&lt;/secondary-title&gt;&lt;/titles&gt;&lt;periodical&gt;&lt;full-title&gt;Biological Conservation&lt;/full-title&gt;&lt;/periodical&gt;&lt;pages&gt;556-570&lt;/pages&gt;&lt;volume&gt;236&lt;/volume&gt;&lt;dates&gt;&lt;year&gt;2019&lt;/year&gt;&lt;/dates&gt;&lt;isbn&gt;0006-3207&lt;/isbn&gt;&lt;urls&gt;&lt;/urls&gt;&lt;/record&gt;&lt;/Cite&gt;&lt;/EndNote&gt;</w:instrText>
      </w:r>
      <w:r>
        <w:rPr>
          <w:sz w:val="24"/>
          <w:szCs w:val="24"/>
        </w:rPr>
        <w:fldChar w:fldCharType="separate"/>
      </w:r>
      <w:r>
        <w:rPr>
          <w:noProof/>
          <w:sz w:val="24"/>
          <w:szCs w:val="24"/>
        </w:rPr>
        <w:t>(Luque &amp; Donlan 2019)</w:t>
      </w:r>
      <w:r>
        <w:rPr>
          <w:sz w:val="24"/>
          <w:szCs w:val="24"/>
        </w:rPr>
        <w:fldChar w:fldCharType="end"/>
      </w:r>
      <w:r>
        <w:rPr>
          <w:sz w:val="24"/>
          <w:szCs w:val="24"/>
        </w:rPr>
        <w:t xml:space="preserve">. In 2007 </w:t>
      </w:r>
      <w:r w:rsidRPr="00156514">
        <w:rPr>
          <w:sz w:val="24"/>
          <w:szCs w:val="24"/>
        </w:rPr>
        <w:t xml:space="preserve">the Australian Fish Names Standard </w:t>
      </w:r>
      <w:r>
        <w:rPr>
          <w:sz w:val="24"/>
          <w:szCs w:val="24"/>
        </w:rPr>
        <w:t xml:space="preserve">(AFNS) </w:t>
      </w:r>
      <w:r w:rsidRPr="00156514">
        <w:rPr>
          <w:sz w:val="24"/>
          <w:szCs w:val="24"/>
        </w:rPr>
        <w:t>was founded as an alternative guide to standardise the labelling of seafood products</w:t>
      </w:r>
      <w:r>
        <w:rPr>
          <w:sz w:val="24"/>
          <w:szCs w:val="24"/>
        </w:rPr>
        <w:t xml:space="preserve"> and progressively more retailers will make use of it</w:t>
      </w:r>
      <w:r w:rsidRPr="00156514">
        <w:rPr>
          <w:sz w:val="24"/>
          <w:szCs w:val="24"/>
        </w:rPr>
        <w:t xml:space="preserve"> </w:t>
      </w:r>
      <w:r w:rsidRPr="00156514">
        <w:rPr>
          <w:sz w:val="24"/>
          <w:szCs w:val="24"/>
        </w:rPr>
        <w:fldChar w:fldCharType="begin"/>
      </w:r>
      <w:r w:rsidRPr="00156514">
        <w:rPr>
          <w:sz w:val="24"/>
          <w:szCs w:val="24"/>
        </w:rPr>
        <w:instrText xml:space="preserve"> ADDIN EN.CITE &lt;EndNote&gt;&lt;Cite&gt;&lt;Author&gt;Blakeney&lt;/Author&gt;&lt;Year&gt;2016&lt;/Year&gt;&lt;RecNum&gt;30&lt;/RecNum&gt;&lt;DisplayText&gt;(Blakeney 2016)&lt;/DisplayText&gt;&lt;record&gt;&lt;rec-number&gt;30&lt;/rec-number&gt;&lt;foreign-keys&gt;&lt;key app="EN" db-id="09sp9f906sf5v8ev52qx2ez1wefz0aeww0sr" timestamp="1628570074"&gt;30&lt;/key&gt;&lt;/foreign-keys&gt;&lt;ref-type name="Book Section"&gt;5&lt;/ref-type&gt;&lt;contributors&gt;&lt;authors&gt;&lt;author&gt;Blakeney, Michael&lt;/author&gt;&lt;/authors&gt;&lt;/contributors&gt;&lt;titles&gt;&lt;title&gt;Regulation of Food Labelling in Australia and New Zealand&lt;/title&gt;&lt;secondary-title&gt;International Food Law and Policy&lt;/secondary-title&gt;&lt;/titles&gt;&lt;pages&gt;939-969&lt;/pages&gt;&lt;dates&gt;&lt;year&gt;2016&lt;/year&gt;&lt;/dates&gt;&lt;publisher&gt;Springer&lt;/publisher&gt;&lt;urls&gt;&lt;/urls&gt;&lt;/record&gt;&lt;/Cite&gt;&lt;/EndNote&gt;</w:instrText>
      </w:r>
      <w:r w:rsidRPr="00156514">
        <w:rPr>
          <w:sz w:val="24"/>
          <w:szCs w:val="24"/>
        </w:rPr>
        <w:fldChar w:fldCharType="separate"/>
      </w:r>
      <w:r w:rsidRPr="00156514">
        <w:rPr>
          <w:sz w:val="24"/>
          <w:szCs w:val="24"/>
        </w:rPr>
        <w:t>(Blakeney 2016)</w:t>
      </w:r>
      <w:r w:rsidRPr="00156514">
        <w:rPr>
          <w:sz w:val="24"/>
          <w:szCs w:val="24"/>
        </w:rPr>
        <w:fldChar w:fldCharType="end"/>
      </w:r>
      <w:r>
        <w:rPr>
          <w:sz w:val="24"/>
          <w:szCs w:val="24"/>
        </w:rPr>
        <w:t>.</w:t>
      </w:r>
    </w:p>
    <w:p w14:paraId="40B61138" w14:textId="1AF98D6F" w:rsidR="00D64F7F" w:rsidRDefault="00D64F7F" w:rsidP="00B14300">
      <w:pPr>
        <w:pStyle w:val="ListParagraph"/>
        <w:spacing w:line="360" w:lineRule="auto"/>
        <w:ind w:left="420"/>
        <w:jc w:val="both"/>
        <w:rPr>
          <w:sz w:val="24"/>
          <w:szCs w:val="24"/>
        </w:rPr>
      </w:pPr>
      <w:r>
        <w:rPr>
          <w:sz w:val="24"/>
          <w:szCs w:val="24"/>
        </w:rPr>
        <w:lastRenderedPageBreak/>
        <w:t>This study will focus on raw or frozen products</w:t>
      </w:r>
      <w:r w:rsidR="005058E0">
        <w:rPr>
          <w:sz w:val="24"/>
          <w:szCs w:val="24"/>
        </w:rPr>
        <w:t xml:space="preserve"> as they will have labelled their </w:t>
      </w:r>
      <w:r w:rsidR="00CF31BD">
        <w:rPr>
          <w:sz w:val="24"/>
          <w:szCs w:val="24"/>
        </w:rPr>
        <w:t>species, origin and production method</w:t>
      </w:r>
      <w:r w:rsidR="005058E0">
        <w:rPr>
          <w:sz w:val="24"/>
          <w:szCs w:val="24"/>
        </w:rPr>
        <w:t xml:space="preserve">. </w:t>
      </w:r>
      <w:r w:rsidR="00CF31BD">
        <w:rPr>
          <w:sz w:val="24"/>
          <w:szCs w:val="24"/>
        </w:rPr>
        <w:t>Besides, w</w:t>
      </w:r>
      <w:r w:rsidR="005058E0">
        <w:rPr>
          <w:sz w:val="24"/>
          <w:szCs w:val="24"/>
        </w:rPr>
        <w:t>ithout being cooked</w:t>
      </w:r>
      <w:r w:rsidR="00CF31BD">
        <w:rPr>
          <w:sz w:val="24"/>
          <w:szCs w:val="24"/>
        </w:rPr>
        <w:t xml:space="preserve"> or processed</w:t>
      </w:r>
      <w:r w:rsidR="005058E0">
        <w:rPr>
          <w:sz w:val="24"/>
          <w:szCs w:val="24"/>
        </w:rPr>
        <w:t>, the products will conserve</w:t>
      </w:r>
      <w:r>
        <w:rPr>
          <w:sz w:val="24"/>
          <w:szCs w:val="24"/>
        </w:rPr>
        <w:t xml:space="preserve"> DNA of good quality to enable identification</w:t>
      </w:r>
      <w:r w:rsidR="00CF31BD">
        <w:rPr>
          <w:sz w:val="24"/>
          <w:szCs w:val="24"/>
        </w:rPr>
        <w:t>.</w:t>
      </w:r>
      <w:r w:rsidR="00AE5BF3">
        <w:rPr>
          <w:sz w:val="24"/>
          <w:szCs w:val="24"/>
        </w:rPr>
        <w:t xml:space="preserve"> I will use AFNS to standardise and record the names of each seafood product collected</w:t>
      </w:r>
    </w:p>
    <w:p w14:paraId="22A2A581" w14:textId="77777777" w:rsidR="00D64F7F" w:rsidRDefault="00D64F7F" w:rsidP="00042730">
      <w:pPr>
        <w:pStyle w:val="ListParagraph"/>
        <w:ind w:left="420"/>
        <w:jc w:val="both"/>
        <w:rPr>
          <w:sz w:val="24"/>
          <w:szCs w:val="24"/>
        </w:rPr>
      </w:pPr>
    </w:p>
    <w:p w14:paraId="7AE76B89" w14:textId="77777777" w:rsidR="00042730" w:rsidRDefault="00042730" w:rsidP="00042730">
      <w:pPr>
        <w:pStyle w:val="ListParagraph"/>
        <w:ind w:left="420"/>
        <w:jc w:val="both"/>
        <w:rPr>
          <w:sz w:val="24"/>
          <w:szCs w:val="24"/>
        </w:rPr>
      </w:pPr>
    </w:p>
    <w:p w14:paraId="1B155A50" w14:textId="5872E49E" w:rsidR="00042730" w:rsidRDefault="00867C8E" w:rsidP="00B14300">
      <w:pPr>
        <w:pStyle w:val="ListParagraph"/>
        <w:spacing w:line="360" w:lineRule="auto"/>
        <w:ind w:left="420"/>
        <w:jc w:val="both"/>
        <w:rPr>
          <w:sz w:val="24"/>
          <w:szCs w:val="24"/>
        </w:rPr>
      </w:pPr>
      <w:r>
        <w:rPr>
          <w:sz w:val="24"/>
          <w:szCs w:val="24"/>
        </w:rPr>
        <w:t>Other regulatory bodies that are relevant is the Department of Agriculture, Water and Environment. The department reviews environmental impacts</w:t>
      </w:r>
      <w:r w:rsidR="00F62973">
        <w:rPr>
          <w:sz w:val="24"/>
          <w:szCs w:val="24"/>
        </w:rPr>
        <w:t xml:space="preserve"> such as bycatch rates,</w:t>
      </w:r>
      <w:r>
        <w:rPr>
          <w:sz w:val="24"/>
          <w:szCs w:val="24"/>
        </w:rPr>
        <w:t xml:space="preserve"> assess fish stocks on Commonwealth Waters</w:t>
      </w:r>
      <w:r w:rsidR="00F62973">
        <w:rPr>
          <w:sz w:val="24"/>
          <w:szCs w:val="24"/>
        </w:rPr>
        <w:t xml:space="preserve"> and issues with marine protected species</w:t>
      </w:r>
      <w:r>
        <w:rPr>
          <w:sz w:val="24"/>
          <w:szCs w:val="24"/>
        </w:rPr>
        <w:t xml:space="preserve">. It collaborates </w:t>
      </w:r>
      <w:r w:rsidR="00F62973">
        <w:rPr>
          <w:sz w:val="24"/>
          <w:szCs w:val="24"/>
        </w:rPr>
        <w:t>closely with another organisation,</w:t>
      </w:r>
      <w:r>
        <w:rPr>
          <w:sz w:val="24"/>
          <w:szCs w:val="24"/>
        </w:rPr>
        <w:t xml:space="preserve"> </w:t>
      </w:r>
      <w:r w:rsidR="00F62973">
        <w:rPr>
          <w:sz w:val="24"/>
          <w:szCs w:val="24"/>
        </w:rPr>
        <w:t>the Australian Fisheries Management Authority (AFMA), to ensure that e</w:t>
      </w:r>
      <w:r w:rsidR="009E77C6">
        <w:rPr>
          <w:sz w:val="24"/>
          <w:szCs w:val="24"/>
        </w:rPr>
        <w:t>nvironmentally</w:t>
      </w:r>
      <w:r w:rsidR="00F62973">
        <w:rPr>
          <w:sz w:val="24"/>
          <w:szCs w:val="24"/>
        </w:rPr>
        <w:t xml:space="preserve"> sustainable principles are being applied </w:t>
      </w:r>
      <w:r w:rsidR="00F62973">
        <w:rPr>
          <w:sz w:val="24"/>
          <w:szCs w:val="24"/>
        </w:rPr>
        <w:fldChar w:fldCharType="begin"/>
      </w:r>
      <w:r w:rsidR="00F62973">
        <w:rPr>
          <w:sz w:val="24"/>
          <w:szCs w:val="24"/>
        </w:rPr>
        <w:instrText xml:space="preserve"> ADDIN EN.CITE &lt;EndNote&gt;&lt;Cite&gt;&lt;Author&gt;Government&lt;/Author&gt;&lt;Year&gt;2021&lt;/Year&gt;&lt;RecNum&gt;68&lt;/RecNum&gt;&lt;Prefix&gt;Australian &lt;/Prefix&gt;&lt;DisplayText&gt;(Australian Government 2021b)&lt;/DisplayText&gt;&lt;record&gt;&lt;rec-number&gt;68&lt;/rec-number&gt;&lt;foreign-keys&gt;&lt;key app="EN" db-id="09sp9f906sf5v8ev52qx2ez1wefz0aeww0sr" timestamp="1630309854"&gt;68&lt;/key&gt;&lt;/foreign-keys&gt;&lt;ref-type name="Web Page"&gt;12&lt;/ref-type&gt;&lt;contributors&gt;&lt;authors&gt;&lt;author&gt;Australian Government&lt;/author&gt;&lt;/authors&gt;&lt;/contributors&gt;&lt;titles&gt;&lt;title&gt;Department of Agriculture, Water and Environment&lt;/title&gt;&lt;/titles&gt;&lt;number&gt;30 August of 2021&lt;/number&gt;&lt;dates&gt;&lt;year&gt;2021&lt;/year&gt;&lt;/dates&gt;&lt;urls&gt;&lt;related-urls&gt;&lt;url&gt;https://www.agriculture.gov.au/fisheries/environment&lt;/url&gt;&lt;/related-urls&gt;&lt;/urls&gt;&lt;/record&gt;&lt;/Cite&gt;&lt;/EndNote&gt;</w:instrText>
      </w:r>
      <w:r w:rsidR="00F62973">
        <w:rPr>
          <w:sz w:val="24"/>
          <w:szCs w:val="24"/>
        </w:rPr>
        <w:fldChar w:fldCharType="separate"/>
      </w:r>
      <w:r w:rsidR="00F62973">
        <w:rPr>
          <w:noProof/>
          <w:sz w:val="24"/>
          <w:szCs w:val="24"/>
        </w:rPr>
        <w:t>(Australian Government 2021b)</w:t>
      </w:r>
      <w:r w:rsidR="00F62973">
        <w:rPr>
          <w:sz w:val="24"/>
          <w:szCs w:val="24"/>
        </w:rPr>
        <w:fldChar w:fldCharType="end"/>
      </w:r>
      <w:r w:rsidR="00F62973">
        <w:rPr>
          <w:sz w:val="24"/>
          <w:szCs w:val="24"/>
        </w:rPr>
        <w:t>. So, a proper and strict labelling system is key to support these regulatory frameworks and assess efficiently fisheries and their products.</w:t>
      </w:r>
    </w:p>
    <w:p w14:paraId="50205EF7" w14:textId="77777777" w:rsidR="00042730" w:rsidRDefault="00042730" w:rsidP="00B14300">
      <w:pPr>
        <w:pStyle w:val="ListParagraph"/>
        <w:spacing w:line="360" w:lineRule="auto"/>
        <w:ind w:left="420"/>
        <w:jc w:val="both"/>
        <w:rPr>
          <w:sz w:val="24"/>
          <w:szCs w:val="24"/>
        </w:rPr>
      </w:pPr>
    </w:p>
    <w:p w14:paraId="5A8F7F24" w14:textId="77777777" w:rsidR="00042730" w:rsidRDefault="00042730" w:rsidP="00B14300">
      <w:pPr>
        <w:pStyle w:val="ListParagraph"/>
        <w:numPr>
          <w:ilvl w:val="1"/>
          <w:numId w:val="3"/>
        </w:numPr>
        <w:spacing w:line="360" w:lineRule="auto"/>
        <w:jc w:val="both"/>
        <w:rPr>
          <w:b/>
          <w:bCs/>
          <w:sz w:val="24"/>
          <w:szCs w:val="24"/>
        </w:rPr>
      </w:pPr>
      <w:r>
        <w:rPr>
          <w:b/>
          <w:bCs/>
          <w:sz w:val="24"/>
          <w:szCs w:val="24"/>
        </w:rPr>
        <w:t>Seafood identification using DNA-based methods</w:t>
      </w:r>
    </w:p>
    <w:p w14:paraId="4E0D6A15" w14:textId="77777777" w:rsidR="00042730" w:rsidRDefault="00042730" w:rsidP="00B14300">
      <w:pPr>
        <w:pStyle w:val="ListParagraph"/>
        <w:spacing w:line="360" w:lineRule="auto"/>
        <w:ind w:left="420"/>
      </w:pPr>
    </w:p>
    <w:p w14:paraId="73AB97F2" w14:textId="7E41A7DC" w:rsidR="00042730" w:rsidRDefault="00042730" w:rsidP="00B14300">
      <w:pPr>
        <w:pStyle w:val="ListParagraph"/>
        <w:spacing w:line="360" w:lineRule="auto"/>
        <w:ind w:left="420"/>
        <w:jc w:val="both"/>
        <w:rPr>
          <w:sz w:val="24"/>
          <w:szCs w:val="24"/>
        </w:rPr>
      </w:pPr>
      <w:r>
        <w:rPr>
          <w:sz w:val="24"/>
          <w:szCs w:val="24"/>
        </w:rPr>
        <w:t xml:space="preserve">Morphology was one of the first approaches used in species identification but it </w:t>
      </w:r>
      <w:r w:rsidR="00AE5BF3">
        <w:rPr>
          <w:sz w:val="24"/>
          <w:szCs w:val="24"/>
        </w:rPr>
        <w:t xml:space="preserve">often </w:t>
      </w:r>
      <w:r>
        <w:rPr>
          <w:sz w:val="24"/>
          <w:szCs w:val="24"/>
        </w:rPr>
        <w:t>require</w:t>
      </w:r>
      <w:r w:rsidR="00AE5BF3">
        <w:rPr>
          <w:sz w:val="24"/>
          <w:szCs w:val="24"/>
        </w:rPr>
        <w:t>s</w:t>
      </w:r>
      <w:r>
        <w:rPr>
          <w:sz w:val="24"/>
          <w:szCs w:val="24"/>
        </w:rPr>
        <w:t xml:space="preserve"> expert training and </w:t>
      </w:r>
      <w:r w:rsidR="00AE5BF3">
        <w:rPr>
          <w:sz w:val="24"/>
          <w:szCs w:val="24"/>
        </w:rPr>
        <w:t xml:space="preserve">with </w:t>
      </w:r>
      <w:r>
        <w:rPr>
          <w:sz w:val="24"/>
          <w:szCs w:val="24"/>
        </w:rPr>
        <w:t xml:space="preserve">processed food products, this method </w:t>
      </w:r>
      <w:r w:rsidR="00F15BEC">
        <w:rPr>
          <w:sz w:val="24"/>
          <w:szCs w:val="24"/>
        </w:rPr>
        <w:t xml:space="preserve">is </w:t>
      </w:r>
      <w:r>
        <w:rPr>
          <w:sz w:val="24"/>
          <w:szCs w:val="24"/>
        </w:rPr>
        <w:t xml:space="preserve">likely to be impractical. Nowadays, DNA-based approaches are the most useful and broadly applied in species identification as they are more affordable, accurate and openly accessible </w:t>
      </w:r>
      <w:r>
        <w:rPr>
          <w:sz w:val="24"/>
          <w:szCs w:val="24"/>
        </w:rPr>
        <w:fldChar w:fldCharType="begin"/>
      </w:r>
      <w:r>
        <w:rPr>
          <w:sz w:val="24"/>
          <w:szCs w:val="24"/>
        </w:rPr>
        <w:instrText xml:space="preserve"> ADDIN EN.CITE &lt;EndNote&gt;&lt;Cite&gt;&lt;Author&gt;Naaum&lt;/Author&gt;&lt;Year&gt;2016&lt;/Year&gt;&lt;RecNum&gt;16&lt;/RecNum&gt;&lt;DisplayText&gt;(Naaum &amp;amp; Hanner 2016)&lt;/DisplayText&gt;&lt;record&gt;&lt;rec-number&gt;16&lt;/rec-number&gt;&lt;foreign-keys&gt;&lt;key app="EN" db-id="09sp9f906sf5v8ev52qx2ez1wefz0aeww0sr" timestamp="1628551281"&gt;16&lt;/key&gt;&lt;/foreign-keys&gt;&lt;ref-type name="Book Section"&gt;5&lt;/ref-type&gt;&lt;contributors&gt;&lt;authors&gt;&lt;author&gt;Naaum, Amanda M&lt;/author&gt;&lt;author&gt;Hanner, Robert H&lt;/author&gt;&lt;/authors&gt;&lt;/contributors&gt;&lt;titles&gt;&lt;title&gt;An introduction to DNA-based tools for seafood identification&lt;/title&gt;&lt;secondary-title&gt;Seafood authenticity and traceability&lt;/secondary-title&gt;&lt;/titles&gt;&lt;pages&gt;99-111&lt;/pages&gt;&lt;dates&gt;&lt;year&gt;2016&lt;/year&gt;&lt;/dates&gt;&lt;publisher&gt;Elsevier&lt;/publisher&gt;&lt;urls&gt;&lt;/urls&gt;&lt;/record&gt;&lt;/Cite&gt;&lt;/EndNote&gt;</w:instrText>
      </w:r>
      <w:r>
        <w:rPr>
          <w:sz w:val="24"/>
          <w:szCs w:val="24"/>
        </w:rPr>
        <w:fldChar w:fldCharType="separate"/>
      </w:r>
      <w:r>
        <w:rPr>
          <w:noProof/>
          <w:sz w:val="24"/>
          <w:szCs w:val="24"/>
        </w:rPr>
        <w:t>(Naaum &amp; Hanner 2016)</w:t>
      </w:r>
      <w:r>
        <w:rPr>
          <w:sz w:val="24"/>
          <w:szCs w:val="24"/>
        </w:rPr>
        <w:fldChar w:fldCharType="end"/>
      </w:r>
      <w:r>
        <w:rPr>
          <w:sz w:val="24"/>
          <w:szCs w:val="24"/>
        </w:rPr>
        <w:t xml:space="preserve">. </w:t>
      </w:r>
    </w:p>
    <w:p w14:paraId="18F10378" w14:textId="77777777" w:rsidR="00042730" w:rsidRDefault="00042730" w:rsidP="00B14300">
      <w:pPr>
        <w:pStyle w:val="ListParagraph"/>
        <w:spacing w:line="360" w:lineRule="auto"/>
        <w:ind w:left="420"/>
        <w:jc w:val="both"/>
        <w:rPr>
          <w:sz w:val="24"/>
          <w:szCs w:val="24"/>
        </w:rPr>
      </w:pPr>
    </w:p>
    <w:p w14:paraId="711EE370" w14:textId="33D7E6B5" w:rsidR="00042730" w:rsidRDefault="00042730" w:rsidP="00B14300">
      <w:pPr>
        <w:pStyle w:val="ListParagraph"/>
        <w:spacing w:line="360" w:lineRule="auto"/>
        <w:ind w:left="420"/>
        <w:jc w:val="both"/>
        <w:rPr>
          <w:sz w:val="24"/>
          <w:szCs w:val="24"/>
        </w:rPr>
      </w:pPr>
      <w:r>
        <w:rPr>
          <w:sz w:val="24"/>
          <w:szCs w:val="24"/>
        </w:rPr>
        <w:t xml:space="preserve">In 2003, a DNA-based methodology was proposed to be the core of the taxonomic systems as a single gene sequence is enough to distinguish most of the species </w:t>
      </w:r>
      <w:r>
        <w:rPr>
          <w:sz w:val="24"/>
          <w:szCs w:val="24"/>
        </w:rPr>
        <w:fldChar w:fldCharType="begin"/>
      </w:r>
      <w:r>
        <w:rPr>
          <w:sz w:val="24"/>
          <w:szCs w:val="24"/>
        </w:rPr>
        <w:instrText xml:space="preserve"> ADDIN EN.CITE &lt;EndNote&gt;&lt;Cite&gt;&lt;Author&gt;Tautz&lt;/Author&gt;&lt;Year&gt;2003&lt;/Year&gt;&lt;RecNum&gt;42&lt;/RecNum&gt;&lt;DisplayText&gt;(Tautz et al. 2003)&lt;/DisplayText&gt;&lt;record&gt;&lt;rec-number&gt;42&lt;/rec-number&gt;&lt;foreign-keys&gt;&lt;key app="EN" db-id="09sp9f906sf5v8ev52qx2ez1wefz0aeww0sr" timestamp="1628635286"&gt;42&lt;/key&gt;&lt;/foreign-keys&gt;&lt;ref-type name="Journal Article"&gt;17&lt;/ref-type&gt;&lt;contributors&gt;&lt;authors&gt;&lt;author&gt;Tautz, Diethard&lt;/author&gt;&lt;author&gt;Arctander, Peter&lt;/author&gt;&lt;author&gt;Minelli, Alessandro&lt;/author&gt;&lt;author&gt;Thomas, Richard H&lt;/author&gt;&lt;author&gt;Vogler, Alfried P&lt;/author&gt;&lt;/authors&gt;&lt;/contributors&gt;&lt;titles&gt;&lt;title&gt;A plea for DNA taxonomy&lt;/title&gt;&lt;secondary-title&gt;Trends in ecology &amp;amp; evolution&lt;/secondary-title&gt;&lt;/titles&gt;&lt;periodical&gt;&lt;full-title&gt;Trends in ecology &amp;amp; evolution&lt;/full-title&gt;&lt;/periodical&gt;&lt;pages&gt;70-74&lt;/pages&gt;&lt;volume&gt;18&lt;/volume&gt;&lt;number&gt;2&lt;/number&gt;&lt;dates&gt;&lt;year&gt;2003&lt;/year&gt;&lt;/dates&gt;&lt;isbn&gt;0169-5347&lt;/isbn&gt;&lt;urls&gt;&lt;/urls&gt;&lt;/record&gt;&lt;/Cite&gt;&lt;/EndNote&gt;</w:instrText>
      </w:r>
      <w:r>
        <w:rPr>
          <w:sz w:val="24"/>
          <w:szCs w:val="24"/>
        </w:rPr>
        <w:fldChar w:fldCharType="separate"/>
      </w:r>
      <w:r>
        <w:rPr>
          <w:sz w:val="24"/>
          <w:szCs w:val="24"/>
        </w:rPr>
        <w:t>(Tautz et al. 2003)</w:t>
      </w:r>
      <w:r>
        <w:rPr>
          <w:sz w:val="24"/>
          <w:szCs w:val="24"/>
        </w:rPr>
        <w:fldChar w:fldCharType="end"/>
      </w:r>
      <w:r>
        <w:rPr>
          <w:sz w:val="24"/>
          <w:szCs w:val="24"/>
        </w:rPr>
        <w:t xml:space="preserve">.   The gene cytochrome oxidase subunit I (COI or cox1) was suggested to be used in worldwide bio identification schemes where each species will be linked to a “barcode” corresponding to their sequence for this gene creating the DNA barcoding concept </w:t>
      </w:r>
      <w:r>
        <w:rPr>
          <w:sz w:val="24"/>
          <w:szCs w:val="24"/>
        </w:rPr>
        <w:fldChar w:fldCharType="begin"/>
      </w:r>
      <w:r>
        <w:rPr>
          <w:sz w:val="24"/>
          <w:szCs w:val="24"/>
        </w:rPr>
        <w:instrText xml:space="preserve"> ADDIN EN.CITE &lt;EndNote&gt;&lt;Cite&gt;&lt;Author&gt;Hebert&lt;/Author&gt;&lt;Year&gt;2003&lt;/Year&gt;&lt;RecNum&gt;43&lt;/RecNum&gt;&lt;DisplayText&gt;(Hebert et al. 2003)&lt;/DisplayText&gt;&lt;record&gt;&lt;rec-number&gt;43&lt;/rec-number&gt;&lt;foreign-keys&gt;&lt;key app="EN" db-id="09sp9f906sf5v8ev52qx2ez1wefz0aeww0sr" timestamp="1628635429"&gt;43&lt;/key&gt;&lt;/foreign-keys&gt;&lt;ref-type name="Journal Article"&gt;17&lt;/ref-type&gt;&lt;contributors&gt;&lt;authors&gt;&lt;author&gt;Hebert, Paul DN&lt;/author&gt;&lt;author&gt;Cywinska, Alina&lt;/author&gt;&lt;author&gt;Ball, Shelley L&lt;/author&gt;&lt;author&gt;DeWaard, Jeremy R&lt;/author&gt;&lt;/authors&gt;&lt;/contributors&gt;&lt;titles&gt;&lt;title&gt;Biological identifications through DNA barcodes&lt;/title&gt;&lt;secondary-title&gt;Proceedings of the Royal Society of London. Series B: Biological Sciences&lt;/secondary-title&gt;&lt;/titles&gt;&lt;periodical&gt;&lt;full-title&gt;Proceedings of the Royal Society of London. Series B: Biological Sciences&lt;/full-title&gt;&lt;/periodical&gt;&lt;pages&gt;313-321&lt;/pages&gt;&lt;volume&gt;270&lt;/volume&gt;&lt;number&gt;1512&lt;/number&gt;&lt;dates&gt;&lt;year&gt;2003&lt;/year&gt;&lt;/dates&gt;&lt;isbn&gt;0962-8452&lt;/isbn&gt;&lt;urls&gt;&lt;/urls&gt;&lt;/record&gt;&lt;/Cite&gt;&lt;/EndNote&gt;</w:instrText>
      </w:r>
      <w:r>
        <w:rPr>
          <w:sz w:val="24"/>
          <w:szCs w:val="24"/>
        </w:rPr>
        <w:fldChar w:fldCharType="separate"/>
      </w:r>
      <w:r>
        <w:rPr>
          <w:sz w:val="24"/>
          <w:szCs w:val="24"/>
        </w:rPr>
        <w:t>(Hebert et al. 2003)</w:t>
      </w:r>
      <w:r>
        <w:rPr>
          <w:sz w:val="24"/>
          <w:szCs w:val="24"/>
        </w:rPr>
        <w:fldChar w:fldCharType="end"/>
      </w:r>
      <w:r>
        <w:rPr>
          <w:sz w:val="24"/>
          <w:szCs w:val="24"/>
        </w:rPr>
        <w:t xml:space="preserve">. </w:t>
      </w:r>
    </w:p>
    <w:p w14:paraId="49083F84" w14:textId="77777777" w:rsidR="00042730" w:rsidRDefault="00042730" w:rsidP="00B14300">
      <w:pPr>
        <w:pStyle w:val="ListParagraph"/>
        <w:spacing w:line="360" w:lineRule="auto"/>
        <w:ind w:left="420"/>
        <w:jc w:val="both"/>
        <w:rPr>
          <w:sz w:val="24"/>
          <w:szCs w:val="24"/>
        </w:rPr>
      </w:pPr>
    </w:p>
    <w:p w14:paraId="5C79804C" w14:textId="3CD9CB17" w:rsidR="00042730" w:rsidRDefault="00042730" w:rsidP="00B14300">
      <w:pPr>
        <w:pStyle w:val="ListParagraph"/>
        <w:spacing w:line="360" w:lineRule="auto"/>
        <w:ind w:left="420"/>
        <w:jc w:val="both"/>
        <w:rPr>
          <w:sz w:val="24"/>
          <w:szCs w:val="24"/>
        </w:rPr>
      </w:pPr>
      <w:r>
        <w:rPr>
          <w:sz w:val="24"/>
          <w:szCs w:val="24"/>
        </w:rPr>
        <w:t xml:space="preserve">DNA barcoding </w:t>
      </w:r>
      <w:r w:rsidR="00480F8C">
        <w:rPr>
          <w:sz w:val="24"/>
          <w:szCs w:val="24"/>
        </w:rPr>
        <w:t>relies upon</w:t>
      </w:r>
      <w:r>
        <w:rPr>
          <w:sz w:val="24"/>
          <w:szCs w:val="24"/>
        </w:rPr>
        <w:t xml:space="preserve"> sequences between close taxonomic species </w:t>
      </w:r>
      <w:r w:rsidR="00480F8C">
        <w:rPr>
          <w:sz w:val="24"/>
          <w:szCs w:val="24"/>
        </w:rPr>
        <w:t xml:space="preserve">being </w:t>
      </w:r>
      <w:r>
        <w:rPr>
          <w:sz w:val="24"/>
          <w:szCs w:val="24"/>
        </w:rPr>
        <w:t xml:space="preserve">more similar than </w:t>
      </w:r>
      <w:r w:rsidR="00480F8C">
        <w:rPr>
          <w:sz w:val="24"/>
          <w:szCs w:val="24"/>
        </w:rPr>
        <w:t xml:space="preserve">those </w:t>
      </w:r>
      <w:r>
        <w:rPr>
          <w:sz w:val="24"/>
          <w:szCs w:val="24"/>
        </w:rPr>
        <w:t xml:space="preserve">among distant taxonomic individuals. As an example, inside the genus </w:t>
      </w:r>
      <w:r>
        <w:rPr>
          <w:i/>
          <w:iCs/>
          <w:sz w:val="24"/>
          <w:szCs w:val="24"/>
        </w:rPr>
        <w:t xml:space="preserve">Thunnus </w:t>
      </w:r>
      <w:r>
        <w:rPr>
          <w:sz w:val="24"/>
          <w:szCs w:val="24"/>
        </w:rPr>
        <w:t xml:space="preserve">(tunas), a study reported an average of K2P distance, a measure of genetic </w:t>
      </w:r>
      <w:r>
        <w:rPr>
          <w:sz w:val="24"/>
          <w:szCs w:val="24"/>
        </w:rPr>
        <w:lastRenderedPageBreak/>
        <w:t>sequence differentiation, of just 0.11% among 5 different tuna species</w:t>
      </w:r>
      <w:r w:rsidR="003B23D3">
        <w:rPr>
          <w:sz w:val="24"/>
          <w:szCs w:val="24"/>
        </w:rPr>
        <w:t xml:space="preserve"> </w:t>
      </w:r>
      <w:r w:rsidR="003B23D3">
        <w:rPr>
          <w:sz w:val="24"/>
          <w:szCs w:val="24"/>
        </w:rPr>
        <w:fldChar w:fldCharType="begin"/>
      </w:r>
      <w:r w:rsidR="003B23D3">
        <w:rPr>
          <w:sz w:val="24"/>
          <w:szCs w:val="24"/>
        </w:rPr>
        <w:instrText xml:space="preserve"> ADDIN EN.CITE &lt;EndNote&gt;&lt;Cite&gt;&lt;Author&gt;Ward&lt;/Author&gt;&lt;Year&gt;2005&lt;/Year&gt;&lt;RecNum&gt;40&lt;/RecNum&gt;&lt;DisplayText&gt;(Ward et al. 2005)&lt;/DisplayText&gt;&lt;record&gt;&lt;rec-number&gt;40&lt;/rec-number&gt;&lt;foreign-keys&gt;&lt;key app="EN" db-id="09sp9f906sf5v8ev52qx2ez1wefz0aeww0sr" timestamp="1628634901"&gt;40&lt;/key&gt;&lt;/foreign-keys&gt;&lt;ref-type name="Journal Article"&gt;17&lt;/ref-type&gt;&lt;contributors&gt;&lt;authors&gt;&lt;author&gt;Ward, Robert D&lt;/author&gt;&lt;author&gt;Zemlak, Tyler S&lt;/author&gt;&lt;author&gt;Innes, Bronwyn H&lt;/author&gt;&lt;author&gt;Last, Peter R&lt;/author&gt;&lt;author&gt;Hebert, Paul DN&lt;/author&gt;&lt;/authors&gt;&lt;/contributors&gt;&lt;titles&gt;&lt;title&gt;DNA barcoding Australia&amp;apos;s fish species&lt;/title&gt;&lt;secondary-title&gt;Philosophical Transactions of the Royal Society B: Biological Sciences&lt;/secondary-title&gt;&lt;/titles&gt;&lt;periodical&gt;&lt;full-title&gt;Philosophical Transactions of the Royal Society B: Biological Sciences&lt;/full-title&gt;&lt;/periodical&gt;&lt;pages&gt;1847-1857&lt;/pages&gt;&lt;volume&gt;360&lt;/volume&gt;&lt;number&gt;1462&lt;/number&gt;&lt;dates&gt;&lt;year&gt;2005&lt;/year&gt;&lt;/dates&gt;&lt;isbn&gt;0962-8436&lt;/isbn&gt;&lt;urls&gt;&lt;/urls&gt;&lt;/record&gt;&lt;/Cite&gt;&lt;/EndNote&gt;</w:instrText>
      </w:r>
      <w:r w:rsidR="003B23D3">
        <w:rPr>
          <w:sz w:val="24"/>
          <w:szCs w:val="24"/>
        </w:rPr>
        <w:fldChar w:fldCharType="separate"/>
      </w:r>
      <w:r w:rsidR="003B23D3">
        <w:rPr>
          <w:noProof/>
          <w:sz w:val="24"/>
          <w:szCs w:val="24"/>
        </w:rPr>
        <w:t>(Ward et al. 2005)</w:t>
      </w:r>
      <w:r w:rsidR="003B23D3">
        <w:rPr>
          <w:sz w:val="24"/>
          <w:szCs w:val="24"/>
        </w:rPr>
        <w:fldChar w:fldCharType="end"/>
      </w:r>
      <w:r>
        <w:rPr>
          <w:sz w:val="24"/>
          <w:szCs w:val="24"/>
        </w:rPr>
        <w:t xml:space="preserve">. Also, this method needs a database with references to screen or match the sequence found such as the </w:t>
      </w:r>
      <w:r w:rsidRPr="000E1119">
        <w:rPr>
          <w:sz w:val="24"/>
          <w:szCs w:val="24"/>
        </w:rPr>
        <w:t xml:space="preserve">Barcode of Life Database </w:t>
      </w:r>
      <w:r>
        <w:rPr>
          <w:sz w:val="24"/>
          <w:szCs w:val="24"/>
        </w:rPr>
        <w:fldChar w:fldCharType="begin"/>
      </w:r>
      <w:r w:rsidR="003B23D3">
        <w:rPr>
          <w:sz w:val="24"/>
          <w:szCs w:val="24"/>
        </w:rPr>
        <w:instrText xml:space="preserve"> ADDIN EN.CITE &lt;EndNote&gt;&lt;Cite&gt;&lt;Author&gt;Hellberg&lt;/Author&gt;&lt;Year&gt;2011&lt;/Year&gt;&lt;RecNum&gt;48&lt;/RecNum&gt;&lt;DisplayText&gt;(Ratnasingham &amp;amp; Hebert 2007; Hellberg &amp;amp; Morrissey 2011)&lt;/DisplayText&gt;&lt;record&gt;&lt;rec-number&gt;48&lt;/rec-number&gt;&lt;foreign-keys&gt;&lt;key app="EN" db-id="09sp9f906sf5v8ev52qx2ez1wefz0aeww0sr" timestamp="1628665004"&gt;48&lt;/key&gt;&lt;/foreign-keys&gt;&lt;ref-type name="Journal Article"&gt;17&lt;/ref-type&gt;&lt;contributors&gt;&lt;authors&gt;&lt;author&gt;Hellberg, Rosalee S Rasmussen&lt;/author&gt;&lt;author&gt;Morrissey, Michael T&lt;/author&gt;&lt;/authors&gt;&lt;/contributors&gt;&lt;titles&gt;&lt;title&gt;Advances in DNA-based techniques for the detection of seafood species substitution on the commercial market&lt;/title&gt;&lt;secondary-title&gt;JALA: Journal of the Association for Laboratory Automation&lt;/secondary-title&gt;&lt;/titles&gt;&lt;periodical&gt;&lt;full-title&gt;JALA: Journal of the Association for Laboratory Automation&lt;/full-title&gt;&lt;/periodical&gt;&lt;pages&gt;308-321&lt;/pages&gt;&lt;volume&gt;16&lt;/volume&gt;&lt;number&gt;4&lt;/number&gt;&lt;dates&gt;&lt;year&gt;2011&lt;/year&gt;&lt;/dates&gt;&lt;isbn&gt;1535-5535&lt;/isbn&gt;&lt;urls&gt;&lt;/urls&gt;&lt;/record&gt;&lt;/Cite&gt;&lt;Cite&gt;&lt;Author&gt;Ratnasingham&lt;/Author&gt;&lt;Year&gt;2007&lt;/Year&gt;&lt;RecNum&gt;53&lt;/RecNum&gt;&lt;record&gt;&lt;rec-number&gt;53&lt;/rec-number&gt;&lt;foreign-keys&gt;&lt;key app="EN" db-id="09sp9f906sf5v8ev52qx2ez1wefz0aeww0sr" timestamp="1629172648"&gt;53&lt;/key&gt;&lt;/foreign-keys&gt;&lt;ref-type name="Journal Article"&gt;17&lt;/ref-type&gt;&lt;contributors&gt;&lt;authors&gt;&lt;author&gt;Ratnasingham, Sujeevan&lt;/author&gt;&lt;author&gt;Hebert, Paul DN&lt;/author&gt;&lt;/authors&gt;&lt;/contributors&gt;&lt;titles&gt;&lt;title&gt;BOLD: The Barcode of Life Data System (http://www. barcodinglife. org)&lt;/title&gt;&lt;secondary-title&gt;Molecular ecology notes&lt;/secondary-title&gt;&lt;/titles&gt;&lt;periodical&gt;&lt;full-title&gt;Molecular Ecology Notes&lt;/full-title&gt;&lt;/periodical&gt;&lt;pages&gt;355-364&lt;/pages&gt;&lt;volume&gt;7&lt;/volume&gt;&lt;number&gt;3&lt;/number&gt;&lt;dates&gt;&lt;year&gt;2007&lt;/year&gt;&lt;/dates&gt;&lt;isbn&gt;1471-8278&lt;/isbn&gt;&lt;urls&gt;&lt;/urls&gt;&lt;/record&gt;&lt;/Cite&gt;&lt;/EndNote&gt;</w:instrText>
      </w:r>
      <w:r>
        <w:rPr>
          <w:sz w:val="24"/>
          <w:szCs w:val="24"/>
        </w:rPr>
        <w:fldChar w:fldCharType="separate"/>
      </w:r>
      <w:r w:rsidR="003B23D3">
        <w:rPr>
          <w:noProof/>
          <w:sz w:val="24"/>
          <w:szCs w:val="24"/>
        </w:rPr>
        <w:t>(Ratnasingham &amp; Hebert 2007; Hellberg &amp; Morrissey 2011)</w:t>
      </w:r>
      <w:r>
        <w:rPr>
          <w:sz w:val="24"/>
          <w:szCs w:val="24"/>
        </w:rPr>
        <w:fldChar w:fldCharType="end"/>
      </w:r>
      <w:r>
        <w:rPr>
          <w:sz w:val="24"/>
          <w:szCs w:val="24"/>
        </w:rPr>
        <w:t xml:space="preserve">. But overall, barcoding is highly accurate, quick and affordable. Thus, DNA barcoding could be a </w:t>
      </w:r>
      <w:r w:rsidR="00AE5BF3">
        <w:rPr>
          <w:sz w:val="24"/>
          <w:szCs w:val="24"/>
        </w:rPr>
        <w:t>vital</w:t>
      </w:r>
      <w:r>
        <w:rPr>
          <w:sz w:val="24"/>
          <w:szCs w:val="24"/>
        </w:rPr>
        <w:t xml:space="preserve"> approach to answer the vital question of what, how much and where seafood fraud is happening in Australia. </w:t>
      </w:r>
    </w:p>
    <w:p w14:paraId="3C3BB92E" w14:textId="77777777" w:rsidR="00042730" w:rsidRDefault="00042730" w:rsidP="00042730">
      <w:pPr>
        <w:pStyle w:val="ListParagraph"/>
        <w:ind w:left="420"/>
        <w:rPr>
          <w:b/>
          <w:bCs/>
          <w:sz w:val="24"/>
          <w:szCs w:val="24"/>
        </w:rPr>
      </w:pPr>
    </w:p>
    <w:p w14:paraId="5A3BDDD2" w14:textId="0D468361" w:rsidR="00042730" w:rsidRDefault="00042730" w:rsidP="00B14300">
      <w:pPr>
        <w:pStyle w:val="ListParagraph"/>
        <w:numPr>
          <w:ilvl w:val="1"/>
          <w:numId w:val="3"/>
        </w:numPr>
        <w:spacing w:line="360" w:lineRule="auto"/>
        <w:jc w:val="both"/>
        <w:rPr>
          <w:b/>
          <w:bCs/>
          <w:sz w:val="24"/>
          <w:szCs w:val="24"/>
        </w:rPr>
      </w:pPr>
      <w:r>
        <w:rPr>
          <w:b/>
          <w:bCs/>
          <w:sz w:val="24"/>
          <w:szCs w:val="24"/>
        </w:rPr>
        <w:t xml:space="preserve">Objectives and </w:t>
      </w:r>
      <w:r w:rsidR="00893F51">
        <w:rPr>
          <w:b/>
          <w:bCs/>
          <w:sz w:val="24"/>
          <w:szCs w:val="24"/>
        </w:rPr>
        <w:t>aims</w:t>
      </w:r>
    </w:p>
    <w:p w14:paraId="45B99F66" w14:textId="77777777" w:rsidR="00042730" w:rsidRDefault="00042730" w:rsidP="00B14300">
      <w:pPr>
        <w:pStyle w:val="ListParagraph"/>
        <w:spacing w:line="360" w:lineRule="auto"/>
        <w:ind w:left="420"/>
        <w:rPr>
          <w:b/>
          <w:bCs/>
          <w:sz w:val="24"/>
          <w:szCs w:val="24"/>
        </w:rPr>
      </w:pPr>
    </w:p>
    <w:p w14:paraId="792C9D28" w14:textId="71848415" w:rsidR="009E77C6" w:rsidRDefault="009E77C6" w:rsidP="00B14300">
      <w:pPr>
        <w:pStyle w:val="ListParagraph"/>
        <w:spacing w:line="360" w:lineRule="auto"/>
        <w:ind w:left="420"/>
        <w:jc w:val="both"/>
        <w:rPr>
          <w:sz w:val="24"/>
          <w:szCs w:val="24"/>
        </w:rPr>
      </w:pPr>
      <w:r>
        <w:rPr>
          <w:sz w:val="24"/>
          <w:szCs w:val="24"/>
        </w:rPr>
        <w:t xml:space="preserve">With only two </w:t>
      </w:r>
      <w:r w:rsidR="00480F8C">
        <w:rPr>
          <w:sz w:val="24"/>
          <w:szCs w:val="24"/>
        </w:rPr>
        <w:t xml:space="preserve">previous DNA based </w:t>
      </w:r>
      <w:r>
        <w:rPr>
          <w:sz w:val="24"/>
          <w:szCs w:val="24"/>
        </w:rPr>
        <w:t xml:space="preserve">studies </w:t>
      </w:r>
      <w:r w:rsidR="00A4040E">
        <w:rPr>
          <w:sz w:val="24"/>
          <w:szCs w:val="24"/>
        </w:rPr>
        <w:t xml:space="preserve">done in </w:t>
      </w:r>
      <w:r w:rsidR="00480F8C">
        <w:rPr>
          <w:sz w:val="24"/>
          <w:szCs w:val="24"/>
        </w:rPr>
        <w:t xml:space="preserve">Australia </w:t>
      </w:r>
      <w:r w:rsidR="00A4040E">
        <w:rPr>
          <w:sz w:val="24"/>
          <w:szCs w:val="24"/>
        </w:rPr>
        <w:t xml:space="preserve">of </w:t>
      </w:r>
      <w:r w:rsidR="00480F8C">
        <w:rPr>
          <w:sz w:val="24"/>
          <w:szCs w:val="24"/>
        </w:rPr>
        <w:t>seafood identification</w:t>
      </w:r>
      <w:r>
        <w:rPr>
          <w:sz w:val="24"/>
          <w:szCs w:val="24"/>
        </w:rPr>
        <w:t>, m</w:t>
      </w:r>
      <w:r w:rsidR="00042730">
        <w:rPr>
          <w:sz w:val="24"/>
          <w:szCs w:val="24"/>
        </w:rPr>
        <w:t xml:space="preserve">ore robust </w:t>
      </w:r>
      <w:r w:rsidR="00A4040E">
        <w:rPr>
          <w:sz w:val="24"/>
          <w:szCs w:val="24"/>
        </w:rPr>
        <w:t>evidence is</w:t>
      </w:r>
      <w:r w:rsidR="00480F8C">
        <w:rPr>
          <w:sz w:val="24"/>
          <w:szCs w:val="24"/>
        </w:rPr>
        <w:t xml:space="preserve"> </w:t>
      </w:r>
      <w:r w:rsidR="00042730">
        <w:rPr>
          <w:sz w:val="24"/>
          <w:szCs w:val="24"/>
        </w:rPr>
        <w:t xml:space="preserve">needed to </w:t>
      </w:r>
      <w:r w:rsidR="00AE5BF3">
        <w:rPr>
          <w:sz w:val="24"/>
          <w:szCs w:val="24"/>
        </w:rPr>
        <w:t xml:space="preserve">appropriately </w:t>
      </w:r>
      <w:r w:rsidR="00042730">
        <w:rPr>
          <w:sz w:val="24"/>
          <w:szCs w:val="24"/>
        </w:rPr>
        <w:t xml:space="preserve">quantify this issue to support </w:t>
      </w:r>
      <w:r w:rsidR="00AE5BF3">
        <w:rPr>
          <w:sz w:val="24"/>
          <w:szCs w:val="24"/>
        </w:rPr>
        <w:t xml:space="preserve">endangered species, </w:t>
      </w:r>
      <w:r w:rsidR="00042730">
        <w:rPr>
          <w:sz w:val="24"/>
          <w:szCs w:val="24"/>
        </w:rPr>
        <w:t>fisheries regulations</w:t>
      </w:r>
      <w:r w:rsidR="00AE5BF3">
        <w:rPr>
          <w:sz w:val="24"/>
          <w:szCs w:val="24"/>
        </w:rPr>
        <w:t xml:space="preserve"> </w:t>
      </w:r>
      <w:r w:rsidR="00042730">
        <w:rPr>
          <w:sz w:val="24"/>
          <w:szCs w:val="24"/>
        </w:rPr>
        <w:t>and consumer’s decisions. Therefore, this project aims to</w:t>
      </w:r>
      <w:r>
        <w:rPr>
          <w:sz w:val="24"/>
          <w:szCs w:val="24"/>
        </w:rPr>
        <w:t>:</w:t>
      </w:r>
    </w:p>
    <w:p w14:paraId="2E58E154" w14:textId="77777777" w:rsidR="009E77C6" w:rsidRDefault="009E77C6" w:rsidP="00B14300">
      <w:pPr>
        <w:pStyle w:val="ListParagraph"/>
        <w:spacing w:line="360" w:lineRule="auto"/>
        <w:ind w:left="420"/>
        <w:jc w:val="both"/>
        <w:rPr>
          <w:sz w:val="24"/>
          <w:szCs w:val="24"/>
        </w:rPr>
      </w:pPr>
    </w:p>
    <w:p w14:paraId="352F789E" w14:textId="3E474380" w:rsidR="009E77C6" w:rsidRDefault="00CF31BD" w:rsidP="00B14300">
      <w:pPr>
        <w:pStyle w:val="ListParagraph"/>
        <w:numPr>
          <w:ilvl w:val="0"/>
          <w:numId w:val="10"/>
        </w:numPr>
        <w:spacing w:line="360" w:lineRule="auto"/>
        <w:jc w:val="both"/>
        <w:rPr>
          <w:sz w:val="24"/>
          <w:szCs w:val="24"/>
        </w:rPr>
      </w:pPr>
      <w:r>
        <w:rPr>
          <w:sz w:val="24"/>
          <w:szCs w:val="24"/>
        </w:rPr>
        <w:t>Analyse</w:t>
      </w:r>
      <w:r w:rsidR="00042730">
        <w:rPr>
          <w:sz w:val="24"/>
          <w:szCs w:val="24"/>
        </w:rPr>
        <w:t xml:space="preserve"> and sequence </w:t>
      </w:r>
      <w:r w:rsidR="00DA7CF6">
        <w:rPr>
          <w:sz w:val="24"/>
          <w:szCs w:val="24"/>
        </w:rPr>
        <w:t>different fresh</w:t>
      </w:r>
      <w:r w:rsidR="008E688F">
        <w:rPr>
          <w:sz w:val="24"/>
          <w:szCs w:val="24"/>
        </w:rPr>
        <w:t xml:space="preserve"> and frozen </w:t>
      </w:r>
      <w:r w:rsidR="00A4040E">
        <w:rPr>
          <w:sz w:val="24"/>
          <w:szCs w:val="24"/>
        </w:rPr>
        <w:t xml:space="preserve">sustainable </w:t>
      </w:r>
      <w:r w:rsidR="00042730">
        <w:rPr>
          <w:sz w:val="24"/>
          <w:szCs w:val="24"/>
        </w:rPr>
        <w:t>seafood</w:t>
      </w:r>
      <w:r w:rsidR="00DA7CF6">
        <w:rPr>
          <w:sz w:val="24"/>
          <w:szCs w:val="24"/>
        </w:rPr>
        <w:t xml:space="preserve"> products</w:t>
      </w:r>
      <w:r w:rsidR="009E77C6">
        <w:rPr>
          <w:sz w:val="24"/>
          <w:szCs w:val="24"/>
        </w:rPr>
        <w:t xml:space="preserve"> of fish</w:t>
      </w:r>
      <w:r>
        <w:rPr>
          <w:sz w:val="24"/>
          <w:szCs w:val="24"/>
        </w:rPr>
        <w:t>es</w:t>
      </w:r>
      <w:r w:rsidR="009E77C6">
        <w:rPr>
          <w:sz w:val="24"/>
          <w:szCs w:val="24"/>
        </w:rPr>
        <w:t xml:space="preserve"> and invertebrates from South East Queensland (SEQ)</w:t>
      </w:r>
      <w:r w:rsidR="00DA7CF6">
        <w:rPr>
          <w:sz w:val="24"/>
          <w:szCs w:val="24"/>
        </w:rPr>
        <w:t>.</w:t>
      </w:r>
      <w:r w:rsidR="00A4040E">
        <w:rPr>
          <w:sz w:val="24"/>
          <w:szCs w:val="24"/>
        </w:rPr>
        <w:t xml:space="preserve"> I</w:t>
      </w:r>
      <w:r w:rsidR="009E77C6">
        <w:rPr>
          <w:sz w:val="24"/>
          <w:szCs w:val="24"/>
        </w:rPr>
        <w:t xml:space="preserve"> will collect products considered sustainable by the </w:t>
      </w:r>
      <w:r w:rsidR="009E77C6" w:rsidRPr="009E77C6">
        <w:rPr>
          <w:sz w:val="24"/>
          <w:szCs w:val="24"/>
        </w:rPr>
        <w:t xml:space="preserve">good fish guide </w:t>
      </w:r>
      <w:r w:rsidR="009E77C6" w:rsidRPr="009E77C6">
        <w:rPr>
          <w:sz w:val="24"/>
          <w:szCs w:val="24"/>
        </w:rPr>
        <w:fldChar w:fldCharType="begin"/>
      </w:r>
      <w:r w:rsidR="009E77C6" w:rsidRPr="009E77C6">
        <w:rPr>
          <w:sz w:val="24"/>
          <w:szCs w:val="24"/>
        </w:rPr>
        <w:instrText xml:space="preserve"> ADDIN EN.CITE &lt;EndNote&gt;&lt;Cite&gt;&lt;Author&gt;AMCS&lt;/Author&gt;&lt;Year&gt;2019&lt;/Year&gt;&lt;RecNum&gt;63&lt;/RecNum&gt;&lt;DisplayText&gt;(AMCS 2019)&lt;/DisplayText&gt;&lt;record&gt;&lt;rec-number&gt;63&lt;/rec-number&gt;&lt;foreign-keys&gt;&lt;key app="EN" db-id="09sp9f906sf5v8ev52qx2ez1wefz0aeww0sr" timestamp="1629954934"&gt;63&lt;/key&gt;&lt;/foreign-keys&gt;&lt;ref-type name="Web Page"&gt;12&lt;/ref-type&gt;&lt;contributors&gt;&lt;authors&gt;&lt;author&gt;AMCS&lt;/author&gt;&lt;/authors&gt;&lt;/contributors&gt;&lt;titles&gt;&lt;title&gt;Goodfish Australia’s Sustainable Seafood Guide&lt;/title&gt;&lt;/titles&gt;&lt;volume&gt;2021&lt;/volume&gt;&lt;number&gt;26 july 2021&lt;/number&gt;&lt;dates&gt;&lt;year&gt;2019&lt;/year&gt;&lt;/dates&gt;&lt;urls&gt;&lt;related-urls&gt;&lt;url&gt;https://goodfish.org.au/&lt;/url&gt;&lt;/related-urls&gt;&lt;/urls&gt;&lt;/record&gt;&lt;/Cite&gt;&lt;/EndNote&gt;</w:instrText>
      </w:r>
      <w:r w:rsidR="009E77C6" w:rsidRPr="009E77C6">
        <w:rPr>
          <w:sz w:val="24"/>
          <w:szCs w:val="24"/>
        </w:rPr>
        <w:fldChar w:fldCharType="separate"/>
      </w:r>
      <w:r w:rsidR="009E77C6" w:rsidRPr="009E77C6">
        <w:rPr>
          <w:noProof/>
          <w:sz w:val="24"/>
          <w:szCs w:val="24"/>
        </w:rPr>
        <w:t>(AMCS 2019)</w:t>
      </w:r>
      <w:r w:rsidR="009E77C6" w:rsidRPr="009E77C6">
        <w:rPr>
          <w:sz w:val="24"/>
          <w:szCs w:val="24"/>
        </w:rPr>
        <w:fldChar w:fldCharType="end"/>
      </w:r>
      <w:r w:rsidR="009E77C6">
        <w:rPr>
          <w:sz w:val="24"/>
          <w:szCs w:val="24"/>
        </w:rPr>
        <w:t>.</w:t>
      </w:r>
      <w:r w:rsidR="00A4040E">
        <w:rPr>
          <w:sz w:val="24"/>
          <w:szCs w:val="24"/>
        </w:rPr>
        <w:t xml:space="preserve"> </w:t>
      </w:r>
      <w:r w:rsidR="00AE5BF3">
        <w:rPr>
          <w:sz w:val="24"/>
          <w:szCs w:val="24"/>
        </w:rPr>
        <w:t xml:space="preserve">With </w:t>
      </w:r>
      <w:r w:rsidR="00042730">
        <w:rPr>
          <w:sz w:val="24"/>
          <w:szCs w:val="24"/>
        </w:rPr>
        <w:t>a DNA-based barcoding approach</w:t>
      </w:r>
      <w:r w:rsidR="009E77C6">
        <w:rPr>
          <w:sz w:val="24"/>
          <w:szCs w:val="24"/>
        </w:rPr>
        <w:t>,</w:t>
      </w:r>
      <w:r w:rsidR="00AE5BF3">
        <w:rPr>
          <w:sz w:val="24"/>
          <w:szCs w:val="24"/>
        </w:rPr>
        <w:t xml:space="preserve"> I will collect products considered sustainable by the </w:t>
      </w:r>
      <w:r w:rsidR="00AE5BF3" w:rsidRPr="009E77C6">
        <w:rPr>
          <w:sz w:val="24"/>
          <w:szCs w:val="24"/>
        </w:rPr>
        <w:t xml:space="preserve">good fish guide </w:t>
      </w:r>
      <w:r w:rsidR="00AE5BF3" w:rsidRPr="009E77C6">
        <w:rPr>
          <w:sz w:val="24"/>
          <w:szCs w:val="24"/>
        </w:rPr>
        <w:fldChar w:fldCharType="begin"/>
      </w:r>
      <w:r w:rsidR="00AE5BF3" w:rsidRPr="009E77C6">
        <w:rPr>
          <w:sz w:val="24"/>
          <w:szCs w:val="24"/>
        </w:rPr>
        <w:instrText xml:space="preserve"> ADDIN EN.CITE &lt;EndNote&gt;&lt;Cite&gt;&lt;Author&gt;AMCS&lt;/Author&gt;&lt;Year&gt;2019&lt;/Year&gt;&lt;RecNum&gt;63&lt;/RecNum&gt;&lt;DisplayText&gt;(AMCS 2019)&lt;/DisplayText&gt;&lt;record&gt;&lt;rec-number&gt;63&lt;/rec-number&gt;&lt;foreign-keys&gt;&lt;key app="EN" db-id="09sp9f906sf5v8ev52qx2ez1wefz0aeww0sr" timestamp="1629954934"&gt;63&lt;/key&gt;&lt;/foreign-keys&gt;&lt;ref-type name="Web Page"&gt;12&lt;/ref-type&gt;&lt;contributors&gt;&lt;authors&gt;&lt;author&gt;AMCS&lt;/author&gt;&lt;/authors&gt;&lt;/contributors&gt;&lt;titles&gt;&lt;title&gt;Goodfish Australia’s Sustainable Seafood Guide&lt;/title&gt;&lt;/titles&gt;&lt;volume&gt;2021&lt;/volume&gt;&lt;number&gt;26 july 2021&lt;/number&gt;&lt;dates&gt;&lt;year&gt;2019&lt;/year&gt;&lt;/dates&gt;&lt;urls&gt;&lt;related-urls&gt;&lt;url&gt;https://goodfish.org.au/&lt;/url&gt;&lt;/related-urls&gt;&lt;/urls&gt;&lt;/record&gt;&lt;/Cite&gt;&lt;/EndNote&gt;</w:instrText>
      </w:r>
      <w:r w:rsidR="00AE5BF3" w:rsidRPr="009E77C6">
        <w:rPr>
          <w:sz w:val="24"/>
          <w:szCs w:val="24"/>
        </w:rPr>
        <w:fldChar w:fldCharType="separate"/>
      </w:r>
      <w:r w:rsidR="00AE5BF3" w:rsidRPr="009E77C6">
        <w:rPr>
          <w:noProof/>
          <w:sz w:val="24"/>
          <w:szCs w:val="24"/>
        </w:rPr>
        <w:t>(AMCS 2019)</w:t>
      </w:r>
      <w:r w:rsidR="00AE5BF3" w:rsidRPr="009E77C6">
        <w:rPr>
          <w:sz w:val="24"/>
          <w:szCs w:val="24"/>
        </w:rPr>
        <w:fldChar w:fldCharType="end"/>
      </w:r>
      <w:r w:rsidR="00AE5BF3">
        <w:rPr>
          <w:sz w:val="24"/>
          <w:szCs w:val="24"/>
        </w:rPr>
        <w:t xml:space="preserve"> </w:t>
      </w:r>
      <w:r w:rsidR="00DA7CF6">
        <w:rPr>
          <w:sz w:val="24"/>
          <w:szCs w:val="24"/>
        </w:rPr>
        <w:t>to</w:t>
      </w:r>
      <w:r w:rsidR="008E688F">
        <w:rPr>
          <w:sz w:val="24"/>
          <w:szCs w:val="24"/>
        </w:rPr>
        <w:t xml:space="preserve"> identify the </w:t>
      </w:r>
      <w:r w:rsidR="00AE5BF3">
        <w:rPr>
          <w:sz w:val="24"/>
          <w:szCs w:val="24"/>
        </w:rPr>
        <w:t xml:space="preserve">real </w:t>
      </w:r>
      <w:r w:rsidR="008E688F">
        <w:rPr>
          <w:sz w:val="24"/>
          <w:szCs w:val="24"/>
        </w:rPr>
        <w:t xml:space="preserve">species </w:t>
      </w:r>
      <w:r w:rsidR="00DE7530">
        <w:rPr>
          <w:sz w:val="24"/>
          <w:szCs w:val="24"/>
        </w:rPr>
        <w:t xml:space="preserve">and country of origin </w:t>
      </w:r>
      <w:r w:rsidR="009E77C6">
        <w:rPr>
          <w:sz w:val="24"/>
          <w:szCs w:val="24"/>
        </w:rPr>
        <w:t>if</w:t>
      </w:r>
      <w:r w:rsidR="00DE7530">
        <w:rPr>
          <w:sz w:val="24"/>
          <w:szCs w:val="24"/>
        </w:rPr>
        <w:t xml:space="preserve"> possible</w:t>
      </w:r>
      <w:r w:rsidR="008E688F">
        <w:rPr>
          <w:sz w:val="24"/>
          <w:szCs w:val="24"/>
        </w:rPr>
        <w:t xml:space="preserve">. </w:t>
      </w:r>
      <w:r w:rsidR="00480F8C">
        <w:rPr>
          <w:sz w:val="24"/>
          <w:szCs w:val="24"/>
        </w:rPr>
        <w:t>Hence,</w:t>
      </w:r>
      <w:r w:rsidR="00E83969">
        <w:rPr>
          <w:sz w:val="24"/>
          <w:szCs w:val="24"/>
        </w:rPr>
        <w:t xml:space="preserve"> </w:t>
      </w:r>
      <w:r w:rsidR="00A4040E">
        <w:rPr>
          <w:sz w:val="24"/>
          <w:szCs w:val="24"/>
        </w:rPr>
        <w:t xml:space="preserve">I </w:t>
      </w:r>
      <w:r w:rsidR="00ED1400">
        <w:rPr>
          <w:sz w:val="24"/>
          <w:szCs w:val="24"/>
        </w:rPr>
        <w:t>would be</w:t>
      </w:r>
      <w:r w:rsidR="009A20AA">
        <w:rPr>
          <w:sz w:val="24"/>
          <w:szCs w:val="24"/>
        </w:rPr>
        <w:t xml:space="preserve"> able </w:t>
      </w:r>
      <w:r w:rsidR="00AE5BF3">
        <w:rPr>
          <w:sz w:val="24"/>
          <w:szCs w:val="24"/>
        </w:rPr>
        <w:t xml:space="preserve">to </w:t>
      </w:r>
      <w:r w:rsidR="009A20AA">
        <w:rPr>
          <w:sz w:val="24"/>
          <w:szCs w:val="24"/>
        </w:rPr>
        <w:t xml:space="preserve">quantify how many and which sustainable species are accurately labelled or not in SEQ. </w:t>
      </w:r>
    </w:p>
    <w:p w14:paraId="7FE33148" w14:textId="67B82C98" w:rsidR="009E77C6" w:rsidRDefault="009E77C6" w:rsidP="00B14300">
      <w:pPr>
        <w:pStyle w:val="ListParagraph"/>
        <w:numPr>
          <w:ilvl w:val="0"/>
          <w:numId w:val="10"/>
        </w:numPr>
        <w:spacing w:line="360" w:lineRule="auto"/>
        <w:jc w:val="both"/>
        <w:rPr>
          <w:sz w:val="24"/>
          <w:szCs w:val="24"/>
        </w:rPr>
      </w:pPr>
      <w:r>
        <w:rPr>
          <w:sz w:val="24"/>
          <w:szCs w:val="24"/>
        </w:rPr>
        <w:t xml:space="preserve">Following the same methodology, </w:t>
      </w:r>
      <w:r w:rsidR="00AE5BF3">
        <w:rPr>
          <w:sz w:val="24"/>
          <w:szCs w:val="24"/>
        </w:rPr>
        <w:t>I</w:t>
      </w:r>
      <w:r>
        <w:rPr>
          <w:sz w:val="24"/>
          <w:szCs w:val="24"/>
        </w:rPr>
        <w:t xml:space="preserve"> will collect additional samples</w:t>
      </w:r>
      <w:r w:rsidR="00CF31BD">
        <w:rPr>
          <w:sz w:val="24"/>
          <w:szCs w:val="24"/>
        </w:rPr>
        <w:t xml:space="preserve"> categorised as less (eat less) or non-sustainable (say no) </w:t>
      </w:r>
      <w:r>
        <w:rPr>
          <w:sz w:val="24"/>
          <w:szCs w:val="24"/>
        </w:rPr>
        <w:t xml:space="preserve">by the </w:t>
      </w:r>
      <w:r w:rsidRPr="009E77C6">
        <w:rPr>
          <w:sz w:val="24"/>
          <w:szCs w:val="24"/>
        </w:rPr>
        <w:t xml:space="preserve">good fish guide </w:t>
      </w:r>
      <w:r w:rsidRPr="009E77C6">
        <w:rPr>
          <w:sz w:val="24"/>
          <w:szCs w:val="24"/>
        </w:rPr>
        <w:fldChar w:fldCharType="begin"/>
      </w:r>
      <w:r w:rsidRPr="009E77C6">
        <w:rPr>
          <w:sz w:val="24"/>
          <w:szCs w:val="24"/>
        </w:rPr>
        <w:instrText xml:space="preserve"> ADDIN EN.CITE &lt;EndNote&gt;&lt;Cite&gt;&lt;Author&gt;AMCS&lt;/Author&gt;&lt;Year&gt;2019&lt;/Year&gt;&lt;RecNum&gt;63&lt;/RecNum&gt;&lt;DisplayText&gt;(AMCS 2019)&lt;/DisplayText&gt;&lt;record&gt;&lt;rec-number&gt;63&lt;/rec-number&gt;&lt;foreign-keys&gt;&lt;key app="EN" db-id="09sp9f906sf5v8ev52qx2ez1wefz0aeww0sr" timestamp="1629954934"&gt;63&lt;/key&gt;&lt;/foreign-keys&gt;&lt;ref-type name="Web Page"&gt;12&lt;/ref-type&gt;&lt;contributors&gt;&lt;authors&gt;&lt;author&gt;AMCS&lt;/author&gt;&lt;/authors&gt;&lt;/contributors&gt;&lt;titles&gt;&lt;title&gt;Goodfish Australia’s Sustainable Seafood Guide&lt;/title&gt;&lt;/titles&gt;&lt;volume&gt;2021&lt;/volume&gt;&lt;number&gt;26 july 2021&lt;/number&gt;&lt;dates&gt;&lt;year&gt;2019&lt;/year&gt;&lt;/dates&gt;&lt;urls&gt;&lt;related-urls&gt;&lt;url&gt;https://goodfish.org.au/&lt;/url&gt;&lt;/related-urls&gt;&lt;/urls&gt;&lt;/record&gt;&lt;/Cite&gt;&lt;/EndNote&gt;</w:instrText>
      </w:r>
      <w:r w:rsidRPr="009E77C6">
        <w:rPr>
          <w:sz w:val="24"/>
          <w:szCs w:val="24"/>
        </w:rPr>
        <w:fldChar w:fldCharType="separate"/>
      </w:r>
      <w:r w:rsidRPr="009E77C6">
        <w:rPr>
          <w:noProof/>
          <w:sz w:val="24"/>
          <w:szCs w:val="24"/>
        </w:rPr>
        <w:t>(AMCS 2019)</w:t>
      </w:r>
      <w:r w:rsidRPr="009E77C6">
        <w:rPr>
          <w:sz w:val="24"/>
          <w:szCs w:val="24"/>
        </w:rPr>
        <w:fldChar w:fldCharType="end"/>
      </w:r>
      <w:r>
        <w:rPr>
          <w:sz w:val="24"/>
          <w:szCs w:val="24"/>
        </w:rPr>
        <w:t xml:space="preserve"> </w:t>
      </w:r>
      <w:r w:rsidR="00A4040E">
        <w:rPr>
          <w:sz w:val="24"/>
          <w:szCs w:val="24"/>
        </w:rPr>
        <w:t>d</w:t>
      </w:r>
      <w:r>
        <w:rPr>
          <w:sz w:val="24"/>
          <w:szCs w:val="24"/>
        </w:rPr>
        <w:t>o a compar</w:t>
      </w:r>
      <w:r w:rsidR="00AE5BF3">
        <w:rPr>
          <w:sz w:val="24"/>
          <w:szCs w:val="24"/>
        </w:rPr>
        <w:t>ative</w:t>
      </w:r>
      <w:r>
        <w:rPr>
          <w:sz w:val="24"/>
          <w:szCs w:val="24"/>
        </w:rPr>
        <w:t xml:space="preserve"> analysis among </w:t>
      </w:r>
      <w:r w:rsidR="009A20AA">
        <w:rPr>
          <w:sz w:val="24"/>
          <w:szCs w:val="24"/>
        </w:rPr>
        <w:t xml:space="preserve">different sustainable </w:t>
      </w:r>
      <w:r>
        <w:rPr>
          <w:sz w:val="24"/>
          <w:szCs w:val="24"/>
        </w:rPr>
        <w:t>categories</w:t>
      </w:r>
      <w:r w:rsidR="009A20AA">
        <w:rPr>
          <w:sz w:val="24"/>
          <w:szCs w:val="24"/>
        </w:rPr>
        <w:t xml:space="preserve">. </w:t>
      </w:r>
      <w:r w:rsidR="00AE5BF3">
        <w:rPr>
          <w:sz w:val="24"/>
          <w:szCs w:val="24"/>
        </w:rPr>
        <w:t>Effects of s</w:t>
      </w:r>
      <w:r w:rsidR="009A20AA">
        <w:rPr>
          <w:sz w:val="24"/>
          <w:szCs w:val="24"/>
        </w:rPr>
        <w:t xml:space="preserve">eafood fraud </w:t>
      </w:r>
      <w:r w:rsidR="00AE5BF3">
        <w:rPr>
          <w:sz w:val="24"/>
          <w:szCs w:val="24"/>
        </w:rPr>
        <w:t>might also affect</w:t>
      </w:r>
      <w:r w:rsidR="009A20AA">
        <w:rPr>
          <w:sz w:val="24"/>
          <w:szCs w:val="24"/>
        </w:rPr>
        <w:t xml:space="preserve"> non-sustainable products </w:t>
      </w:r>
      <w:r w:rsidR="00AE5BF3">
        <w:rPr>
          <w:sz w:val="24"/>
          <w:szCs w:val="24"/>
        </w:rPr>
        <w:t xml:space="preserve">so they </w:t>
      </w:r>
      <w:r w:rsidR="009A20AA">
        <w:rPr>
          <w:sz w:val="24"/>
          <w:szCs w:val="24"/>
        </w:rPr>
        <w:t>need to be considered.</w:t>
      </w:r>
    </w:p>
    <w:p w14:paraId="6E7BDCA9" w14:textId="2F8F2077" w:rsidR="009E77C6" w:rsidRDefault="00ED1400" w:rsidP="00B14300">
      <w:pPr>
        <w:pStyle w:val="ListParagraph"/>
        <w:numPr>
          <w:ilvl w:val="0"/>
          <w:numId w:val="10"/>
        </w:numPr>
        <w:spacing w:line="360" w:lineRule="auto"/>
        <w:jc w:val="both"/>
        <w:rPr>
          <w:sz w:val="24"/>
          <w:szCs w:val="24"/>
        </w:rPr>
      </w:pPr>
      <w:r>
        <w:rPr>
          <w:sz w:val="24"/>
          <w:szCs w:val="24"/>
        </w:rPr>
        <w:t>I will c</w:t>
      </w:r>
      <w:r w:rsidR="00042730" w:rsidRPr="009E77C6">
        <w:rPr>
          <w:sz w:val="24"/>
          <w:szCs w:val="24"/>
        </w:rPr>
        <w:t xml:space="preserve">ompare observed outcomes </w:t>
      </w:r>
      <w:r w:rsidR="00893F51">
        <w:rPr>
          <w:sz w:val="24"/>
          <w:szCs w:val="24"/>
        </w:rPr>
        <w:t xml:space="preserve">in mislabelled species </w:t>
      </w:r>
      <w:r w:rsidR="00042730" w:rsidRPr="009E77C6">
        <w:rPr>
          <w:sz w:val="24"/>
          <w:szCs w:val="24"/>
        </w:rPr>
        <w:t xml:space="preserve">against </w:t>
      </w:r>
      <w:r w:rsidR="00CC2782" w:rsidRPr="009E77C6">
        <w:rPr>
          <w:sz w:val="24"/>
          <w:szCs w:val="24"/>
        </w:rPr>
        <w:t xml:space="preserve">global </w:t>
      </w:r>
      <w:r w:rsidR="00042730" w:rsidRPr="009E77C6">
        <w:rPr>
          <w:sz w:val="24"/>
          <w:szCs w:val="24"/>
        </w:rPr>
        <w:t xml:space="preserve">published studies to find similar trends </w:t>
      </w:r>
      <w:r>
        <w:rPr>
          <w:sz w:val="24"/>
          <w:szCs w:val="24"/>
        </w:rPr>
        <w:t>and results</w:t>
      </w:r>
      <w:r w:rsidR="00AE5BF3">
        <w:rPr>
          <w:sz w:val="24"/>
          <w:szCs w:val="24"/>
        </w:rPr>
        <w:t xml:space="preserve">. Hence, </w:t>
      </w:r>
      <w:r w:rsidR="00AE5BF3" w:rsidRPr="00AE5BF3">
        <w:rPr>
          <w:sz w:val="24"/>
          <w:szCs w:val="24"/>
        </w:rPr>
        <w:t>I can</w:t>
      </w:r>
      <w:r w:rsidR="00AE5BF3">
        <w:rPr>
          <w:sz w:val="24"/>
          <w:szCs w:val="24"/>
        </w:rPr>
        <w:t xml:space="preserve"> give suggestions for future conservation management and fisheries regulations to reduce this problem</w:t>
      </w:r>
      <w:r>
        <w:rPr>
          <w:sz w:val="24"/>
          <w:szCs w:val="24"/>
        </w:rPr>
        <w:t xml:space="preserve">. </w:t>
      </w:r>
    </w:p>
    <w:p w14:paraId="2A7696CA" w14:textId="59446ADB" w:rsidR="00893F51" w:rsidRPr="00ED1400" w:rsidRDefault="00ED1400" w:rsidP="00B14300">
      <w:pPr>
        <w:pStyle w:val="ListParagraph"/>
        <w:numPr>
          <w:ilvl w:val="0"/>
          <w:numId w:val="10"/>
        </w:numPr>
        <w:spacing w:line="360" w:lineRule="auto"/>
        <w:jc w:val="both"/>
        <w:rPr>
          <w:sz w:val="24"/>
          <w:szCs w:val="24"/>
        </w:rPr>
      </w:pPr>
      <w:r w:rsidRPr="00ED1400">
        <w:rPr>
          <w:sz w:val="24"/>
          <w:szCs w:val="24"/>
        </w:rPr>
        <w:t>Finally, I will q</w:t>
      </w:r>
      <w:r w:rsidR="00042730" w:rsidRPr="00ED1400">
        <w:rPr>
          <w:sz w:val="24"/>
          <w:szCs w:val="24"/>
        </w:rPr>
        <w:t xml:space="preserve">uantify the accuracy of the DNA barcoding approach as a tool for species identification </w:t>
      </w:r>
      <w:r w:rsidRPr="00ED1400">
        <w:rPr>
          <w:sz w:val="24"/>
          <w:szCs w:val="24"/>
        </w:rPr>
        <w:t xml:space="preserve">on different </w:t>
      </w:r>
      <w:r>
        <w:rPr>
          <w:sz w:val="24"/>
          <w:szCs w:val="24"/>
        </w:rPr>
        <w:t>fishes sold in SEQ so further research can adopt the same approach</w:t>
      </w:r>
      <w:r w:rsidR="00AE5BF3">
        <w:rPr>
          <w:sz w:val="24"/>
          <w:szCs w:val="24"/>
        </w:rPr>
        <w:t xml:space="preserve"> or use the results as a baseline for a new study. </w:t>
      </w:r>
    </w:p>
    <w:p w14:paraId="0883B788" w14:textId="77777777" w:rsidR="00AE227E" w:rsidRPr="00AE227E" w:rsidRDefault="00AE227E" w:rsidP="00AE227E">
      <w:pPr>
        <w:pStyle w:val="ListParagraph"/>
        <w:rPr>
          <w:b/>
          <w:bCs/>
          <w:sz w:val="28"/>
          <w:szCs w:val="28"/>
          <w:u w:val="single"/>
        </w:rPr>
      </w:pPr>
    </w:p>
    <w:p w14:paraId="2CE653A5" w14:textId="1496777B" w:rsidR="00AE227E" w:rsidRPr="00404219" w:rsidRDefault="00333D48" w:rsidP="00B255F5">
      <w:pPr>
        <w:pStyle w:val="ListParagraph"/>
        <w:numPr>
          <w:ilvl w:val="0"/>
          <w:numId w:val="3"/>
        </w:numPr>
        <w:ind w:left="426" w:hanging="426"/>
        <w:rPr>
          <w:b/>
          <w:bCs/>
          <w:sz w:val="24"/>
          <w:szCs w:val="24"/>
        </w:rPr>
      </w:pPr>
      <w:r w:rsidRPr="00AE227E">
        <w:rPr>
          <w:b/>
          <w:bCs/>
          <w:sz w:val="28"/>
          <w:szCs w:val="28"/>
          <w:u w:val="single"/>
        </w:rPr>
        <w:lastRenderedPageBreak/>
        <w:t xml:space="preserve"> </w:t>
      </w:r>
      <w:r w:rsidR="00256CEE" w:rsidRPr="00AE227E">
        <w:rPr>
          <w:b/>
          <w:bCs/>
          <w:sz w:val="28"/>
          <w:szCs w:val="28"/>
          <w:u w:val="single"/>
        </w:rPr>
        <w:t>Research Plan and Methods</w:t>
      </w:r>
    </w:p>
    <w:p w14:paraId="328168F4" w14:textId="274BD937" w:rsidR="00736795" w:rsidRDefault="00736795" w:rsidP="00B255F5">
      <w:pPr>
        <w:pStyle w:val="ListParagraph"/>
        <w:ind w:left="426" w:hanging="426"/>
      </w:pPr>
    </w:p>
    <w:p w14:paraId="734EE338" w14:textId="5225848D" w:rsidR="00D300A9" w:rsidRDefault="00E804DE" w:rsidP="00B14300">
      <w:pPr>
        <w:pStyle w:val="ListParagraph"/>
        <w:numPr>
          <w:ilvl w:val="1"/>
          <w:numId w:val="3"/>
        </w:numPr>
        <w:ind w:left="851" w:hanging="426"/>
        <w:rPr>
          <w:b/>
          <w:bCs/>
          <w:sz w:val="24"/>
          <w:szCs w:val="24"/>
        </w:rPr>
      </w:pPr>
      <w:r>
        <w:rPr>
          <w:b/>
          <w:bCs/>
          <w:sz w:val="24"/>
          <w:szCs w:val="24"/>
        </w:rPr>
        <w:t>Collecting Samples</w:t>
      </w:r>
    </w:p>
    <w:p w14:paraId="4038D723" w14:textId="77777777" w:rsidR="00D300A9" w:rsidRDefault="00D300A9" w:rsidP="00335C3E">
      <w:pPr>
        <w:pStyle w:val="ListParagraph"/>
        <w:ind w:left="420"/>
        <w:jc w:val="both"/>
        <w:rPr>
          <w:sz w:val="24"/>
          <w:szCs w:val="24"/>
        </w:rPr>
      </w:pPr>
    </w:p>
    <w:p w14:paraId="113312BF" w14:textId="16438CD0" w:rsidR="00AE5BF3" w:rsidRDefault="00EF5356" w:rsidP="00B14300">
      <w:pPr>
        <w:pStyle w:val="ListParagraph"/>
        <w:spacing w:line="360" w:lineRule="auto"/>
        <w:ind w:left="420"/>
        <w:jc w:val="both"/>
        <w:rPr>
          <w:sz w:val="24"/>
          <w:szCs w:val="24"/>
        </w:rPr>
      </w:pPr>
      <w:r>
        <w:rPr>
          <w:sz w:val="24"/>
          <w:szCs w:val="24"/>
        </w:rPr>
        <w:t xml:space="preserve">Firstly, </w:t>
      </w:r>
      <w:r w:rsidR="00E804DE">
        <w:rPr>
          <w:sz w:val="24"/>
          <w:szCs w:val="24"/>
        </w:rPr>
        <w:t xml:space="preserve">a wide range of diverse </w:t>
      </w:r>
      <w:r w:rsidR="00166282">
        <w:rPr>
          <w:sz w:val="24"/>
          <w:szCs w:val="24"/>
        </w:rPr>
        <w:t xml:space="preserve">fresh raw or frozen products will be collected from </w:t>
      </w:r>
      <w:r w:rsidR="00E804DE">
        <w:rPr>
          <w:sz w:val="24"/>
          <w:szCs w:val="24"/>
        </w:rPr>
        <w:t>different</w:t>
      </w:r>
      <w:r w:rsidR="00166282">
        <w:rPr>
          <w:sz w:val="24"/>
          <w:szCs w:val="24"/>
        </w:rPr>
        <w:t xml:space="preserve"> type</w:t>
      </w:r>
      <w:r w:rsidR="009E77C6">
        <w:rPr>
          <w:sz w:val="24"/>
          <w:szCs w:val="24"/>
        </w:rPr>
        <w:t>s</w:t>
      </w:r>
      <w:r w:rsidR="00166282">
        <w:rPr>
          <w:sz w:val="24"/>
          <w:szCs w:val="24"/>
        </w:rPr>
        <w:t xml:space="preserve"> of establishments </w:t>
      </w:r>
      <w:r w:rsidR="00480F8C">
        <w:rPr>
          <w:sz w:val="24"/>
          <w:szCs w:val="24"/>
        </w:rPr>
        <w:t>such as</w:t>
      </w:r>
      <w:r w:rsidR="00EB2E7B">
        <w:rPr>
          <w:sz w:val="24"/>
          <w:szCs w:val="24"/>
        </w:rPr>
        <w:t xml:space="preserve"> restaurants </w:t>
      </w:r>
      <w:r w:rsidR="00480F8C">
        <w:rPr>
          <w:sz w:val="24"/>
          <w:szCs w:val="24"/>
        </w:rPr>
        <w:t xml:space="preserve">and </w:t>
      </w:r>
      <w:r w:rsidR="00EB2E7B">
        <w:rPr>
          <w:sz w:val="24"/>
          <w:szCs w:val="24"/>
        </w:rPr>
        <w:t>seafood markets</w:t>
      </w:r>
      <w:r w:rsidR="00B14300">
        <w:rPr>
          <w:sz w:val="24"/>
          <w:szCs w:val="24"/>
        </w:rPr>
        <w:t xml:space="preserve">. The location for sampling will be SEQ. Specifically between the areas of Brisbane and Gold Coast with their surrounding suburbs. </w:t>
      </w:r>
      <w:r w:rsidR="00AE5BF3">
        <w:rPr>
          <w:sz w:val="24"/>
          <w:szCs w:val="24"/>
        </w:rPr>
        <w:t>S</w:t>
      </w:r>
      <w:r w:rsidR="000C44C8">
        <w:rPr>
          <w:sz w:val="24"/>
          <w:szCs w:val="24"/>
        </w:rPr>
        <w:t>pecial sampling effort</w:t>
      </w:r>
      <w:r w:rsidR="00AE5BF3">
        <w:rPr>
          <w:sz w:val="24"/>
          <w:szCs w:val="24"/>
        </w:rPr>
        <w:t>s</w:t>
      </w:r>
      <w:r w:rsidR="000C44C8">
        <w:rPr>
          <w:sz w:val="24"/>
          <w:szCs w:val="24"/>
        </w:rPr>
        <w:t xml:space="preserve"> will be focused on </w:t>
      </w:r>
      <w:r w:rsidR="00AE5BF3">
        <w:rPr>
          <w:sz w:val="24"/>
          <w:szCs w:val="24"/>
        </w:rPr>
        <w:t xml:space="preserve">raw </w:t>
      </w:r>
      <w:r w:rsidR="000C44C8">
        <w:rPr>
          <w:sz w:val="24"/>
          <w:szCs w:val="24"/>
        </w:rPr>
        <w:t>fish fillets as the primers used in PCR are designed especially for fish</w:t>
      </w:r>
      <w:r w:rsidR="00AE5BF3">
        <w:rPr>
          <w:sz w:val="24"/>
          <w:szCs w:val="24"/>
        </w:rPr>
        <w:t xml:space="preserve"> </w:t>
      </w:r>
      <w:r w:rsidR="000C44C8">
        <w:rPr>
          <w:sz w:val="24"/>
          <w:szCs w:val="24"/>
        </w:rPr>
        <w:fldChar w:fldCharType="begin"/>
      </w:r>
      <w:r w:rsidR="000C44C8">
        <w:rPr>
          <w:sz w:val="24"/>
          <w:szCs w:val="24"/>
        </w:rPr>
        <w:instrText xml:space="preserve"> ADDIN EN.CITE &lt;EndNote&gt;&lt;Cite&gt;&lt;Author&gt;Ward&lt;/Author&gt;&lt;Year&gt;2005&lt;/Year&gt;&lt;RecNum&gt;40&lt;/RecNum&gt;&lt;DisplayText&gt;(Ward et al. 2005)&lt;/DisplayText&gt;&lt;record&gt;&lt;rec-number&gt;40&lt;/rec-number&gt;&lt;foreign-keys&gt;&lt;key app="EN" db-id="09sp9f906sf5v8ev52qx2ez1wefz0aeww0sr" timestamp="1628634901"&gt;40&lt;/key&gt;&lt;/foreign-keys&gt;&lt;ref-type name="Journal Article"&gt;17&lt;/ref-type&gt;&lt;contributors&gt;&lt;authors&gt;&lt;author&gt;Ward, Robert D&lt;/author&gt;&lt;author&gt;Zemlak, Tyler S&lt;/author&gt;&lt;author&gt;Innes, Bronwyn H&lt;/author&gt;&lt;author&gt;Last, Peter R&lt;/author&gt;&lt;author&gt;Hebert, Paul DN&lt;/author&gt;&lt;/authors&gt;&lt;/contributors&gt;&lt;titles&gt;&lt;title&gt;DNA barcoding Australia&amp;apos;s fish species&lt;/title&gt;&lt;secondary-title&gt;Philosophical Transactions of the Royal Society B: Biological Sciences&lt;/secondary-title&gt;&lt;/titles&gt;&lt;periodical&gt;&lt;full-title&gt;Philosophical Transactions of the Royal Society B: Biological Sciences&lt;/full-title&gt;&lt;/periodical&gt;&lt;pages&gt;1847-1857&lt;/pages&gt;&lt;volume&gt;360&lt;/volume&gt;&lt;number&gt;1462&lt;/number&gt;&lt;dates&gt;&lt;year&gt;2005&lt;/year&gt;&lt;/dates&gt;&lt;isbn&gt;0962-8436&lt;/isbn&gt;&lt;urls&gt;&lt;/urls&gt;&lt;/record&gt;&lt;/Cite&gt;&lt;/EndNote&gt;</w:instrText>
      </w:r>
      <w:r w:rsidR="000C44C8">
        <w:rPr>
          <w:sz w:val="24"/>
          <w:szCs w:val="24"/>
        </w:rPr>
        <w:fldChar w:fldCharType="separate"/>
      </w:r>
      <w:r w:rsidR="000C44C8">
        <w:rPr>
          <w:noProof/>
          <w:sz w:val="24"/>
          <w:szCs w:val="24"/>
        </w:rPr>
        <w:t>(Ward et al. 2005)</w:t>
      </w:r>
      <w:r w:rsidR="000C44C8">
        <w:rPr>
          <w:sz w:val="24"/>
          <w:szCs w:val="24"/>
        </w:rPr>
        <w:fldChar w:fldCharType="end"/>
      </w:r>
      <w:r w:rsidR="00B14300">
        <w:rPr>
          <w:sz w:val="24"/>
          <w:szCs w:val="24"/>
        </w:rPr>
        <w:t xml:space="preserve"> and is how seafood fraud can be hidden easier</w:t>
      </w:r>
      <w:r w:rsidR="000C44C8">
        <w:rPr>
          <w:sz w:val="24"/>
          <w:szCs w:val="24"/>
        </w:rPr>
        <w:t xml:space="preserve">. However, I will collect </w:t>
      </w:r>
      <w:r w:rsidR="00AE5BF3">
        <w:rPr>
          <w:sz w:val="24"/>
          <w:szCs w:val="24"/>
        </w:rPr>
        <w:t xml:space="preserve">some </w:t>
      </w:r>
      <w:r w:rsidR="000C44C8">
        <w:rPr>
          <w:sz w:val="24"/>
          <w:szCs w:val="24"/>
        </w:rPr>
        <w:t>samples from other groups of animals such as cephalopods or molluscs</w:t>
      </w:r>
      <w:r w:rsidR="00AE5BF3">
        <w:rPr>
          <w:sz w:val="24"/>
          <w:szCs w:val="24"/>
        </w:rPr>
        <w:t xml:space="preserve"> to</w:t>
      </w:r>
      <w:r w:rsidR="000C44C8">
        <w:rPr>
          <w:sz w:val="24"/>
          <w:szCs w:val="24"/>
        </w:rPr>
        <w:t xml:space="preserve"> test the success of this approach</w:t>
      </w:r>
      <w:r w:rsidR="00AE5BF3">
        <w:rPr>
          <w:sz w:val="24"/>
          <w:szCs w:val="24"/>
        </w:rPr>
        <w:t xml:space="preserve"> as these are also common products sold in SEQ</w:t>
      </w:r>
      <w:r w:rsidR="000C44C8">
        <w:rPr>
          <w:sz w:val="24"/>
          <w:szCs w:val="24"/>
        </w:rPr>
        <w:t xml:space="preserve">. </w:t>
      </w:r>
    </w:p>
    <w:p w14:paraId="3F04D8DB" w14:textId="77777777" w:rsidR="00AE5BF3" w:rsidRDefault="00AE5BF3" w:rsidP="00B14300">
      <w:pPr>
        <w:pStyle w:val="ListParagraph"/>
        <w:spacing w:line="360" w:lineRule="auto"/>
        <w:ind w:left="420"/>
        <w:jc w:val="both"/>
        <w:rPr>
          <w:sz w:val="24"/>
          <w:szCs w:val="24"/>
        </w:rPr>
      </w:pPr>
    </w:p>
    <w:p w14:paraId="5F01E9D1" w14:textId="3D468E2B" w:rsidR="000C44C8" w:rsidRDefault="00AE5BF3" w:rsidP="00B14300">
      <w:pPr>
        <w:pStyle w:val="ListParagraph"/>
        <w:spacing w:line="360" w:lineRule="auto"/>
        <w:ind w:left="420"/>
        <w:jc w:val="both"/>
        <w:rPr>
          <w:sz w:val="24"/>
          <w:szCs w:val="24"/>
        </w:rPr>
      </w:pPr>
      <w:r>
        <w:rPr>
          <w:sz w:val="24"/>
          <w:szCs w:val="24"/>
        </w:rPr>
        <w:t>Samples will be collected from all the different sustainable categories by the AMCS on the good fish guide. However, a stronger sampling effort will be employed for those products considered sustainable (named “better choice” in the guide)</w:t>
      </w:r>
      <w:r w:rsidRPr="009E77C6">
        <w:rPr>
          <w:sz w:val="24"/>
          <w:szCs w:val="24"/>
        </w:rPr>
        <w:t xml:space="preserve"> </w:t>
      </w:r>
      <w:r w:rsidRPr="009E77C6">
        <w:rPr>
          <w:sz w:val="24"/>
          <w:szCs w:val="24"/>
        </w:rPr>
        <w:fldChar w:fldCharType="begin"/>
      </w:r>
      <w:r w:rsidRPr="009E77C6">
        <w:rPr>
          <w:sz w:val="24"/>
          <w:szCs w:val="24"/>
        </w:rPr>
        <w:instrText xml:space="preserve"> ADDIN EN.CITE &lt;EndNote&gt;&lt;Cite&gt;&lt;Author&gt;AMCS&lt;/Author&gt;&lt;Year&gt;2019&lt;/Year&gt;&lt;RecNum&gt;63&lt;/RecNum&gt;&lt;DisplayText&gt;(AMCS 2019)&lt;/DisplayText&gt;&lt;record&gt;&lt;rec-number&gt;63&lt;/rec-number&gt;&lt;foreign-keys&gt;&lt;key app="EN" db-id="09sp9f906sf5v8ev52qx2ez1wefz0aeww0sr" timestamp="1629954934"&gt;63&lt;/key&gt;&lt;/foreign-keys&gt;&lt;ref-type name="Web Page"&gt;12&lt;/ref-type&gt;&lt;contributors&gt;&lt;authors&gt;&lt;author&gt;AMCS&lt;/author&gt;&lt;/authors&gt;&lt;/contributors&gt;&lt;titles&gt;&lt;title&gt;Goodfish Australia’s Sustainable Seafood Guide&lt;/title&gt;&lt;/titles&gt;&lt;volume&gt;2021&lt;/volume&gt;&lt;number&gt;26 july 2021&lt;/number&gt;&lt;dates&gt;&lt;year&gt;2019&lt;/year&gt;&lt;/dates&gt;&lt;urls&gt;&lt;related-urls&gt;&lt;url&gt;https://goodfish.org.au/&lt;/url&gt;&lt;/related-urls&gt;&lt;/urls&gt;&lt;/record&gt;&lt;/Cite&gt;&lt;/EndNote&gt;</w:instrText>
      </w:r>
      <w:r w:rsidRPr="009E77C6">
        <w:rPr>
          <w:sz w:val="24"/>
          <w:szCs w:val="24"/>
        </w:rPr>
        <w:fldChar w:fldCharType="separate"/>
      </w:r>
      <w:r w:rsidRPr="009E77C6">
        <w:rPr>
          <w:noProof/>
          <w:sz w:val="24"/>
          <w:szCs w:val="24"/>
        </w:rPr>
        <w:t>(AMCS 2019)</w:t>
      </w:r>
      <w:r w:rsidRPr="009E77C6">
        <w:rPr>
          <w:sz w:val="24"/>
          <w:szCs w:val="24"/>
        </w:rPr>
        <w:fldChar w:fldCharType="end"/>
      </w:r>
      <w:r>
        <w:rPr>
          <w:sz w:val="24"/>
          <w:szCs w:val="24"/>
        </w:rPr>
        <w:t xml:space="preserve">. </w:t>
      </w:r>
    </w:p>
    <w:p w14:paraId="626A501A" w14:textId="3819C229" w:rsidR="00244F21" w:rsidRDefault="009E77C6" w:rsidP="00B14300">
      <w:pPr>
        <w:pStyle w:val="ListParagraph"/>
        <w:spacing w:line="360" w:lineRule="auto"/>
        <w:ind w:left="420"/>
        <w:jc w:val="both"/>
        <w:rPr>
          <w:sz w:val="24"/>
          <w:szCs w:val="24"/>
        </w:rPr>
      </w:pPr>
      <w:r>
        <w:rPr>
          <w:sz w:val="24"/>
          <w:szCs w:val="24"/>
        </w:rPr>
        <w:t>The collection will consist of asking the establishment to collaborate voluntarily or otherwise buy anonymously the product</w:t>
      </w:r>
      <w:r w:rsidR="00AE5BF3">
        <w:rPr>
          <w:sz w:val="24"/>
          <w:szCs w:val="24"/>
        </w:rPr>
        <w:t xml:space="preserve">. </w:t>
      </w:r>
      <w:r w:rsidR="00A010FC">
        <w:rPr>
          <w:sz w:val="24"/>
          <w:szCs w:val="24"/>
        </w:rPr>
        <w:t xml:space="preserve">Preferably a small part of the muscle tissue will be collected. </w:t>
      </w:r>
      <w:r w:rsidR="00AE5BF3">
        <w:rPr>
          <w:sz w:val="24"/>
          <w:szCs w:val="24"/>
        </w:rPr>
        <w:t xml:space="preserve">From each sample, I will collect its origin, species labelled, production method, type of establishment sold and any sustainability certification it might have. </w:t>
      </w:r>
    </w:p>
    <w:p w14:paraId="4F938BCA" w14:textId="77777777" w:rsidR="009E77C6" w:rsidRDefault="009E77C6" w:rsidP="00B14300">
      <w:pPr>
        <w:pStyle w:val="ListParagraph"/>
        <w:spacing w:line="360" w:lineRule="auto"/>
        <w:ind w:left="420"/>
        <w:jc w:val="both"/>
        <w:rPr>
          <w:sz w:val="24"/>
          <w:szCs w:val="24"/>
        </w:rPr>
      </w:pPr>
    </w:p>
    <w:p w14:paraId="7BCB7967" w14:textId="5546D4B8" w:rsidR="00B5250A" w:rsidRDefault="00B5250A" w:rsidP="00B14300">
      <w:pPr>
        <w:pStyle w:val="ListParagraph"/>
        <w:spacing w:line="360" w:lineRule="auto"/>
        <w:ind w:left="420"/>
        <w:jc w:val="both"/>
        <w:rPr>
          <w:sz w:val="24"/>
          <w:szCs w:val="24"/>
        </w:rPr>
      </w:pPr>
      <w:r>
        <w:rPr>
          <w:sz w:val="24"/>
          <w:szCs w:val="24"/>
        </w:rPr>
        <w:t xml:space="preserve">Due to the timeframe limitation, there is a trade-off between collect a high number of individuals </w:t>
      </w:r>
      <w:r w:rsidR="00AE5BF3">
        <w:rPr>
          <w:sz w:val="24"/>
          <w:szCs w:val="24"/>
        </w:rPr>
        <w:t>from</w:t>
      </w:r>
      <w:r>
        <w:rPr>
          <w:sz w:val="24"/>
          <w:szCs w:val="24"/>
        </w:rPr>
        <w:t xml:space="preserve"> a few seafood products or a few individuals from a high number of seafood products. For this study</w:t>
      </w:r>
      <w:r w:rsidR="00AE5BF3">
        <w:rPr>
          <w:sz w:val="24"/>
          <w:szCs w:val="24"/>
        </w:rPr>
        <w:t>,</w:t>
      </w:r>
      <w:r>
        <w:rPr>
          <w:sz w:val="24"/>
          <w:szCs w:val="24"/>
        </w:rPr>
        <w:t xml:space="preserve"> </w:t>
      </w:r>
      <w:r w:rsidR="00F4175E">
        <w:rPr>
          <w:sz w:val="24"/>
          <w:szCs w:val="24"/>
        </w:rPr>
        <w:t xml:space="preserve">I have considered that is more significant to assess a higher number of different products </w:t>
      </w:r>
      <w:r w:rsidR="00AE5BF3">
        <w:rPr>
          <w:sz w:val="24"/>
          <w:szCs w:val="24"/>
        </w:rPr>
        <w:t>with a few individuals of each</w:t>
      </w:r>
      <w:r w:rsidR="00F4175E">
        <w:rPr>
          <w:sz w:val="24"/>
          <w:szCs w:val="24"/>
        </w:rPr>
        <w:t>.</w:t>
      </w:r>
      <w:r>
        <w:rPr>
          <w:sz w:val="24"/>
          <w:szCs w:val="24"/>
        </w:rPr>
        <w:t xml:space="preserve"> Thus, </w:t>
      </w:r>
      <w:r w:rsidR="00AE5BF3">
        <w:rPr>
          <w:sz w:val="24"/>
          <w:szCs w:val="24"/>
        </w:rPr>
        <w:t xml:space="preserve">leaving scope for </w:t>
      </w:r>
      <w:r>
        <w:rPr>
          <w:sz w:val="24"/>
          <w:szCs w:val="24"/>
        </w:rPr>
        <w:t xml:space="preserve">further research </w:t>
      </w:r>
      <w:r w:rsidR="00AE5BF3">
        <w:rPr>
          <w:sz w:val="24"/>
          <w:szCs w:val="24"/>
        </w:rPr>
        <w:t>to focus</w:t>
      </w:r>
      <w:r>
        <w:rPr>
          <w:sz w:val="24"/>
          <w:szCs w:val="24"/>
        </w:rPr>
        <w:t xml:space="preserve"> on the products or species with high mislabelling rates, if any, collecting a high number of individuals of each</w:t>
      </w:r>
      <w:r w:rsidR="00AE5BF3">
        <w:rPr>
          <w:sz w:val="24"/>
          <w:szCs w:val="24"/>
        </w:rPr>
        <w:t xml:space="preserve"> for stronger statistical power</w:t>
      </w:r>
      <w:r>
        <w:rPr>
          <w:sz w:val="24"/>
          <w:szCs w:val="24"/>
        </w:rPr>
        <w:t xml:space="preserve">.  </w:t>
      </w:r>
    </w:p>
    <w:p w14:paraId="60E44418" w14:textId="77777777" w:rsidR="00B5250A" w:rsidRDefault="00B5250A" w:rsidP="00B14300">
      <w:pPr>
        <w:pStyle w:val="ListParagraph"/>
        <w:spacing w:line="360" w:lineRule="auto"/>
        <w:ind w:left="420"/>
        <w:jc w:val="both"/>
        <w:rPr>
          <w:sz w:val="24"/>
          <w:szCs w:val="24"/>
        </w:rPr>
      </w:pPr>
    </w:p>
    <w:p w14:paraId="70F6AC32" w14:textId="77777777" w:rsidR="00B14300" w:rsidRDefault="000C44C8" w:rsidP="00B14300">
      <w:pPr>
        <w:pStyle w:val="ListParagraph"/>
        <w:spacing w:line="360" w:lineRule="auto"/>
        <w:ind w:left="420"/>
        <w:jc w:val="both"/>
        <w:rPr>
          <w:sz w:val="24"/>
          <w:szCs w:val="24"/>
        </w:rPr>
      </w:pPr>
      <w:r>
        <w:rPr>
          <w:sz w:val="24"/>
          <w:szCs w:val="24"/>
        </w:rPr>
        <w:t>I</w:t>
      </w:r>
      <w:r w:rsidR="00EB2E7B">
        <w:rPr>
          <w:sz w:val="24"/>
          <w:szCs w:val="24"/>
        </w:rPr>
        <w:t xml:space="preserve"> expect to collect around 200 samples from at least </w:t>
      </w:r>
      <w:r w:rsidR="00166282">
        <w:rPr>
          <w:sz w:val="24"/>
          <w:szCs w:val="24"/>
        </w:rPr>
        <w:t xml:space="preserve">40 different products </w:t>
      </w:r>
      <w:r w:rsidR="00EB2E7B">
        <w:rPr>
          <w:sz w:val="24"/>
          <w:szCs w:val="24"/>
        </w:rPr>
        <w:t xml:space="preserve">within </w:t>
      </w:r>
      <w:r w:rsidR="00AE5BF3">
        <w:rPr>
          <w:sz w:val="24"/>
          <w:szCs w:val="24"/>
        </w:rPr>
        <w:t xml:space="preserve">the </w:t>
      </w:r>
      <w:r w:rsidR="00EB2E7B">
        <w:rPr>
          <w:sz w:val="24"/>
          <w:szCs w:val="24"/>
        </w:rPr>
        <w:t>SEQ</w:t>
      </w:r>
      <w:r w:rsidR="00244F21">
        <w:rPr>
          <w:sz w:val="24"/>
          <w:szCs w:val="24"/>
        </w:rPr>
        <w:t xml:space="preserve"> in total</w:t>
      </w:r>
      <w:r w:rsidR="00EB2E7B">
        <w:rPr>
          <w:sz w:val="24"/>
          <w:szCs w:val="24"/>
        </w:rPr>
        <w:t xml:space="preserve">. </w:t>
      </w:r>
      <w:r w:rsidR="00DF03D7">
        <w:rPr>
          <w:sz w:val="24"/>
          <w:szCs w:val="24"/>
        </w:rPr>
        <w:t>From those, I predict that around 100 would be classified as sustainable</w:t>
      </w:r>
      <w:r w:rsidR="00AE5BF3">
        <w:rPr>
          <w:sz w:val="24"/>
          <w:szCs w:val="24"/>
        </w:rPr>
        <w:t xml:space="preserve"> by the AMCS</w:t>
      </w:r>
      <w:r w:rsidR="00DF03D7">
        <w:rPr>
          <w:sz w:val="24"/>
          <w:szCs w:val="24"/>
        </w:rPr>
        <w:t>.</w:t>
      </w:r>
      <w:r w:rsidR="00AE5BF3">
        <w:rPr>
          <w:sz w:val="24"/>
          <w:szCs w:val="24"/>
        </w:rPr>
        <w:t xml:space="preserve"> </w:t>
      </w:r>
      <w:r w:rsidR="00EB2E7B">
        <w:rPr>
          <w:sz w:val="24"/>
          <w:szCs w:val="24"/>
        </w:rPr>
        <w:t>M</w:t>
      </w:r>
      <w:r w:rsidR="00166282">
        <w:rPr>
          <w:sz w:val="24"/>
          <w:szCs w:val="24"/>
        </w:rPr>
        <w:t>ultiple samples of each</w:t>
      </w:r>
      <w:r w:rsidR="00244F21">
        <w:rPr>
          <w:sz w:val="24"/>
          <w:szCs w:val="24"/>
        </w:rPr>
        <w:t xml:space="preserve"> product </w:t>
      </w:r>
      <w:r w:rsidR="009E77C6">
        <w:rPr>
          <w:sz w:val="24"/>
          <w:szCs w:val="24"/>
        </w:rPr>
        <w:t xml:space="preserve">from different sources </w:t>
      </w:r>
      <w:r w:rsidR="00244F21">
        <w:rPr>
          <w:sz w:val="24"/>
          <w:szCs w:val="24"/>
        </w:rPr>
        <w:t>will be collected</w:t>
      </w:r>
      <w:r w:rsidR="00166282">
        <w:rPr>
          <w:sz w:val="24"/>
          <w:szCs w:val="24"/>
        </w:rPr>
        <w:t xml:space="preserve"> when possible </w:t>
      </w:r>
      <w:r w:rsidR="00AE5BF3">
        <w:rPr>
          <w:sz w:val="24"/>
          <w:szCs w:val="24"/>
        </w:rPr>
        <w:t xml:space="preserve">to add statistical power as suggested </w:t>
      </w:r>
      <w:r w:rsidR="00166282">
        <w:rPr>
          <w:sz w:val="24"/>
          <w:szCs w:val="24"/>
        </w:rPr>
        <w:t xml:space="preserve">in a similar study </w:t>
      </w:r>
      <w:r w:rsidR="00166282">
        <w:rPr>
          <w:sz w:val="24"/>
          <w:szCs w:val="24"/>
        </w:rPr>
        <w:fldChar w:fldCharType="begin"/>
      </w:r>
      <w:r w:rsidR="00166282">
        <w:rPr>
          <w:sz w:val="24"/>
          <w:szCs w:val="24"/>
        </w:rPr>
        <w:instrText xml:space="preserve"> ADDIN EN.CITE &lt;EndNote&gt;&lt;Cite&gt;&lt;Author&gt;Ward&lt;/Author&gt;&lt;Year&gt;2005&lt;/Year&gt;&lt;RecNum&gt;40&lt;/RecNum&gt;&lt;DisplayText&gt;(Ward et al. 2005)&lt;/DisplayText&gt;&lt;record&gt;&lt;rec-number&gt;40&lt;/rec-number&gt;&lt;foreign-keys&gt;&lt;key app="EN" db-id="09sp9f906sf5v8ev52qx2ez1wefz0aeww0sr" timestamp="1628634901"&gt;40&lt;/key&gt;&lt;/foreign-keys&gt;&lt;ref-type name="Journal Article"&gt;17&lt;/ref-type&gt;&lt;contributors&gt;&lt;authors&gt;&lt;author&gt;Ward, Robert D&lt;/author&gt;&lt;author&gt;Zemlak, Tyler S&lt;/author&gt;&lt;author&gt;Innes, Bronwyn H&lt;/author&gt;&lt;author&gt;Last, Peter R&lt;/author&gt;&lt;author&gt;Hebert, Paul DN&lt;/author&gt;&lt;/authors&gt;&lt;/contributors&gt;&lt;titles&gt;&lt;title&gt;DNA barcoding Australia&amp;apos;s fish species&lt;/title&gt;&lt;secondary-title&gt;Philosophical Transactions of the Royal Society B: Biological Sciences&lt;/secondary-title&gt;&lt;/titles&gt;&lt;periodical&gt;&lt;full-title&gt;Philosophical Transactions of the Royal Society B: Biological Sciences&lt;/full-title&gt;&lt;/periodical&gt;&lt;pages&gt;1847-1857&lt;/pages&gt;&lt;volume&gt;360&lt;/volume&gt;&lt;number&gt;1462&lt;/number&gt;&lt;dates&gt;&lt;year&gt;2005&lt;/year&gt;&lt;/dates&gt;&lt;isbn&gt;0962-8436&lt;/isbn&gt;&lt;urls&gt;&lt;/urls&gt;&lt;/record&gt;&lt;/Cite&gt;&lt;/EndNote&gt;</w:instrText>
      </w:r>
      <w:r w:rsidR="00166282">
        <w:rPr>
          <w:sz w:val="24"/>
          <w:szCs w:val="24"/>
        </w:rPr>
        <w:fldChar w:fldCharType="separate"/>
      </w:r>
      <w:r w:rsidR="00166282">
        <w:rPr>
          <w:noProof/>
          <w:sz w:val="24"/>
          <w:szCs w:val="24"/>
        </w:rPr>
        <w:t>(Ward et al. 2005)</w:t>
      </w:r>
      <w:r w:rsidR="00166282">
        <w:rPr>
          <w:sz w:val="24"/>
          <w:szCs w:val="24"/>
        </w:rPr>
        <w:fldChar w:fldCharType="end"/>
      </w:r>
      <w:r w:rsidR="000215CD">
        <w:rPr>
          <w:sz w:val="24"/>
          <w:szCs w:val="24"/>
        </w:rPr>
        <w:t xml:space="preserve">. </w:t>
      </w:r>
      <w:r w:rsidR="00244F21">
        <w:rPr>
          <w:sz w:val="24"/>
          <w:szCs w:val="24"/>
        </w:rPr>
        <w:t xml:space="preserve">When collected, </w:t>
      </w:r>
      <w:r w:rsidR="004219A0">
        <w:rPr>
          <w:sz w:val="24"/>
          <w:szCs w:val="24"/>
        </w:rPr>
        <w:t>to preserve their DNA properties, s</w:t>
      </w:r>
      <w:r w:rsidR="00244F21">
        <w:rPr>
          <w:sz w:val="24"/>
          <w:szCs w:val="24"/>
        </w:rPr>
        <w:t xml:space="preserve">amples will be stored in a fridge or freezer </w:t>
      </w:r>
      <w:r w:rsidR="00244F21">
        <w:rPr>
          <w:sz w:val="24"/>
          <w:szCs w:val="24"/>
        </w:rPr>
        <w:lastRenderedPageBreak/>
        <w:t>with ethanol 100% until processed at the laboratory</w:t>
      </w:r>
      <w:r w:rsidR="004219A0">
        <w:rPr>
          <w:sz w:val="24"/>
          <w:szCs w:val="24"/>
        </w:rPr>
        <w:t xml:space="preserve"> as </w:t>
      </w:r>
      <w:r w:rsidR="00DF03D7">
        <w:rPr>
          <w:sz w:val="24"/>
          <w:szCs w:val="24"/>
        </w:rPr>
        <w:t xml:space="preserve">other studies have done </w:t>
      </w:r>
      <w:r w:rsidR="00DF03D7">
        <w:rPr>
          <w:sz w:val="24"/>
          <w:szCs w:val="24"/>
        </w:rPr>
        <w:fldChar w:fldCharType="begin"/>
      </w:r>
      <w:r w:rsidR="00DF03D7">
        <w:rPr>
          <w:sz w:val="24"/>
          <w:szCs w:val="24"/>
        </w:rPr>
        <w:instrText xml:space="preserve"> ADDIN EN.CITE &lt;EndNote&gt;&lt;Cite&gt;&lt;Author&gt;Rodriguez-Ezpeleta&lt;/Author&gt;&lt;Year&gt;2013&lt;/Year&gt;&lt;RecNum&gt;80&lt;/RecNum&gt;&lt;DisplayText&gt;(Hajibabaei et al. 2005; Rodriguez-Ezpeleta et al. 2013)&lt;/DisplayText&gt;&lt;record&gt;&lt;rec-number&gt;80&lt;/rec-number&gt;&lt;foreign-keys&gt;&lt;key app="EN" db-id="09sp9f906sf5v8ev52qx2ez1wefz0aeww0sr" timestamp="1631167960"&gt;80&lt;/key&gt;&lt;/foreign-keys&gt;&lt;ref-type name="Journal Article"&gt;17&lt;/ref-type&gt;&lt;contributors&gt;&lt;authors&gt;&lt;author&gt;Rodriguez-Ezpeleta, Naiara&lt;/author&gt;&lt;author&gt;Mendibil, Iñaki&lt;/author&gt;&lt;author&gt;Álvarez, Paula&lt;/author&gt;&lt;author&gt;Cotano, Unai&lt;/author&gt;&lt;/authors&gt;&lt;/contributors&gt;&lt;titles&gt;&lt;title&gt;Effect of fish sampling and tissue storage conditions in DNA quality: considerations for genomic studies&lt;/title&gt;&lt;secondary-title&gt;Revista de Investigaciones Marinas&lt;/secondary-title&gt;&lt;/titles&gt;&lt;periodical&gt;&lt;full-title&gt;Revista de Investigaciones Marinas&lt;/full-title&gt;&lt;/periodical&gt;&lt;pages&gt;77-87&lt;/pages&gt;&lt;volume&gt;20&lt;/volume&gt;&lt;dates&gt;&lt;year&gt;2013&lt;/year&gt;&lt;/dates&gt;&lt;urls&gt;&lt;/urls&gt;&lt;/record&gt;&lt;/Cite&gt;&lt;Cite&gt;&lt;Author&gt;Hajibabaei&lt;/Author&gt;&lt;Year&gt;2005&lt;/Year&gt;&lt;RecNum&gt;71&lt;/RecNum&gt;&lt;record&gt;&lt;rec-number&gt;71&lt;/rec-number&gt;&lt;foreign-keys&gt;&lt;key app="EN" db-id="09sp9f906sf5v8ev52qx2ez1wefz0aeww0sr" timestamp="1630376444"&gt;71&lt;/key&gt;&lt;/foreign-keys&gt;&lt;ref-type name="Journal Article"&gt;17&lt;/ref-type&gt;&lt;contributors&gt;&lt;authors&gt;&lt;author&gt;Hajibabaei, Mehrdad&lt;/author&gt;&lt;author&gt;dewaard, Jeremy R&lt;/author&gt;&lt;author&gt;Ivanova, Natalia V&lt;/author&gt;&lt;author&gt;Ratnasingham, Sujeevan&lt;/author&gt;&lt;author&gt;Dooh, Robert T&lt;/author&gt;&lt;author&gt;Kirk, Stephanie L&lt;/author&gt;&lt;author&gt;Mackie, Paula M&lt;/author&gt;&lt;author&gt;Hebert, Paul DN&lt;/author&gt;&lt;/authors&gt;&lt;/contributors&gt;&lt;titles&gt;&lt;title&gt;Critical factors for assembling a high volume of DNA barcodes&lt;/title&gt;&lt;secondary-title&gt;Philosophical Transactions of the Royal Society B: Biological Sciences&lt;/secondary-title&gt;&lt;/titles&gt;&lt;periodical&gt;&lt;full-title&gt;Philosophical Transactions of the Royal Society B: Biological Sciences&lt;/full-title&gt;&lt;/periodical&gt;&lt;pages&gt;1959-1967&lt;/pages&gt;&lt;volume&gt;360&lt;/volume&gt;&lt;number&gt;1462&lt;/number&gt;&lt;dates&gt;&lt;year&gt;2005&lt;/year&gt;&lt;/dates&gt;&lt;isbn&gt;0962-8436&lt;/isbn&gt;&lt;urls&gt;&lt;/urls&gt;&lt;/record&gt;&lt;/Cite&gt;&lt;/EndNote&gt;</w:instrText>
      </w:r>
      <w:r w:rsidR="00DF03D7">
        <w:rPr>
          <w:sz w:val="24"/>
          <w:szCs w:val="24"/>
        </w:rPr>
        <w:fldChar w:fldCharType="separate"/>
      </w:r>
      <w:r w:rsidR="00DF03D7">
        <w:rPr>
          <w:noProof/>
          <w:sz w:val="24"/>
          <w:szCs w:val="24"/>
        </w:rPr>
        <w:t>(Hajibabaei et al. 2005; Rodriguez-Ezpeleta et al. 2013)</w:t>
      </w:r>
      <w:r w:rsidR="00DF03D7">
        <w:rPr>
          <w:sz w:val="24"/>
          <w:szCs w:val="24"/>
        </w:rPr>
        <w:fldChar w:fldCharType="end"/>
      </w:r>
      <w:r w:rsidR="00DF03D7">
        <w:rPr>
          <w:sz w:val="24"/>
          <w:szCs w:val="24"/>
        </w:rPr>
        <w:t xml:space="preserve">. </w:t>
      </w:r>
    </w:p>
    <w:p w14:paraId="4CF8636E" w14:textId="3C67B0CE" w:rsidR="00B255F5" w:rsidRDefault="00E04199" w:rsidP="00B14300">
      <w:pPr>
        <w:pStyle w:val="ListParagraph"/>
        <w:spacing w:line="360" w:lineRule="auto"/>
        <w:ind w:left="420"/>
        <w:jc w:val="both"/>
        <w:rPr>
          <w:sz w:val="24"/>
          <w:szCs w:val="24"/>
        </w:rPr>
      </w:pPr>
      <w:r>
        <w:rPr>
          <w:sz w:val="24"/>
          <w:szCs w:val="24"/>
        </w:rPr>
        <w:t>The information collected from the sample collection will look something like the table below:</w:t>
      </w:r>
    </w:p>
    <w:p w14:paraId="74AD095D" w14:textId="2D4D385C" w:rsidR="00E04199" w:rsidRPr="00B14300" w:rsidRDefault="00E04199" w:rsidP="004A4315">
      <w:pPr>
        <w:pStyle w:val="ListParagraph"/>
        <w:ind w:left="420"/>
        <w:jc w:val="both"/>
        <w:rPr>
          <w:sz w:val="24"/>
          <w:szCs w:val="24"/>
        </w:rPr>
      </w:pPr>
    </w:p>
    <w:p w14:paraId="5C2512D4" w14:textId="227632A6" w:rsidR="009E77C6" w:rsidRPr="00B14300" w:rsidRDefault="009E77C6" w:rsidP="009E77C6">
      <w:pPr>
        <w:pStyle w:val="Caption"/>
        <w:keepNext/>
        <w:rPr>
          <w:i w:val="0"/>
          <w:iCs w:val="0"/>
          <w:color w:val="auto"/>
          <w:sz w:val="20"/>
          <w:szCs w:val="20"/>
        </w:rPr>
      </w:pPr>
      <w:r w:rsidRPr="00B14300">
        <w:rPr>
          <w:i w:val="0"/>
          <w:iCs w:val="0"/>
          <w:color w:val="auto"/>
          <w:sz w:val="20"/>
          <w:szCs w:val="20"/>
        </w:rPr>
        <w:t xml:space="preserve">Table </w:t>
      </w:r>
      <w:r w:rsidRPr="00B14300">
        <w:rPr>
          <w:i w:val="0"/>
          <w:iCs w:val="0"/>
          <w:color w:val="auto"/>
          <w:sz w:val="20"/>
          <w:szCs w:val="20"/>
        </w:rPr>
        <w:fldChar w:fldCharType="begin"/>
      </w:r>
      <w:r w:rsidRPr="00B14300">
        <w:rPr>
          <w:i w:val="0"/>
          <w:iCs w:val="0"/>
          <w:color w:val="auto"/>
          <w:sz w:val="20"/>
          <w:szCs w:val="20"/>
        </w:rPr>
        <w:instrText xml:space="preserve"> SEQ Table \* ARABIC </w:instrText>
      </w:r>
      <w:r w:rsidRPr="00B14300">
        <w:rPr>
          <w:i w:val="0"/>
          <w:iCs w:val="0"/>
          <w:color w:val="auto"/>
          <w:sz w:val="20"/>
          <w:szCs w:val="20"/>
        </w:rPr>
        <w:fldChar w:fldCharType="separate"/>
      </w:r>
      <w:r w:rsidR="00B14300">
        <w:rPr>
          <w:i w:val="0"/>
          <w:iCs w:val="0"/>
          <w:noProof/>
          <w:color w:val="auto"/>
          <w:sz w:val="20"/>
          <w:szCs w:val="20"/>
        </w:rPr>
        <w:t>1</w:t>
      </w:r>
      <w:r w:rsidRPr="00B14300">
        <w:rPr>
          <w:i w:val="0"/>
          <w:iCs w:val="0"/>
          <w:color w:val="auto"/>
          <w:sz w:val="20"/>
          <w:szCs w:val="20"/>
        </w:rPr>
        <w:fldChar w:fldCharType="end"/>
      </w:r>
      <w:r w:rsidRPr="00B14300">
        <w:rPr>
          <w:i w:val="0"/>
          <w:iCs w:val="0"/>
          <w:color w:val="auto"/>
          <w:sz w:val="20"/>
          <w:szCs w:val="20"/>
        </w:rPr>
        <w:t>. Representation of the data collected from each sample</w:t>
      </w:r>
    </w:p>
    <w:tbl>
      <w:tblPr>
        <w:tblStyle w:val="PlainTable3"/>
        <w:tblW w:w="10286" w:type="dxa"/>
        <w:tblInd w:w="-480" w:type="dxa"/>
        <w:tblLayout w:type="fixed"/>
        <w:tblLook w:val="04A0" w:firstRow="1" w:lastRow="0" w:firstColumn="1" w:lastColumn="0" w:noHBand="0" w:noVBand="1"/>
      </w:tblPr>
      <w:tblGrid>
        <w:gridCol w:w="1209"/>
        <w:gridCol w:w="1703"/>
        <w:gridCol w:w="883"/>
        <w:gridCol w:w="1179"/>
        <w:gridCol w:w="1179"/>
        <w:gridCol w:w="1440"/>
        <w:gridCol w:w="1026"/>
        <w:gridCol w:w="1667"/>
      </w:tblGrid>
      <w:tr w:rsidR="00F042E8" w:rsidRPr="009E77C6" w14:paraId="58049CAE" w14:textId="77777777" w:rsidTr="00F042E8">
        <w:trPr>
          <w:cnfStyle w:val="100000000000" w:firstRow="1" w:lastRow="0" w:firstColumn="0" w:lastColumn="0" w:oddVBand="0" w:evenVBand="0" w:oddHBand="0" w:evenHBand="0" w:firstRowFirstColumn="0" w:firstRowLastColumn="0" w:lastRowFirstColumn="0" w:lastRowLastColumn="0"/>
          <w:trHeight w:val="974"/>
        </w:trPr>
        <w:tc>
          <w:tcPr>
            <w:cnfStyle w:val="001000000100" w:firstRow="0" w:lastRow="0" w:firstColumn="1" w:lastColumn="0" w:oddVBand="0" w:evenVBand="0" w:oddHBand="0" w:evenHBand="0" w:firstRowFirstColumn="1" w:firstRowLastColumn="0" w:lastRowFirstColumn="0" w:lastRowLastColumn="0"/>
            <w:tcW w:w="1209" w:type="dxa"/>
          </w:tcPr>
          <w:p w14:paraId="7E603A05" w14:textId="0636B7AE" w:rsidR="00E04199" w:rsidRPr="00F042E8" w:rsidRDefault="00E04199" w:rsidP="00F56EBA">
            <w:pPr>
              <w:pStyle w:val="ListParagraph"/>
              <w:ind w:left="0"/>
              <w:rPr>
                <w:sz w:val="20"/>
                <w:szCs w:val="20"/>
              </w:rPr>
            </w:pPr>
            <w:r w:rsidRPr="00F042E8">
              <w:rPr>
                <w:sz w:val="20"/>
                <w:szCs w:val="20"/>
              </w:rPr>
              <w:t>Unique Identifier (UID</w:t>
            </w:r>
            <w:r w:rsidR="009E77C6" w:rsidRPr="00F042E8">
              <w:rPr>
                <w:sz w:val="20"/>
                <w:szCs w:val="20"/>
              </w:rPr>
              <w:t>)</w:t>
            </w:r>
          </w:p>
        </w:tc>
        <w:tc>
          <w:tcPr>
            <w:tcW w:w="1703" w:type="dxa"/>
          </w:tcPr>
          <w:p w14:paraId="4C9EC08F" w14:textId="540F9C3C" w:rsidR="00E04199" w:rsidRPr="00F042E8" w:rsidRDefault="00E04199" w:rsidP="00F56EBA">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F042E8">
              <w:rPr>
                <w:sz w:val="20"/>
                <w:szCs w:val="20"/>
              </w:rPr>
              <w:t>Type of establishment</w:t>
            </w:r>
          </w:p>
        </w:tc>
        <w:tc>
          <w:tcPr>
            <w:tcW w:w="883" w:type="dxa"/>
          </w:tcPr>
          <w:p w14:paraId="014E19C6" w14:textId="7005E12A" w:rsidR="00E04199" w:rsidRPr="00F042E8" w:rsidRDefault="00E04199" w:rsidP="00F56EBA">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F042E8">
              <w:rPr>
                <w:sz w:val="20"/>
                <w:szCs w:val="20"/>
              </w:rPr>
              <w:t>Form</w:t>
            </w:r>
          </w:p>
        </w:tc>
        <w:tc>
          <w:tcPr>
            <w:tcW w:w="1179" w:type="dxa"/>
          </w:tcPr>
          <w:p w14:paraId="2C3F8305" w14:textId="7DF50B59" w:rsidR="00E04199" w:rsidRPr="00F042E8" w:rsidRDefault="00480F8C" w:rsidP="00F56EBA">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F042E8">
              <w:rPr>
                <w:sz w:val="20"/>
                <w:szCs w:val="20"/>
              </w:rPr>
              <w:t xml:space="preserve">Reported catch </w:t>
            </w:r>
            <w:r w:rsidR="00E04199" w:rsidRPr="00F042E8">
              <w:rPr>
                <w:sz w:val="20"/>
                <w:szCs w:val="20"/>
              </w:rPr>
              <w:t>method</w:t>
            </w:r>
          </w:p>
        </w:tc>
        <w:tc>
          <w:tcPr>
            <w:tcW w:w="1179" w:type="dxa"/>
          </w:tcPr>
          <w:p w14:paraId="1B92123D" w14:textId="31CB32C2" w:rsidR="00E04199" w:rsidRPr="00F042E8" w:rsidRDefault="00480F8C" w:rsidP="00F56EBA">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F042E8">
              <w:rPr>
                <w:sz w:val="20"/>
                <w:szCs w:val="20"/>
              </w:rPr>
              <w:t xml:space="preserve">REPORTED </w:t>
            </w:r>
            <w:r w:rsidR="00E04199" w:rsidRPr="00F042E8">
              <w:rPr>
                <w:sz w:val="20"/>
                <w:szCs w:val="20"/>
              </w:rPr>
              <w:t>Origin (if known)</w:t>
            </w:r>
          </w:p>
        </w:tc>
        <w:tc>
          <w:tcPr>
            <w:tcW w:w="1440" w:type="dxa"/>
          </w:tcPr>
          <w:p w14:paraId="4DD26EB6" w14:textId="29D4B0B8" w:rsidR="00E04199" w:rsidRPr="00F042E8" w:rsidRDefault="009E77C6" w:rsidP="00F56EBA">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F042E8">
              <w:rPr>
                <w:sz w:val="20"/>
                <w:szCs w:val="20"/>
              </w:rPr>
              <w:t xml:space="preserve">Australian </w:t>
            </w:r>
            <w:r w:rsidR="00E04199" w:rsidRPr="00F042E8">
              <w:rPr>
                <w:sz w:val="20"/>
                <w:szCs w:val="20"/>
              </w:rPr>
              <w:t>State (if known)</w:t>
            </w:r>
          </w:p>
        </w:tc>
        <w:tc>
          <w:tcPr>
            <w:tcW w:w="1026" w:type="dxa"/>
          </w:tcPr>
          <w:p w14:paraId="1CEE1552" w14:textId="2EC6F904" w:rsidR="00E04199" w:rsidRPr="00F042E8" w:rsidRDefault="00E04199" w:rsidP="00F56EBA">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F042E8">
              <w:rPr>
                <w:sz w:val="20"/>
                <w:szCs w:val="20"/>
              </w:rPr>
              <w:t>Labelled species</w:t>
            </w:r>
          </w:p>
        </w:tc>
        <w:tc>
          <w:tcPr>
            <w:tcW w:w="1667" w:type="dxa"/>
          </w:tcPr>
          <w:p w14:paraId="74B4BACF" w14:textId="246B9F66" w:rsidR="00E04199" w:rsidRPr="00F042E8" w:rsidRDefault="00E04199" w:rsidP="00F56EBA">
            <w:pPr>
              <w:pStyle w:val="ListParagraph"/>
              <w:ind w:left="0"/>
              <w:cnfStyle w:val="100000000000" w:firstRow="1" w:lastRow="0" w:firstColumn="0" w:lastColumn="0" w:oddVBand="0" w:evenVBand="0" w:oddHBand="0" w:evenHBand="0" w:firstRowFirstColumn="0" w:firstRowLastColumn="0" w:lastRowFirstColumn="0" w:lastRowLastColumn="0"/>
              <w:rPr>
                <w:sz w:val="20"/>
                <w:szCs w:val="20"/>
              </w:rPr>
            </w:pPr>
            <w:r w:rsidRPr="00F042E8">
              <w:rPr>
                <w:sz w:val="20"/>
                <w:szCs w:val="20"/>
              </w:rPr>
              <w:t>Sustainability certification</w:t>
            </w:r>
            <w:r w:rsidR="009E77C6" w:rsidRPr="00F042E8">
              <w:rPr>
                <w:sz w:val="20"/>
                <w:szCs w:val="20"/>
              </w:rPr>
              <w:t xml:space="preserve"> by AMCS</w:t>
            </w:r>
          </w:p>
        </w:tc>
      </w:tr>
      <w:tr w:rsidR="00F042E8" w:rsidRPr="009E77C6" w14:paraId="12FEACB7" w14:textId="77777777" w:rsidTr="00F042E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09" w:type="dxa"/>
          </w:tcPr>
          <w:p w14:paraId="43FBB00E" w14:textId="236ECEB2" w:rsidR="00E04199" w:rsidRPr="009E77C6" w:rsidRDefault="00E04199" w:rsidP="00F56EBA">
            <w:pPr>
              <w:pStyle w:val="ListParagraph"/>
              <w:ind w:left="0"/>
            </w:pPr>
            <w:r w:rsidRPr="009E77C6">
              <w:t>1</w:t>
            </w:r>
          </w:p>
        </w:tc>
        <w:tc>
          <w:tcPr>
            <w:tcW w:w="1703" w:type="dxa"/>
          </w:tcPr>
          <w:p w14:paraId="299DD1B1" w14:textId="3EB5F3F3" w:rsidR="00E04199" w:rsidRPr="009E77C6" w:rsidRDefault="00E04199" w:rsidP="00F56EBA">
            <w:pPr>
              <w:pStyle w:val="ListParagraph"/>
              <w:ind w:left="0"/>
              <w:cnfStyle w:val="000000100000" w:firstRow="0" w:lastRow="0" w:firstColumn="0" w:lastColumn="0" w:oddVBand="0" w:evenVBand="0" w:oddHBand="1" w:evenHBand="0" w:firstRowFirstColumn="0" w:firstRowLastColumn="0" w:lastRowFirstColumn="0" w:lastRowLastColumn="0"/>
            </w:pPr>
            <w:r w:rsidRPr="009E77C6">
              <w:t>Seafood Market</w:t>
            </w:r>
          </w:p>
        </w:tc>
        <w:tc>
          <w:tcPr>
            <w:tcW w:w="883" w:type="dxa"/>
          </w:tcPr>
          <w:p w14:paraId="26824D84" w14:textId="449CD667" w:rsidR="00E04199" w:rsidRPr="009E77C6" w:rsidRDefault="000215CD" w:rsidP="00F56EBA">
            <w:pPr>
              <w:pStyle w:val="ListParagraph"/>
              <w:ind w:left="0"/>
              <w:cnfStyle w:val="000000100000" w:firstRow="0" w:lastRow="0" w:firstColumn="0" w:lastColumn="0" w:oddVBand="0" w:evenVBand="0" w:oddHBand="1" w:evenHBand="0" w:firstRowFirstColumn="0" w:firstRowLastColumn="0" w:lastRowFirstColumn="0" w:lastRowLastColumn="0"/>
            </w:pPr>
            <w:r w:rsidRPr="009E77C6">
              <w:t>Fresh</w:t>
            </w:r>
          </w:p>
        </w:tc>
        <w:tc>
          <w:tcPr>
            <w:tcW w:w="1179" w:type="dxa"/>
          </w:tcPr>
          <w:p w14:paraId="6FE48F1A" w14:textId="1814C8DB" w:rsidR="00E04199" w:rsidRPr="009E77C6" w:rsidRDefault="000215CD" w:rsidP="00F56EBA">
            <w:pPr>
              <w:pStyle w:val="ListParagraph"/>
              <w:ind w:left="0"/>
              <w:cnfStyle w:val="000000100000" w:firstRow="0" w:lastRow="0" w:firstColumn="0" w:lastColumn="0" w:oddVBand="0" w:evenVBand="0" w:oddHBand="1" w:evenHBand="0" w:firstRowFirstColumn="0" w:firstRowLastColumn="0" w:lastRowFirstColumn="0" w:lastRowLastColumn="0"/>
            </w:pPr>
            <w:r w:rsidRPr="009E77C6">
              <w:t>Wild-caught</w:t>
            </w:r>
          </w:p>
        </w:tc>
        <w:tc>
          <w:tcPr>
            <w:tcW w:w="1179" w:type="dxa"/>
          </w:tcPr>
          <w:p w14:paraId="2E52C398" w14:textId="5699CB5D" w:rsidR="00E04199" w:rsidRPr="009E77C6" w:rsidRDefault="000215CD" w:rsidP="00F56EBA">
            <w:pPr>
              <w:pStyle w:val="ListParagraph"/>
              <w:ind w:left="0"/>
              <w:cnfStyle w:val="000000100000" w:firstRow="0" w:lastRow="0" w:firstColumn="0" w:lastColumn="0" w:oddVBand="0" w:evenVBand="0" w:oddHBand="1" w:evenHBand="0" w:firstRowFirstColumn="0" w:firstRowLastColumn="0" w:lastRowFirstColumn="0" w:lastRowLastColumn="0"/>
            </w:pPr>
            <w:r w:rsidRPr="009E77C6">
              <w:t>Australia</w:t>
            </w:r>
          </w:p>
        </w:tc>
        <w:tc>
          <w:tcPr>
            <w:tcW w:w="1440" w:type="dxa"/>
          </w:tcPr>
          <w:p w14:paraId="38266E78" w14:textId="6DA86489" w:rsidR="00E04199" w:rsidRPr="009E77C6" w:rsidRDefault="000215CD" w:rsidP="00F56EBA">
            <w:pPr>
              <w:pStyle w:val="ListParagraph"/>
              <w:ind w:left="0"/>
              <w:cnfStyle w:val="000000100000" w:firstRow="0" w:lastRow="0" w:firstColumn="0" w:lastColumn="0" w:oddVBand="0" w:evenVBand="0" w:oddHBand="1" w:evenHBand="0" w:firstRowFirstColumn="0" w:firstRowLastColumn="0" w:lastRowFirstColumn="0" w:lastRowLastColumn="0"/>
            </w:pPr>
            <w:r w:rsidRPr="009E77C6">
              <w:t>SA</w:t>
            </w:r>
          </w:p>
        </w:tc>
        <w:tc>
          <w:tcPr>
            <w:tcW w:w="1026" w:type="dxa"/>
          </w:tcPr>
          <w:p w14:paraId="3568B9AD" w14:textId="49612458" w:rsidR="00E04199" w:rsidRPr="009E77C6" w:rsidRDefault="009E77C6" w:rsidP="00F56EBA">
            <w:pPr>
              <w:pStyle w:val="ListParagraph"/>
              <w:ind w:left="0"/>
              <w:cnfStyle w:val="000000100000" w:firstRow="0" w:lastRow="0" w:firstColumn="0" w:lastColumn="0" w:oddVBand="0" w:evenVBand="0" w:oddHBand="1" w:evenHBand="0" w:firstRowFirstColumn="0" w:firstRowLastColumn="0" w:lastRowFirstColumn="0" w:lastRowLastColumn="0"/>
            </w:pPr>
            <w:r>
              <w:t>Whiting</w:t>
            </w:r>
          </w:p>
        </w:tc>
        <w:tc>
          <w:tcPr>
            <w:tcW w:w="1667" w:type="dxa"/>
          </w:tcPr>
          <w:p w14:paraId="0DA7F1A6" w14:textId="345FE2EA" w:rsidR="00E04199" w:rsidRPr="009E77C6" w:rsidRDefault="009E77C6" w:rsidP="00F56EBA">
            <w:pPr>
              <w:pStyle w:val="ListParagraph"/>
              <w:ind w:left="0"/>
              <w:cnfStyle w:val="000000100000" w:firstRow="0" w:lastRow="0" w:firstColumn="0" w:lastColumn="0" w:oddVBand="0" w:evenVBand="0" w:oddHBand="1" w:evenHBand="0" w:firstRowFirstColumn="0" w:firstRowLastColumn="0" w:lastRowFirstColumn="0" w:lastRowLastColumn="0"/>
            </w:pPr>
            <w:r>
              <w:t>Better</w:t>
            </w:r>
            <w:r w:rsidR="00AE5BF3">
              <w:t xml:space="preserve"> </w:t>
            </w:r>
            <w:r>
              <w:t>choice (sustainable)</w:t>
            </w:r>
          </w:p>
        </w:tc>
      </w:tr>
      <w:tr w:rsidR="00F042E8" w:rsidRPr="009E77C6" w14:paraId="5366B276" w14:textId="77777777" w:rsidTr="00F042E8">
        <w:trPr>
          <w:trHeight w:val="374"/>
        </w:trPr>
        <w:tc>
          <w:tcPr>
            <w:cnfStyle w:val="001000000000" w:firstRow="0" w:lastRow="0" w:firstColumn="1" w:lastColumn="0" w:oddVBand="0" w:evenVBand="0" w:oddHBand="0" w:evenHBand="0" w:firstRowFirstColumn="0" w:firstRowLastColumn="0" w:lastRowFirstColumn="0" w:lastRowLastColumn="0"/>
            <w:tcW w:w="1209" w:type="dxa"/>
          </w:tcPr>
          <w:p w14:paraId="4F34AAF1" w14:textId="6CFC3AB5" w:rsidR="00E04199" w:rsidRPr="009E77C6" w:rsidRDefault="00E04199" w:rsidP="00F56EBA">
            <w:pPr>
              <w:pStyle w:val="ListParagraph"/>
              <w:ind w:left="0"/>
            </w:pPr>
            <w:r w:rsidRPr="009E77C6">
              <w:t>2</w:t>
            </w:r>
          </w:p>
        </w:tc>
        <w:tc>
          <w:tcPr>
            <w:tcW w:w="1703" w:type="dxa"/>
          </w:tcPr>
          <w:p w14:paraId="328EBDD0" w14:textId="0E9C206D" w:rsidR="00E04199" w:rsidRPr="009E77C6" w:rsidRDefault="00E04199" w:rsidP="00F56EBA">
            <w:pPr>
              <w:pStyle w:val="ListParagraph"/>
              <w:ind w:left="0"/>
              <w:cnfStyle w:val="000000000000" w:firstRow="0" w:lastRow="0" w:firstColumn="0" w:lastColumn="0" w:oddVBand="0" w:evenVBand="0" w:oddHBand="0" w:evenHBand="0" w:firstRowFirstColumn="0" w:firstRowLastColumn="0" w:lastRowFirstColumn="0" w:lastRowLastColumn="0"/>
            </w:pPr>
            <w:r w:rsidRPr="009E77C6">
              <w:t>Restaurant</w:t>
            </w:r>
          </w:p>
        </w:tc>
        <w:tc>
          <w:tcPr>
            <w:tcW w:w="883" w:type="dxa"/>
          </w:tcPr>
          <w:p w14:paraId="29149B5F" w14:textId="2D04A604" w:rsidR="00E04199" w:rsidRPr="009E77C6" w:rsidRDefault="000215CD" w:rsidP="00F56EBA">
            <w:pPr>
              <w:pStyle w:val="ListParagraph"/>
              <w:ind w:left="0"/>
              <w:cnfStyle w:val="000000000000" w:firstRow="0" w:lastRow="0" w:firstColumn="0" w:lastColumn="0" w:oddVBand="0" w:evenVBand="0" w:oddHBand="0" w:evenHBand="0" w:firstRowFirstColumn="0" w:firstRowLastColumn="0" w:lastRowFirstColumn="0" w:lastRowLastColumn="0"/>
            </w:pPr>
            <w:r w:rsidRPr="009E77C6">
              <w:t>Frozen</w:t>
            </w:r>
          </w:p>
        </w:tc>
        <w:tc>
          <w:tcPr>
            <w:tcW w:w="1179" w:type="dxa"/>
          </w:tcPr>
          <w:p w14:paraId="169957F1" w14:textId="247116BE" w:rsidR="00E04199" w:rsidRPr="009E77C6" w:rsidRDefault="000215CD" w:rsidP="00F56EBA">
            <w:pPr>
              <w:pStyle w:val="ListParagraph"/>
              <w:ind w:left="0"/>
              <w:cnfStyle w:val="000000000000" w:firstRow="0" w:lastRow="0" w:firstColumn="0" w:lastColumn="0" w:oddVBand="0" w:evenVBand="0" w:oddHBand="0" w:evenHBand="0" w:firstRowFirstColumn="0" w:firstRowLastColumn="0" w:lastRowFirstColumn="0" w:lastRowLastColumn="0"/>
            </w:pPr>
            <w:r w:rsidRPr="009E77C6">
              <w:t>Farmed</w:t>
            </w:r>
          </w:p>
        </w:tc>
        <w:tc>
          <w:tcPr>
            <w:tcW w:w="1179" w:type="dxa"/>
          </w:tcPr>
          <w:p w14:paraId="13CF7685" w14:textId="2C6DC76A" w:rsidR="00E04199" w:rsidRPr="009E77C6" w:rsidRDefault="000215CD" w:rsidP="00F56EBA">
            <w:pPr>
              <w:pStyle w:val="ListParagraph"/>
              <w:ind w:left="0"/>
              <w:cnfStyle w:val="000000000000" w:firstRow="0" w:lastRow="0" w:firstColumn="0" w:lastColumn="0" w:oddVBand="0" w:evenVBand="0" w:oddHBand="0" w:evenHBand="0" w:firstRowFirstColumn="0" w:firstRowLastColumn="0" w:lastRowFirstColumn="0" w:lastRowLastColumn="0"/>
            </w:pPr>
            <w:r w:rsidRPr="009E77C6">
              <w:t>Vietnam</w:t>
            </w:r>
          </w:p>
        </w:tc>
        <w:tc>
          <w:tcPr>
            <w:tcW w:w="1440" w:type="dxa"/>
          </w:tcPr>
          <w:p w14:paraId="1902881D" w14:textId="37C56AC9" w:rsidR="00E04199" w:rsidRPr="009E77C6" w:rsidRDefault="009E77C6" w:rsidP="00F56EBA">
            <w:pPr>
              <w:pStyle w:val="ListParagraph"/>
              <w:ind w:left="0"/>
              <w:cnfStyle w:val="000000000000" w:firstRow="0" w:lastRow="0" w:firstColumn="0" w:lastColumn="0" w:oddVBand="0" w:evenVBand="0" w:oddHBand="0" w:evenHBand="0" w:firstRowFirstColumn="0" w:firstRowLastColumn="0" w:lastRowFirstColumn="0" w:lastRowLastColumn="0"/>
            </w:pPr>
            <w:r w:rsidRPr="009E77C6">
              <w:t>N/A</w:t>
            </w:r>
          </w:p>
        </w:tc>
        <w:tc>
          <w:tcPr>
            <w:tcW w:w="1026" w:type="dxa"/>
          </w:tcPr>
          <w:p w14:paraId="112C7211" w14:textId="339D747C" w:rsidR="00E04199" w:rsidRPr="009E77C6" w:rsidRDefault="009E77C6" w:rsidP="00F56EBA">
            <w:pPr>
              <w:pStyle w:val="ListParagraph"/>
              <w:ind w:left="0"/>
              <w:cnfStyle w:val="000000000000" w:firstRow="0" w:lastRow="0" w:firstColumn="0" w:lastColumn="0" w:oddVBand="0" w:evenVBand="0" w:oddHBand="0" w:evenHBand="0" w:firstRowFirstColumn="0" w:firstRowLastColumn="0" w:lastRowFirstColumn="0" w:lastRowLastColumn="0"/>
            </w:pPr>
            <w:r>
              <w:t>King Prawn</w:t>
            </w:r>
          </w:p>
        </w:tc>
        <w:tc>
          <w:tcPr>
            <w:tcW w:w="1667" w:type="dxa"/>
          </w:tcPr>
          <w:p w14:paraId="7120AC1F" w14:textId="119AC715" w:rsidR="00E04199" w:rsidRPr="009E77C6" w:rsidRDefault="009E77C6" w:rsidP="00F56EBA">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F042E8" w:rsidRPr="009E77C6" w14:paraId="5D3E14CD" w14:textId="77777777" w:rsidTr="00F042E8">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209" w:type="dxa"/>
          </w:tcPr>
          <w:p w14:paraId="0C5FD94F" w14:textId="31B0F495" w:rsidR="00E04199" w:rsidRPr="009E77C6" w:rsidRDefault="00E04199" w:rsidP="00F56EBA">
            <w:pPr>
              <w:pStyle w:val="ListParagraph"/>
              <w:ind w:left="0"/>
            </w:pPr>
            <w:r w:rsidRPr="009E77C6">
              <w:t>3</w:t>
            </w:r>
          </w:p>
        </w:tc>
        <w:tc>
          <w:tcPr>
            <w:tcW w:w="1703" w:type="dxa"/>
          </w:tcPr>
          <w:p w14:paraId="542055A8" w14:textId="5F0DD45C" w:rsidR="00E04199" w:rsidRPr="009E77C6" w:rsidRDefault="000215CD" w:rsidP="00F56EBA">
            <w:pPr>
              <w:pStyle w:val="ListParagraph"/>
              <w:ind w:left="0"/>
              <w:cnfStyle w:val="000000100000" w:firstRow="0" w:lastRow="0" w:firstColumn="0" w:lastColumn="0" w:oddVBand="0" w:evenVBand="0" w:oddHBand="1" w:evenHBand="0" w:firstRowFirstColumn="0" w:firstRowLastColumn="0" w:lastRowFirstColumn="0" w:lastRowLastColumn="0"/>
            </w:pPr>
            <w:r w:rsidRPr="009E77C6">
              <w:t>Fish and Chips</w:t>
            </w:r>
          </w:p>
        </w:tc>
        <w:tc>
          <w:tcPr>
            <w:tcW w:w="883" w:type="dxa"/>
          </w:tcPr>
          <w:p w14:paraId="77830371" w14:textId="0D74F86C" w:rsidR="00E04199" w:rsidRPr="009E77C6" w:rsidRDefault="000215CD" w:rsidP="00F56EBA">
            <w:pPr>
              <w:pStyle w:val="ListParagraph"/>
              <w:ind w:left="0"/>
              <w:cnfStyle w:val="000000100000" w:firstRow="0" w:lastRow="0" w:firstColumn="0" w:lastColumn="0" w:oddVBand="0" w:evenVBand="0" w:oddHBand="1" w:evenHBand="0" w:firstRowFirstColumn="0" w:firstRowLastColumn="0" w:lastRowFirstColumn="0" w:lastRowLastColumn="0"/>
            </w:pPr>
            <w:r w:rsidRPr="009E77C6">
              <w:t>Fresh</w:t>
            </w:r>
          </w:p>
        </w:tc>
        <w:tc>
          <w:tcPr>
            <w:tcW w:w="1179" w:type="dxa"/>
          </w:tcPr>
          <w:p w14:paraId="7827F817" w14:textId="47C5DB9C" w:rsidR="00E04199" w:rsidRPr="009E77C6" w:rsidRDefault="000215CD" w:rsidP="00F56EBA">
            <w:pPr>
              <w:pStyle w:val="ListParagraph"/>
              <w:ind w:left="0"/>
              <w:cnfStyle w:val="000000100000" w:firstRow="0" w:lastRow="0" w:firstColumn="0" w:lastColumn="0" w:oddVBand="0" w:evenVBand="0" w:oddHBand="1" w:evenHBand="0" w:firstRowFirstColumn="0" w:firstRowLastColumn="0" w:lastRowFirstColumn="0" w:lastRowLastColumn="0"/>
            </w:pPr>
            <w:r w:rsidRPr="009E77C6">
              <w:t>Wild-caught</w:t>
            </w:r>
          </w:p>
        </w:tc>
        <w:tc>
          <w:tcPr>
            <w:tcW w:w="1179" w:type="dxa"/>
          </w:tcPr>
          <w:p w14:paraId="306575E1" w14:textId="13C8EDD0" w:rsidR="00E04199" w:rsidRPr="009E77C6" w:rsidRDefault="000215CD" w:rsidP="00F56EBA">
            <w:pPr>
              <w:pStyle w:val="ListParagraph"/>
              <w:ind w:left="0"/>
              <w:cnfStyle w:val="000000100000" w:firstRow="0" w:lastRow="0" w:firstColumn="0" w:lastColumn="0" w:oddVBand="0" w:evenVBand="0" w:oddHBand="1" w:evenHBand="0" w:firstRowFirstColumn="0" w:firstRowLastColumn="0" w:lastRowFirstColumn="0" w:lastRowLastColumn="0"/>
            </w:pPr>
            <w:r w:rsidRPr="009E77C6">
              <w:t>Australia</w:t>
            </w:r>
          </w:p>
        </w:tc>
        <w:tc>
          <w:tcPr>
            <w:tcW w:w="1440" w:type="dxa"/>
          </w:tcPr>
          <w:p w14:paraId="3F680564" w14:textId="7C7CEB3D" w:rsidR="00E04199" w:rsidRPr="009E77C6" w:rsidRDefault="009E77C6" w:rsidP="00F56EBA">
            <w:pPr>
              <w:pStyle w:val="ListParagraph"/>
              <w:ind w:left="0"/>
              <w:cnfStyle w:val="000000100000" w:firstRow="0" w:lastRow="0" w:firstColumn="0" w:lastColumn="0" w:oddVBand="0" w:evenVBand="0" w:oddHBand="1" w:evenHBand="0" w:firstRowFirstColumn="0" w:firstRowLastColumn="0" w:lastRowFirstColumn="0" w:lastRowLastColumn="0"/>
            </w:pPr>
            <w:r>
              <w:t>QLD</w:t>
            </w:r>
          </w:p>
        </w:tc>
        <w:tc>
          <w:tcPr>
            <w:tcW w:w="1026" w:type="dxa"/>
          </w:tcPr>
          <w:p w14:paraId="14A3A034" w14:textId="75BF5C90" w:rsidR="00E04199" w:rsidRPr="009E77C6" w:rsidRDefault="009E77C6" w:rsidP="00F56EBA">
            <w:pPr>
              <w:pStyle w:val="ListParagraph"/>
              <w:ind w:left="0"/>
              <w:cnfStyle w:val="000000100000" w:firstRow="0" w:lastRow="0" w:firstColumn="0" w:lastColumn="0" w:oddVBand="0" w:evenVBand="0" w:oddHBand="1" w:evenHBand="0" w:firstRowFirstColumn="0" w:firstRowLastColumn="0" w:lastRowFirstColumn="0" w:lastRowLastColumn="0"/>
            </w:pPr>
            <w:r>
              <w:t>Snapper</w:t>
            </w:r>
          </w:p>
        </w:tc>
        <w:tc>
          <w:tcPr>
            <w:tcW w:w="1667" w:type="dxa"/>
          </w:tcPr>
          <w:p w14:paraId="64459A51" w14:textId="5CE9F7A7" w:rsidR="00E04199" w:rsidRPr="009E77C6" w:rsidRDefault="009E77C6" w:rsidP="00F56EBA">
            <w:pPr>
              <w:pStyle w:val="ListParagraph"/>
              <w:ind w:left="0"/>
              <w:cnfStyle w:val="000000100000" w:firstRow="0" w:lastRow="0" w:firstColumn="0" w:lastColumn="0" w:oddVBand="0" w:evenVBand="0" w:oddHBand="1" w:evenHBand="0" w:firstRowFirstColumn="0" w:firstRowLastColumn="0" w:lastRowFirstColumn="0" w:lastRowLastColumn="0"/>
            </w:pPr>
            <w:r>
              <w:t>Eat less (less sustainable)</w:t>
            </w:r>
          </w:p>
        </w:tc>
      </w:tr>
    </w:tbl>
    <w:p w14:paraId="0677F9C4" w14:textId="7B76DE8B" w:rsidR="00E04199" w:rsidRDefault="00E04199" w:rsidP="004A4315">
      <w:pPr>
        <w:pStyle w:val="ListParagraph"/>
        <w:ind w:left="420"/>
        <w:jc w:val="both"/>
        <w:rPr>
          <w:sz w:val="24"/>
          <w:szCs w:val="24"/>
        </w:rPr>
      </w:pPr>
    </w:p>
    <w:p w14:paraId="0F8D9EC5" w14:textId="77777777" w:rsidR="00E04199" w:rsidRDefault="00E04199" w:rsidP="004A4315">
      <w:pPr>
        <w:pStyle w:val="ListParagraph"/>
        <w:ind w:left="420"/>
        <w:jc w:val="both"/>
        <w:rPr>
          <w:sz w:val="24"/>
          <w:szCs w:val="24"/>
        </w:rPr>
      </w:pPr>
    </w:p>
    <w:p w14:paraId="11290E8F" w14:textId="2FAE725F" w:rsidR="003C768A" w:rsidRDefault="00195BBB" w:rsidP="00B14300">
      <w:pPr>
        <w:pStyle w:val="ListParagraph"/>
        <w:spacing w:line="360" w:lineRule="auto"/>
        <w:ind w:left="420"/>
        <w:jc w:val="both"/>
        <w:rPr>
          <w:sz w:val="24"/>
          <w:szCs w:val="24"/>
        </w:rPr>
      </w:pPr>
      <w:r>
        <w:rPr>
          <w:sz w:val="24"/>
          <w:szCs w:val="24"/>
        </w:rPr>
        <w:t xml:space="preserve">An Honours student, Tia Vella, has a closely related project that is analysing </w:t>
      </w:r>
      <w:r w:rsidR="009E77C6">
        <w:rPr>
          <w:sz w:val="24"/>
          <w:szCs w:val="24"/>
        </w:rPr>
        <w:t xml:space="preserve">the accessibility of </w:t>
      </w:r>
      <w:r>
        <w:rPr>
          <w:sz w:val="24"/>
          <w:szCs w:val="24"/>
        </w:rPr>
        <w:t>sustainable seafood in SEQ</w:t>
      </w:r>
      <w:r w:rsidR="001231BB">
        <w:rPr>
          <w:sz w:val="24"/>
          <w:szCs w:val="24"/>
        </w:rPr>
        <w:t xml:space="preserve"> </w:t>
      </w:r>
      <w:r w:rsidR="001231BB">
        <w:rPr>
          <w:sz w:val="24"/>
          <w:szCs w:val="24"/>
        </w:rPr>
        <w:fldChar w:fldCharType="begin"/>
      </w:r>
      <w:r w:rsidR="001231BB">
        <w:rPr>
          <w:sz w:val="24"/>
          <w:szCs w:val="24"/>
        </w:rPr>
        <w:instrText xml:space="preserve"> ADDIN EN.CITE &lt;EndNote&gt;&lt;Cite&gt;&lt;Author&gt;Vella&lt;/Author&gt;&lt;Year&gt;2021&lt;/Year&gt;&lt;RecNum&gt;69&lt;/RecNum&gt;&lt;DisplayText&gt;(Vella 2021)&lt;/DisplayText&gt;&lt;record&gt;&lt;rec-number&gt;69&lt;/rec-number&gt;&lt;foreign-keys&gt;&lt;key app="EN" db-id="09sp9f906sf5v8ev52qx2ez1wefz0aeww0sr" timestamp="1630315900"&gt;69&lt;/key&gt;&lt;/foreign-keys&gt;&lt;ref-type name="Thesis"&gt;32&lt;/ref-type&gt;&lt;contributors&gt;&lt;authors&gt;&lt;author&gt;Tia Vella&lt;/author&gt;&lt;/authors&gt;&lt;/contributors&gt;&lt;titles&gt;&lt;title&gt;Prep. Honours Thesis - Sustainable Seafood Science, Industry and Regulations &lt;/title&gt;&lt;/titles&gt;&lt;dates&gt;&lt;year&gt;2021&lt;/year&gt;&lt;/dates&gt;&lt;publisher&gt;University of Queensland&lt;/publisher&gt;&lt;work-type&gt;Honours&lt;/work-type&gt;&lt;urls&gt;&lt;/urls&gt;&lt;/record&gt;&lt;/Cite&gt;&lt;/EndNote&gt;</w:instrText>
      </w:r>
      <w:r w:rsidR="001231BB">
        <w:rPr>
          <w:sz w:val="24"/>
          <w:szCs w:val="24"/>
        </w:rPr>
        <w:fldChar w:fldCharType="separate"/>
      </w:r>
      <w:r w:rsidR="001231BB">
        <w:rPr>
          <w:noProof/>
          <w:sz w:val="24"/>
          <w:szCs w:val="24"/>
        </w:rPr>
        <w:t>(Vella 2021)</w:t>
      </w:r>
      <w:r w:rsidR="001231BB">
        <w:rPr>
          <w:sz w:val="24"/>
          <w:szCs w:val="24"/>
        </w:rPr>
        <w:fldChar w:fldCharType="end"/>
      </w:r>
      <w:r w:rsidR="00973206">
        <w:rPr>
          <w:sz w:val="24"/>
          <w:szCs w:val="24"/>
        </w:rPr>
        <w:t xml:space="preserve"> and she has extensively surveyed establishments in SEQ but has not undertaken any DNA based work</w:t>
      </w:r>
      <w:r>
        <w:rPr>
          <w:sz w:val="24"/>
          <w:szCs w:val="24"/>
        </w:rPr>
        <w:t xml:space="preserve">. </w:t>
      </w:r>
      <w:r w:rsidR="00244F21">
        <w:rPr>
          <w:sz w:val="24"/>
          <w:szCs w:val="24"/>
        </w:rPr>
        <w:t xml:space="preserve">Part of the data of this project will be used </w:t>
      </w:r>
      <w:r>
        <w:rPr>
          <w:sz w:val="24"/>
          <w:szCs w:val="24"/>
        </w:rPr>
        <w:t xml:space="preserve">as support when choosing the product or establishment and to discuss future results. </w:t>
      </w:r>
    </w:p>
    <w:p w14:paraId="5EF0276A" w14:textId="3E25022C" w:rsidR="00EF5356" w:rsidRDefault="00EF5356" w:rsidP="00B14300">
      <w:pPr>
        <w:pStyle w:val="ListParagraph"/>
        <w:spacing w:line="360" w:lineRule="auto"/>
        <w:ind w:left="420"/>
        <w:jc w:val="both"/>
        <w:rPr>
          <w:sz w:val="24"/>
          <w:szCs w:val="24"/>
        </w:rPr>
      </w:pPr>
    </w:p>
    <w:p w14:paraId="412A927F" w14:textId="1942F7D1" w:rsidR="00B14300" w:rsidRDefault="003C6A0E" w:rsidP="00B14300">
      <w:pPr>
        <w:pStyle w:val="ListParagraph"/>
        <w:spacing w:line="360" w:lineRule="auto"/>
        <w:ind w:left="420"/>
        <w:jc w:val="both"/>
        <w:rPr>
          <w:sz w:val="24"/>
          <w:szCs w:val="24"/>
        </w:rPr>
      </w:pPr>
      <w:r>
        <w:rPr>
          <w:sz w:val="24"/>
          <w:szCs w:val="24"/>
        </w:rPr>
        <w:t>In this study</w:t>
      </w:r>
      <w:r w:rsidR="00F15BEC">
        <w:rPr>
          <w:sz w:val="24"/>
          <w:szCs w:val="24"/>
        </w:rPr>
        <w:t>,</w:t>
      </w:r>
      <w:r w:rsidR="00CA27DF">
        <w:rPr>
          <w:sz w:val="24"/>
          <w:szCs w:val="24"/>
        </w:rPr>
        <w:t xml:space="preserve"> samples collected </w:t>
      </w:r>
      <w:r w:rsidR="00973206">
        <w:rPr>
          <w:sz w:val="24"/>
          <w:szCs w:val="24"/>
        </w:rPr>
        <w:t xml:space="preserve">are </w:t>
      </w:r>
      <w:r w:rsidR="00CA27DF">
        <w:rPr>
          <w:sz w:val="24"/>
          <w:szCs w:val="24"/>
        </w:rPr>
        <w:t xml:space="preserve">from </w:t>
      </w:r>
      <w:r>
        <w:rPr>
          <w:sz w:val="24"/>
          <w:szCs w:val="24"/>
        </w:rPr>
        <w:t>dea</w:t>
      </w:r>
      <w:r w:rsidR="00F15BEC">
        <w:rPr>
          <w:sz w:val="24"/>
          <w:szCs w:val="24"/>
        </w:rPr>
        <w:t>d</w:t>
      </w:r>
      <w:r>
        <w:rPr>
          <w:sz w:val="24"/>
          <w:szCs w:val="24"/>
        </w:rPr>
        <w:t xml:space="preserve"> animals not killed for scientific purposes. </w:t>
      </w:r>
      <w:r w:rsidR="00973206">
        <w:rPr>
          <w:sz w:val="24"/>
          <w:szCs w:val="24"/>
        </w:rPr>
        <w:t xml:space="preserve">The </w:t>
      </w:r>
      <w:r w:rsidR="00CA27DF">
        <w:rPr>
          <w:sz w:val="24"/>
          <w:szCs w:val="24"/>
        </w:rPr>
        <w:t xml:space="preserve">UQ ethics committee has assessed </w:t>
      </w:r>
      <w:r w:rsidR="00973206">
        <w:rPr>
          <w:sz w:val="24"/>
          <w:szCs w:val="24"/>
        </w:rPr>
        <w:t xml:space="preserve">the project </w:t>
      </w:r>
      <w:r w:rsidR="00CA27DF">
        <w:rPr>
          <w:sz w:val="24"/>
          <w:szCs w:val="24"/>
        </w:rPr>
        <w:t xml:space="preserve">and </w:t>
      </w:r>
      <w:r w:rsidR="00973206">
        <w:rPr>
          <w:sz w:val="24"/>
          <w:szCs w:val="24"/>
        </w:rPr>
        <w:t xml:space="preserve">we </w:t>
      </w:r>
      <w:r w:rsidR="00CA27DF">
        <w:rPr>
          <w:sz w:val="24"/>
          <w:szCs w:val="24"/>
        </w:rPr>
        <w:t>received an exemption from animal ethics.</w:t>
      </w:r>
      <w:r w:rsidR="001C54B7">
        <w:rPr>
          <w:sz w:val="24"/>
          <w:szCs w:val="24"/>
        </w:rPr>
        <w:t xml:space="preserve"> Also, samples will be collected under the establishment consent or directly bought and the names of establishments will not be published under any conditions to avoid conflicts of interest.</w:t>
      </w:r>
    </w:p>
    <w:p w14:paraId="74840C4E" w14:textId="77777777" w:rsidR="00827120" w:rsidRPr="00333D48" w:rsidRDefault="00827120" w:rsidP="004A4315">
      <w:pPr>
        <w:pStyle w:val="ListParagraph"/>
        <w:ind w:left="780"/>
        <w:jc w:val="both"/>
        <w:rPr>
          <w:b/>
          <w:bCs/>
          <w:sz w:val="24"/>
          <w:szCs w:val="24"/>
        </w:rPr>
      </w:pPr>
    </w:p>
    <w:p w14:paraId="2BC1BA0C" w14:textId="55EB89C3" w:rsidR="00B14300" w:rsidRDefault="00E9643B" w:rsidP="00B14300">
      <w:pPr>
        <w:pStyle w:val="ListParagraph"/>
        <w:numPr>
          <w:ilvl w:val="1"/>
          <w:numId w:val="3"/>
        </w:numPr>
        <w:ind w:left="851"/>
        <w:jc w:val="both"/>
        <w:rPr>
          <w:b/>
          <w:bCs/>
          <w:sz w:val="24"/>
          <w:szCs w:val="24"/>
        </w:rPr>
      </w:pPr>
      <w:r>
        <w:rPr>
          <w:b/>
          <w:bCs/>
          <w:sz w:val="24"/>
          <w:szCs w:val="24"/>
        </w:rPr>
        <w:t>Processing samples</w:t>
      </w:r>
    </w:p>
    <w:p w14:paraId="4810E89D" w14:textId="77777777" w:rsidR="00B14300" w:rsidRDefault="00B14300" w:rsidP="00B14300">
      <w:pPr>
        <w:pStyle w:val="ListParagraph"/>
        <w:ind w:left="851"/>
        <w:jc w:val="both"/>
        <w:rPr>
          <w:b/>
          <w:bCs/>
          <w:sz w:val="24"/>
          <w:szCs w:val="24"/>
        </w:rPr>
      </w:pPr>
    </w:p>
    <w:p w14:paraId="0852A755" w14:textId="5A855925" w:rsidR="004219A0" w:rsidRPr="00B14300" w:rsidRDefault="00E9643B" w:rsidP="00B14300">
      <w:pPr>
        <w:pStyle w:val="ListParagraph"/>
        <w:spacing w:line="360" w:lineRule="auto"/>
        <w:ind w:left="426"/>
        <w:jc w:val="both"/>
        <w:rPr>
          <w:b/>
          <w:bCs/>
          <w:sz w:val="24"/>
          <w:szCs w:val="24"/>
        </w:rPr>
      </w:pPr>
      <w:r w:rsidRPr="00B14300">
        <w:rPr>
          <w:sz w:val="24"/>
          <w:szCs w:val="24"/>
        </w:rPr>
        <w:t xml:space="preserve">Once at the laboratory, </w:t>
      </w:r>
      <w:r w:rsidR="00827120" w:rsidRPr="00B14300">
        <w:rPr>
          <w:sz w:val="24"/>
          <w:szCs w:val="24"/>
        </w:rPr>
        <w:t>a small piece of tissue will be used for DNA extraction with the salting</w:t>
      </w:r>
      <w:r w:rsidR="00AE5BF3" w:rsidRPr="00B14300">
        <w:rPr>
          <w:sz w:val="24"/>
          <w:szCs w:val="24"/>
        </w:rPr>
        <w:t>-</w:t>
      </w:r>
      <w:r w:rsidR="00827120" w:rsidRPr="00B14300">
        <w:rPr>
          <w:sz w:val="24"/>
          <w:szCs w:val="24"/>
        </w:rPr>
        <w:t xml:space="preserve">out method as is quick, safe and affordable for a large number of samples </w:t>
      </w:r>
      <w:r w:rsidR="00827120" w:rsidRPr="00B14300">
        <w:rPr>
          <w:sz w:val="24"/>
          <w:szCs w:val="24"/>
        </w:rPr>
        <w:fldChar w:fldCharType="begin"/>
      </w:r>
      <w:r w:rsidR="00827120" w:rsidRPr="00B14300">
        <w:rPr>
          <w:sz w:val="24"/>
          <w:szCs w:val="24"/>
        </w:rPr>
        <w:instrText xml:space="preserve"> ADDIN EN.CITE &lt;EndNote&gt;&lt;Cite&gt;&lt;Author&gt;MWer&lt;/Author&gt;&lt;Year&gt;1988&lt;/Year&gt;&lt;RecNum&gt;70&lt;/RecNum&gt;&lt;DisplayText&gt;(MWer et al. 1988)&lt;/DisplayText&gt;&lt;record&gt;&lt;rec-number&gt;70&lt;/rec-number&gt;&lt;foreign-keys&gt;&lt;key app="EN" db-id="09sp9f906sf5v8ev52qx2ez1wefz0aeww0sr" timestamp="1630375185"&gt;70&lt;/key&gt;&lt;/foreign-keys&gt;&lt;ref-type name="Journal Article"&gt;17&lt;/ref-type&gt;&lt;contributors&gt;&lt;authors&gt;&lt;author&gt;MWer, S&lt;/author&gt;&lt;author&gt;Dykes, D&lt;/author&gt;&lt;author&gt;Polesky, H&lt;/author&gt;&lt;/authors&gt;&lt;/contributors&gt;&lt;titles&gt;&lt;title&gt;A simple salting out procedure for extracting DNA from human nucleated cells&lt;/title&gt;&lt;secondary-title&gt;Nucleic acids res&lt;/secondary-title&gt;&lt;/titles&gt;&lt;periodical&gt;&lt;full-title&gt;Nucleic acids res&lt;/full-title&gt;&lt;/periodical&gt;&lt;pages&gt;1215&lt;/pages&gt;&lt;volume&gt;16&lt;/volume&gt;&lt;number&gt;3&lt;/number&gt;&lt;dates&gt;&lt;year&gt;1988&lt;/year&gt;&lt;/dates&gt;&lt;urls&gt;&lt;/urls&gt;&lt;/record&gt;&lt;/Cite&gt;&lt;/EndNote&gt;</w:instrText>
      </w:r>
      <w:r w:rsidR="00827120" w:rsidRPr="00B14300">
        <w:rPr>
          <w:sz w:val="24"/>
          <w:szCs w:val="24"/>
        </w:rPr>
        <w:fldChar w:fldCharType="separate"/>
      </w:r>
      <w:r w:rsidR="00827120" w:rsidRPr="00B14300">
        <w:rPr>
          <w:sz w:val="24"/>
          <w:szCs w:val="24"/>
        </w:rPr>
        <w:t>(MWer et al. 1988)</w:t>
      </w:r>
      <w:r w:rsidR="00827120" w:rsidRPr="00B14300">
        <w:rPr>
          <w:sz w:val="24"/>
          <w:szCs w:val="24"/>
        </w:rPr>
        <w:fldChar w:fldCharType="end"/>
      </w:r>
      <w:r w:rsidR="00827120" w:rsidRPr="00B14300">
        <w:rPr>
          <w:sz w:val="24"/>
          <w:szCs w:val="24"/>
        </w:rPr>
        <w:t xml:space="preserve"> followed by DNA visualisation via gel electrophoresis used as quality control. Then, for the DNA barcode</w:t>
      </w:r>
      <w:r w:rsidR="00AE5BF3" w:rsidRPr="00B14300">
        <w:rPr>
          <w:sz w:val="24"/>
          <w:szCs w:val="24"/>
        </w:rPr>
        <w:t>,</w:t>
      </w:r>
      <w:r w:rsidR="00827120" w:rsidRPr="00B14300">
        <w:rPr>
          <w:sz w:val="24"/>
          <w:szCs w:val="24"/>
        </w:rPr>
        <w:t xml:space="preserve"> </w:t>
      </w:r>
      <w:r w:rsidR="00AE5BF3" w:rsidRPr="00B14300">
        <w:rPr>
          <w:sz w:val="24"/>
          <w:szCs w:val="24"/>
        </w:rPr>
        <w:t>PCR will be needed</w:t>
      </w:r>
      <w:r w:rsidR="00AF3019" w:rsidRPr="00B14300">
        <w:rPr>
          <w:sz w:val="24"/>
          <w:szCs w:val="24"/>
        </w:rPr>
        <w:t xml:space="preserve">. Here, </w:t>
      </w:r>
      <w:r w:rsidR="00AE5BF3" w:rsidRPr="00B14300">
        <w:rPr>
          <w:sz w:val="24"/>
          <w:szCs w:val="24"/>
        </w:rPr>
        <w:t>I</w:t>
      </w:r>
      <w:r w:rsidR="00AF3019" w:rsidRPr="00B14300">
        <w:rPr>
          <w:sz w:val="24"/>
          <w:szCs w:val="24"/>
        </w:rPr>
        <w:t xml:space="preserve"> will amplify a segment of 655 bp of the gene COI from mitochondrial DNA</w:t>
      </w:r>
      <w:r w:rsidR="000E5AD3" w:rsidRPr="00B14300">
        <w:rPr>
          <w:sz w:val="24"/>
          <w:szCs w:val="24"/>
        </w:rPr>
        <w:t xml:space="preserve"> as </w:t>
      </w:r>
      <w:r w:rsidR="001B35F0" w:rsidRPr="00B14300">
        <w:rPr>
          <w:sz w:val="24"/>
          <w:szCs w:val="24"/>
        </w:rPr>
        <w:t xml:space="preserve">is a popular marker used in barcoding species </w:t>
      </w:r>
      <w:r w:rsidR="001B35F0" w:rsidRPr="00B14300">
        <w:rPr>
          <w:sz w:val="24"/>
          <w:szCs w:val="24"/>
        </w:rPr>
        <w:lastRenderedPageBreak/>
        <w:t>as it is well conserved through evolution and able to discriminate between species</w:t>
      </w:r>
      <w:r w:rsidR="000E5AD3" w:rsidRPr="00B14300">
        <w:rPr>
          <w:sz w:val="24"/>
          <w:szCs w:val="24"/>
        </w:rPr>
        <w:t xml:space="preserve"> </w:t>
      </w:r>
      <w:r w:rsidR="001B35F0" w:rsidRPr="00B14300">
        <w:rPr>
          <w:sz w:val="24"/>
          <w:szCs w:val="24"/>
        </w:rPr>
        <w:fldChar w:fldCharType="begin"/>
      </w:r>
      <w:r w:rsidR="001B35F0" w:rsidRPr="00B14300">
        <w:rPr>
          <w:sz w:val="24"/>
          <w:szCs w:val="24"/>
        </w:rPr>
        <w:instrText xml:space="preserve"> ADDIN EN.CITE &lt;EndNote&gt;&lt;Cite&gt;&lt;Author&gt;Yearsley&lt;/Author&gt;&lt;Year&gt;1999&lt;/Year&gt;&lt;RecNum&gt;45&lt;/RecNum&gt;&lt;DisplayText&gt;(Yearsley et al. 1999; Hellberg &amp;amp; Morrissey 2011)&lt;/DisplayText&gt;&lt;record&gt;&lt;rec-number&gt;45&lt;/rec-number&gt;&lt;foreign-keys&gt;&lt;key app="EN" db-id="09sp9f906sf5v8ev52qx2ez1wefz0aeww0sr" timestamp="1628637594"&gt;45&lt;/key&gt;&lt;/foreign-keys&gt;&lt;ref-type name="Book"&gt;6&lt;/ref-type&gt;&lt;contributors&gt;&lt;authors&gt;&lt;author&gt;Yearsley, GK&lt;/author&gt;&lt;author&gt;Last, Peter Robert&lt;/author&gt;&lt;author&gt;Ward, Robert D&lt;/author&gt;&lt;/authors&gt;&lt;/contributors&gt;&lt;titles&gt;&lt;title&gt;Australian Seafood Handbook: an identification guide to domestic species&lt;/title&gt;&lt;/titles&gt;&lt;dates&gt;&lt;year&gt;1999&lt;/year&gt;&lt;/dates&gt;&lt;publisher&gt;[Hobart], Tas., CSIRO Div. of Marine Research&lt;/publisher&gt;&lt;isbn&gt;0643061940&lt;/isbn&gt;&lt;urls&gt;&lt;/urls&gt;&lt;/record&gt;&lt;/Cite&gt;&lt;Cite&gt;&lt;Author&gt;Hellberg&lt;/Author&gt;&lt;Year&gt;2011&lt;/Year&gt;&lt;RecNum&gt;48&lt;/RecNum&gt;&lt;record&gt;&lt;rec-number&gt;48&lt;/rec-number&gt;&lt;foreign-keys&gt;&lt;key app="EN" db-id="09sp9f906sf5v8ev52qx2ez1wefz0aeww0sr" timestamp="1628665004"&gt;48&lt;/key&gt;&lt;/foreign-keys&gt;&lt;ref-type name="Journal Article"&gt;17&lt;/ref-type&gt;&lt;contributors&gt;&lt;authors&gt;&lt;author&gt;Hellberg, Rosalee S Rasmussen&lt;/author&gt;&lt;author&gt;Morrissey, Michael T&lt;/author&gt;&lt;/authors&gt;&lt;/contributors&gt;&lt;titles&gt;&lt;title&gt;Advances in DNA-based techniques for the detection of seafood species substitution on the commercial market&lt;/title&gt;&lt;secondary-title&gt;JALA: Journal of the Association for Laboratory Automation&lt;/secondary-title&gt;&lt;/titles&gt;&lt;periodical&gt;&lt;full-title&gt;JALA: Journal of the Association for Laboratory Automation&lt;/full-title&gt;&lt;/periodical&gt;&lt;pages&gt;308-321&lt;/pages&gt;&lt;volume&gt;16&lt;/volume&gt;&lt;number&gt;4&lt;/number&gt;&lt;dates&gt;&lt;year&gt;2011&lt;/year&gt;&lt;/dates&gt;&lt;isbn&gt;1535-5535&lt;/isbn&gt;&lt;urls&gt;&lt;/urls&gt;&lt;/record&gt;&lt;/Cite&gt;&lt;/EndNote&gt;</w:instrText>
      </w:r>
      <w:r w:rsidR="001B35F0" w:rsidRPr="00B14300">
        <w:rPr>
          <w:sz w:val="24"/>
          <w:szCs w:val="24"/>
        </w:rPr>
        <w:fldChar w:fldCharType="separate"/>
      </w:r>
      <w:r w:rsidR="001B35F0" w:rsidRPr="00B14300">
        <w:rPr>
          <w:sz w:val="24"/>
          <w:szCs w:val="24"/>
        </w:rPr>
        <w:t>(Yearsley et al. 1999; Hellberg &amp; Morrissey 2011)</w:t>
      </w:r>
      <w:r w:rsidR="001B35F0" w:rsidRPr="00B14300">
        <w:rPr>
          <w:sz w:val="24"/>
          <w:szCs w:val="24"/>
        </w:rPr>
        <w:fldChar w:fldCharType="end"/>
      </w:r>
      <w:r w:rsidR="001B35F0" w:rsidRPr="00B14300">
        <w:rPr>
          <w:sz w:val="24"/>
          <w:szCs w:val="24"/>
        </w:rPr>
        <w:t xml:space="preserve">. </w:t>
      </w:r>
      <w:r w:rsidR="000E5AD3" w:rsidRPr="00B14300">
        <w:rPr>
          <w:sz w:val="24"/>
          <w:szCs w:val="24"/>
        </w:rPr>
        <w:t xml:space="preserve"> We will use the c</w:t>
      </w:r>
      <w:r w:rsidR="00AF3019" w:rsidRPr="00B14300">
        <w:rPr>
          <w:sz w:val="24"/>
          <w:szCs w:val="24"/>
        </w:rPr>
        <w:t xml:space="preserve">ommercial primers </w:t>
      </w:r>
      <w:r w:rsidR="000E5AD3" w:rsidRPr="00B14300">
        <w:rPr>
          <w:sz w:val="24"/>
          <w:szCs w:val="24"/>
        </w:rPr>
        <w:t xml:space="preserve">FishF1, FishR1, FishF2 and FishR2 designed by </w:t>
      </w:r>
      <w:r w:rsidR="000E5AD3" w:rsidRPr="00B14300">
        <w:rPr>
          <w:sz w:val="24"/>
          <w:szCs w:val="24"/>
        </w:rPr>
        <w:fldChar w:fldCharType="begin"/>
      </w:r>
      <w:r w:rsidR="000E5AD3" w:rsidRPr="00B14300">
        <w:rPr>
          <w:sz w:val="24"/>
          <w:szCs w:val="24"/>
        </w:rPr>
        <w:instrText xml:space="preserve"> ADDIN EN.CITE &lt;EndNote&gt;&lt;Cite&gt;&lt;Author&gt;Ward&lt;/Author&gt;&lt;Year&gt;2005&lt;/Year&gt;&lt;RecNum&gt;40&lt;/RecNum&gt;&lt;DisplayText&gt;(Ward et al. 2005)&lt;/DisplayText&gt;&lt;record&gt;&lt;rec-number&gt;40&lt;/rec-number&gt;&lt;foreign-keys&gt;&lt;key app="EN" db-id="09sp9f906sf5v8ev52qx2ez1wefz0aeww0sr" timestamp="1628634901"&gt;40&lt;/key&gt;&lt;/foreign-keys&gt;&lt;ref-type name="Journal Article"&gt;17&lt;/ref-type&gt;&lt;contributors&gt;&lt;authors&gt;&lt;author&gt;Ward, Robert D&lt;/author&gt;&lt;author&gt;Zemlak, Tyler S&lt;/author&gt;&lt;author&gt;Innes, Bronwyn H&lt;/author&gt;&lt;author&gt;Last, Peter R&lt;/author&gt;&lt;author&gt;Hebert, Paul DN&lt;/author&gt;&lt;/authors&gt;&lt;/contributors&gt;&lt;titles&gt;&lt;title&gt;DNA barcoding Australia&amp;apos;s fish species&lt;/title&gt;&lt;secondary-title&gt;Philosophical Transactions of the Royal Society B: Biological Sciences&lt;/secondary-title&gt;&lt;/titles&gt;&lt;periodical&gt;&lt;full-title&gt;Philosophical Transactions of the Royal Society B: Biological Sciences&lt;/full-title&gt;&lt;/periodical&gt;&lt;pages&gt;1847-1857&lt;/pages&gt;&lt;volume&gt;360&lt;/volume&gt;&lt;number&gt;1462&lt;/number&gt;&lt;dates&gt;&lt;year&gt;2005&lt;/year&gt;&lt;/dates&gt;&lt;isbn&gt;0962-8436&lt;/isbn&gt;&lt;urls&gt;&lt;/urls&gt;&lt;/record&gt;&lt;/Cite&gt;&lt;/EndNote&gt;</w:instrText>
      </w:r>
      <w:r w:rsidR="000E5AD3" w:rsidRPr="00B14300">
        <w:rPr>
          <w:sz w:val="24"/>
          <w:szCs w:val="24"/>
        </w:rPr>
        <w:fldChar w:fldCharType="separate"/>
      </w:r>
      <w:r w:rsidR="000E5AD3" w:rsidRPr="00B14300">
        <w:rPr>
          <w:sz w:val="24"/>
          <w:szCs w:val="24"/>
        </w:rPr>
        <w:t>(Ward et al. 2005)</w:t>
      </w:r>
      <w:r w:rsidR="000E5AD3" w:rsidRPr="00B14300">
        <w:rPr>
          <w:sz w:val="24"/>
          <w:szCs w:val="24"/>
        </w:rPr>
        <w:fldChar w:fldCharType="end"/>
      </w:r>
      <w:r w:rsidR="000E5AD3" w:rsidRPr="00B14300">
        <w:rPr>
          <w:sz w:val="24"/>
          <w:szCs w:val="24"/>
        </w:rPr>
        <w:t xml:space="preserve"> </w:t>
      </w:r>
      <w:r w:rsidR="00AF3019" w:rsidRPr="00B14300">
        <w:rPr>
          <w:sz w:val="24"/>
          <w:szCs w:val="24"/>
        </w:rPr>
        <w:t xml:space="preserve">that have been widely used before in seafood </w:t>
      </w:r>
      <w:r w:rsidR="009E77C6" w:rsidRPr="00B14300">
        <w:rPr>
          <w:sz w:val="24"/>
          <w:szCs w:val="24"/>
        </w:rPr>
        <w:t>identification</w:t>
      </w:r>
      <w:r w:rsidR="00AF3019" w:rsidRPr="00B14300">
        <w:rPr>
          <w:sz w:val="24"/>
          <w:szCs w:val="24"/>
        </w:rPr>
        <w:t xml:space="preserve"> studies</w:t>
      </w:r>
      <w:r w:rsidR="001B35F0" w:rsidRPr="00B14300">
        <w:rPr>
          <w:sz w:val="24"/>
          <w:szCs w:val="24"/>
        </w:rPr>
        <w:t xml:space="preserve"> </w:t>
      </w:r>
      <w:r w:rsidR="00AF3019" w:rsidRPr="00B14300">
        <w:rPr>
          <w:sz w:val="24"/>
          <w:szCs w:val="24"/>
        </w:rPr>
        <w:fldChar w:fldCharType="begin"/>
      </w:r>
      <w:r w:rsidR="000E5AD3" w:rsidRPr="00B14300">
        <w:rPr>
          <w:sz w:val="24"/>
          <w:szCs w:val="24"/>
        </w:rPr>
        <w:instrText xml:space="preserve"> ADDIN EN.CITE &lt;EndNote&gt;&lt;Cite&gt;&lt;Author&gt;Ivanova&lt;/Author&gt;&lt;Year&gt;2007&lt;/Year&gt;&lt;RecNum&gt;46&lt;/RecNum&gt;&lt;DisplayText&gt;(Ivanova et al. 2007; Naaum &amp;amp; Hanner 2016)&lt;/DisplayText&gt;&lt;record&gt;&lt;rec-number&gt;46&lt;/rec-number&gt;&lt;foreign-keys&gt;&lt;key app="EN" db-id="09sp9f906sf5v8ev52qx2ez1wefz0aeww0sr" timestamp="1628662709"&gt;46&lt;/key&gt;&lt;/foreign-keys&gt;&lt;ref-type name="Journal Article"&gt;17&lt;/ref-type&gt;&lt;contributors&gt;&lt;authors&gt;&lt;author&gt;Ivanova, Natalia V&lt;/author&gt;&lt;author&gt;Zemlak, Tyler S&lt;/author&gt;&lt;author&gt;Hanner, Robert H&lt;/author&gt;&lt;author&gt;Hebert, Paul DN&lt;/author&gt;&lt;/authors&gt;&lt;/contributors&gt;&lt;titles&gt;&lt;title&gt;Universal primer cocktails for fish DNA barcoding&lt;/title&gt;&lt;secondary-title&gt;Molecular Ecology Notes&lt;/secondary-title&gt;&lt;/titles&gt;&lt;periodical&gt;&lt;full-title&gt;Molecular Ecology Notes&lt;/full-title&gt;&lt;/periodical&gt;&lt;pages&gt;544-548&lt;/pages&gt;&lt;volume&gt;7&lt;/volume&gt;&lt;number&gt;4&lt;/number&gt;&lt;dates&gt;&lt;year&gt;2007&lt;/year&gt;&lt;/dates&gt;&lt;isbn&gt;1471-8278&lt;/isbn&gt;&lt;urls&gt;&lt;/urls&gt;&lt;/record&gt;&lt;/Cite&gt;&lt;Cite&gt;&lt;Author&gt;Naaum&lt;/Author&gt;&lt;Year&gt;2016&lt;/Year&gt;&lt;RecNum&gt;16&lt;/RecNum&gt;&lt;record&gt;&lt;rec-number&gt;16&lt;/rec-number&gt;&lt;foreign-keys&gt;&lt;key app="EN" db-id="09sp9f906sf5v8ev52qx2ez1wefz0aeww0sr" timestamp="1628551281"&gt;16&lt;/key&gt;&lt;/foreign-keys&gt;&lt;ref-type name="Book Section"&gt;5&lt;/ref-type&gt;&lt;contributors&gt;&lt;authors&gt;&lt;author&gt;Naaum, Amanda M&lt;/author&gt;&lt;author&gt;Hanner, Robert H&lt;/author&gt;&lt;/authors&gt;&lt;/contributors&gt;&lt;titles&gt;&lt;title&gt;An introduction to DNA-based tools for seafood identification&lt;/title&gt;&lt;secondary-title&gt;Seafood authenticity and traceability&lt;/secondary-title&gt;&lt;/titles&gt;&lt;pages&gt;99-111&lt;/pages&gt;&lt;dates&gt;&lt;year&gt;2016&lt;/year&gt;&lt;/dates&gt;&lt;publisher&gt;Elsevier&lt;/publisher&gt;&lt;urls&gt;&lt;/urls&gt;&lt;/record&gt;&lt;/Cite&gt;&lt;/EndNote&gt;</w:instrText>
      </w:r>
      <w:r w:rsidR="00AF3019" w:rsidRPr="00B14300">
        <w:rPr>
          <w:sz w:val="24"/>
          <w:szCs w:val="24"/>
        </w:rPr>
        <w:fldChar w:fldCharType="separate"/>
      </w:r>
      <w:r w:rsidR="000E5AD3" w:rsidRPr="00B14300">
        <w:rPr>
          <w:sz w:val="24"/>
          <w:szCs w:val="24"/>
        </w:rPr>
        <w:t xml:space="preserve">(Ivanova et al. 2007; Naaum &amp; Hanner </w:t>
      </w:r>
      <w:r w:rsidR="00B14300">
        <w:rPr>
          <w:noProof/>
        </w:rPr>
        <w:drawing>
          <wp:anchor distT="0" distB="0" distL="114300" distR="114300" simplePos="0" relativeHeight="251659264" behindDoc="0" locked="0" layoutInCell="1" allowOverlap="1" wp14:anchorId="29E95D9F" wp14:editId="188269F3">
            <wp:simplePos x="0" y="0"/>
            <wp:positionH relativeFrom="column">
              <wp:posOffset>243840</wp:posOffset>
            </wp:positionH>
            <wp:positionV relativeFrom="paragraph">
              <wp:posOffset>1447800</wp:posOffset>
            </wp:positionV>
            <wp:extent cx="3748405" cy="2639060"/>
            <wp:effectExtent l="0" t="0" r="444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8405" cy="2639060"/>
                    </a:xfrm>
                    <a:prstGeom prst="rect">
                      <a:avLst/>
                    </a:prstGeom>
                    <a:noFill/>
                    <a:ln>
                      <a:noFill/>
                    </a:ln>
                  </pic:spPr>
                </pic:pic>
              </a:graphicData>
            </a:graphic>
            <wp14:sizeRelH relativeFrom="page">
              <wp14:pctWidth>0</wp14:pctWidth>
            </wp14:sizeRelH>
            <wp14:sizeRelV relativeFrom="page">
              <wp14:pctHeight>0</wp14:pctHeight>
            </wp14:sizeRelV>
          </wp:anchor>
        </w:drawing>
      </w:r>
      <w:r w:rsidR="000E5AD3" w:rsidRPr="00B14300">
        <w:rPr>
          <w:sz w:val="24"/>
          <w:szCs w:val="24"/>
        </w:rPr>
        <w:t>2016)</w:t>
      </w:r>
      <w:r w:rsidR="00AF3019" w:rsidRPr="00B14300">
        <w:rPr>
          <w:sz w:val="24"/>
          <w:szCs w:val="24"/>
        </w:rPr>
        <w:fldChar w:fldCharType="end"/>
      </w:r>
      <w:r w:rsidR="000E5AD3" w:rsidRPr="00B14300">
        <w:rPr>
          <w:sz w:val="24"/>
          <w:szCs w:val="24"/>
        </w:rPr>
        <w:t xml:space="preserve">. </w:t>
      </w:r>
    </w:p>
    <w:p w14:paraId="0405DA03" w14:textId="48B9BC87" w:rsidR="00827120" w:rsidRDefault="00B14300" w:rsidP="00827120">
      <w:pPr>
        <w:pStyle w:val="ListParagraph"/>
        <w:ind w:left="420"/>
        <w:jc w:val="both"/>
        <w:rPr>
          <w:sz w:val="24"/>
          <w:szCs w:val="24"/>
        </w:rPr>
      </w:pPr>
      <w:r>
        <w:rPr>
          <w:noProof/>
        </w:rPr>
        <mc:AlternateContent>
          <mc:Choice Requires="wps">
            <w:drawing>
              <wp:anchor distT="0" distB="0" distL="114300" distR="114300" simplePos="0" relativeHeight="251661312" behindDoc="0" locked="0" layoutInCell="1" allowOverlap="1" wp14:anchorId="6E128A32" wp14:editId="1D5ED981">
                <wp:simplePos x="0" y="0"/>
                <wp:positionH relativeFrom="column">
                  <wp:posOffset>236220</wp:posOffset>
                </wp:positionH>
                <wp:positionV relativeFrom="paragraph">
                  <wp:posOffset>2713990</wp:posOffset>
                </wp:positionV>
                <wp:extent cx="3840480" cy="635"/>
                <wp:effectExtent l="0" t="0" r="7620" b="0"/>
                <wp:wrapThrough wrapText="bothSides">
                  <wp:wrapPolygon edited="0">
                    <wp:start x="0" y="0"/>
                    <wp:lineTo x="0" y="20282"/>
                    <wp:lineTo x="21536" y="20282"/>
                    <wp:lineTo x="2153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3665CB51" w14:textId="606686F1" w:rsidR="00827120" w:rsidRPr="00B14300" w:rsidRDefault="00827120" w:rsidP="00827120">
                            <w:pPr>
                              <w:pStyle w:val="Caption"/>
                              <w:rPr>
                                <w:sz w:val="28"/>
                                <w:szCs w:val="28"/>
                              </w:rPr>
                            </w:pPr>
                            <w:r w:rsidRPr="00B14300">
                              <w:rPr>
                                <w:i w:val="0"/>
                                <w:iCs w:val="0"/>
                                <w:color w:val="auto"/>
                                <w:sz w:val="20"/>
                                <w:szCs w:val="20"/>
                              </w:rPr>
                              <w:t>Figure 2. Image of the bands</w:t>
                            </w:r>
                            <w:r w:rsidR="009D5A42" w:rsidRPr="00B14300">
                              <w:rPr>
                                <w:i w:val="0"/>
                                <w:iCs w:val="0"/>
                                <w:color w:val="auto"/>
                                <w:sz w:val="20"/>
                                <w:szCs w:val="20"/>
                              </w:rPr>
                              <w:t xml:space="preserve"> in a gel electrophoresis</w:t>
                            </w:r>
                            <w:r w:rsidRPr="00B14300">
                              <w:rPr>
                                <w:i w:val="0"/>
                                <w:iCs w:val="0"/>
                                <w:color w:val="auto"/>
                                <w:sz w:val="20"/>
                                <w:szCs w:val="20"/>
                              </w:rPr>
                              <w:t xml:space="preserve"> resulting from DNA extracted </w:t>
                            </w:r>
                            <w:r w:rsidR="00F56EBA" w:rsidRPr="00B14300">
                              <w:rPr>
                                <w:i w:val="0"/>
                                <w:iCs w:val="0"/>
                                <w:color w:val="auto"/>
                                <w:sz w:val="20"/>
                                <w:szCs w:val="20"/>
                              </w:rPr>
                              <w:t xml:space="preserve">following Salting-out method on fish tissue </w:t>
                            </w:r>
                            <w:r w:rsidRPr="00B14300">
                              <w:rPr>
                                <w:i w:val="0"/>
                                <w:iCs w:val="0"/>
                                <w:color w:val="auto"/>
                                <w:sz w:val="20"/>
                                <w:szCs w:val="20"/>
                              </w:rPr>
                              <w:t>by Sergio Garcia</w:t>
                            </w:r>
                            <w:r w:rsidR="009D5A42" w:rsidRPr="00B14300">
                              <w:rPr>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128A32" id="_x0000_t202" coordsize="21600,21600" o:spt="202" path="m,l,21600r21600,l21600,xe">
                <v:stroke joinstyle="miter"/>
                <v:path gradientshapeok="t" o:connecttype="rect"/>
              </v:shapetype>
              <v:shape id="Text Box 8" o:spid="_x0000_s1026" type="#_x0000_t202" style="position:absolute;left:0;text-align:left;margin-left:18.6pt;margin-top:213.7pt;width:302.4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" stroked="f">
                <v:textbox style="mso-fit-shape-to-text:t" inset="0,0,0,0">
                  <w:txbxContent>
                    <w:p w14:paraId="3665CB51" w14:textId="606686F1" w:rsidR="00827120" w:rsidRPr="00B14300" w:rsidRDefault="00827120" w:rsidP="00827120">
                      <w:pPr>
                        <w:pStyle w:val="Caption"/>
                        <w:rPr>
                          <w:sz w:val="28"/>
                          <w:szCs w:val="28"/>
                        </w:rPr>
                      </w:pPr>
                      <w:r w:rsidRPr="00B14300">
                        <w:rPr>
                          <w:i w:val="0"/>
                          <w:iCs w:val="0"/>
                          <w:color w:val="auto"/>
                          <w:sz w:val="20"/>
                          <w:szCs w:val="20"/>
                        </w:rPr>
                        <w:t>Figure 2. Image of the bands</w:t>
                      </w:r>
                      <w:r w:rsidR="009D5A42" w:rsidRPr="00B14300">
                        <w:rPr>
                          <w:i w:val="0"/>
                          <w:iCs w:val="0"/>
                          <w:color w:val="auto"/>
                          <w:sz w:val="20"/>
                          <w:szCs w:val="20"/>
                        </w:rPr>
                        <w:t xml:space="preserve"> in a gel electrophoresis</w:t>
                      </w:r>
                      <w:r w:rsidRPr="00B14300">
                        <w:rPr>
                          <w:i w:val="0"/>
                          <w:iCs w:val="0"/>
                          <w:color w:val="auto"/>
                          <w:sz w:val="20"/>
                          <w:szCs w:val="20"/>
                        </w:rPr>
                        <w:t xml:space="preserve"> resulting from DNA extracted </w:t>
                      </w:r>
                      <w:r w:rsidR="00F56EBA" w:rsidRPr="00B14300">
                        <w:rPr>
                          <w:i w:val="0"/>
                          <w:iCs w:val="0"/>
                          <w:color w:val="auto"/>
                          <w:sz w:val="20"/>
                          <w:szCs w:val="20"/>
                        </w:rPr>
                        <w:t xml:space="preserve">following Salting-out method on fish tissue </w:t>
                      </w:r>
                      <w:r w:rsidRPr="00B14300">
                        <w:rPr>
                          <w:i w:val="0"/>
                          <w:iCs w:val="0"/>
                          <w:color w:val="auto"/>
                          <w:sz w:val="20"/>
                          <w:szCs w:val="20"/>
                        </w:rPr>
                        <w:t>by Sergio Garcia</w:t>
                      </w:r>
                      <w:r w:rsidR="009D5A42" w:rsidRPr="00B14300">
                        <w:rPr>
                          <w:sz w:val="20"/>
                          <w:szCs w:val="20"/>
                        </w:rPr>
                        <w:t xml:space="preserve">. </w:t>
                      </w:r>
                    </w:p>
                  </w:txbxContent>
                </v:textbox>
                <w10:wrap type="through"/>
              </v:shape>
            </w:pict>
          </mc:Fallback>
        </mc:AlternateContent>
      </w:r>
    </w:p>
    <w:p w14:paraId="021D6F9A" w14:textId="0FE1A762" w:rsidR="00827120" w:rsidRPr="00827120" w:rsidRDefault="00827120" w:rsidP="00827120">
      <w:pPr>
        <w:pStyle w:val="ListParagraph"/>
        <w:ind w:left="420"/>
        <w:jc w:val="both"/>
        <w:rPr>
          <w:sz w:val="24"/>
          <w:szCs w:val="24"/>
        </w:rPr>
      </w:pPr>
    </w:p>
    <w:p w14:paraId="6427C133" w14:textId="1A2B76FF" w:rsidR="004219A0" w:rsidRDefault="004219A0" w:rsidP="004219A0">
      <w:pPr>
        <w:pStyle w:val="ListParagraph"/>
        <w:ind w:left="420"/>
        <w:jc w:val="both"/>
        <w:rPr>
          <w:sz w:val="24"/>
          <w:szCs w:val="24"/>
        </w:rPr>
      </w:pPr>
    </w:p>
    <w:p w14:paraId="5A44BE98" w14:textId="70D94BDD" w:rsidR="00AE227E" w:rsidRPr="004A4315" w:rsidRDefault="004219A0" w:rsidP="00B14300">
      <w:pPr>
        <w:pStyle w:val="ListParagraph"/>
        <w:spacing w:line="360" w:lineRule="auto"/>
        <w:ind w:left="420"/>
        <w:jc w:val="both"/>
        <w:rPr>
          <w:sz w:val="24"/>
          <w:szCs w:val="24"/>
        </w:rPr>
      </w:pPr>
      <w:r>
        <w:rPr>
          <w:sz w:val="24"/>
          <w:szCs w:val="24"/>
        </w:rPr>
        <w:t>Finally, we will p</w:t>
      </w:r>
      <w:r w:rsidR="001B35F0">
        <w:rPr>
          <w:sz w:val="24"/>
          <w:szCs w:val="24"/>
        </w:rPr>
        <w:t>erform another g</w:t>
      </w:r>
      <w:r w:rsidR="00477519" w:rsidRPr="00477519">
        <w:rPr>
          <w:sz w:val="24"/>
          <w:szCs w:val="24"/>
        </w:rPr>
        <w:t xml:space="preserve">el electrophoresis </w:t>
      </w:r>
      <w:r w:rsidR="00FD15F8" w:rsidRPr="00477519">
        <w:rPr>
          <w:sz w:val="24"/>
          <w:szCs w:val="24"/>
        </w:rPr>
        <w:t>to determine</w:t>
      </w:r>
      <w:r w:rsidR="00477519" w:rsidRPr="00477519">
        <w:rPr>
          <w:sz w:val="24"/>
          <w:szCs w:val="24"/>
        </w:rPr>
        <w:t xml:space="preserve"> </w:t>
      </w:r>
      <w:r w:rsidR="00477519">
        <w:rPr>
          <w:sz w:val="24"/>
          <w:szCs w:val="24"/>
        </w:rPr>
        <w:t>if</w:t>
      </w:r>
      <w:r w:rsidR="00477519" w:rsidRPr="00477519">
        <w:rPr>
          <w:sz w:val="24"/>
          <w:szCs w:val="24"/>
        </w:rPr>
        <w:t xml:space="preserve"> the</w:t>
      </w:r>
      <w:r w:rsidR="00FD15F8" w:rsidRPr="00477519">
        <w:rPr>
          <w:sz w:val="24"/>
          <w:szCs w:val="24"/>
        </w:rPr>
        <w:t xml:space="preserve"> PCR was </w:t>
      </w:r>
      <w:r w:rsidR="00477519" w:rsidRPr="00477519">
        <w:rPr>
          <w:sz w:val="24"/>
          <w:szCs w:val="24"/>
        </w:rPr>
        <w:t>successful</w:t>
      </w:r>
      <w:r w:rsidR="00AE5BF3">
        <w:rPr>
          <w:sz w:val="24"/>
          <w:szCs w:val="24"/>
        </w:rPr>
        <w:t xml:space="preserve"> and store the produced sampled </w:t>
      </w:r>
      <w:r w:rsidR="00FD15F8">
        <w:rPr>
          <w:sz w:val="24"/>
          <w:szCs w:val="24"/>
        </w:rPr>
        <w:t>in the fridge until submitted for sequenc</w:t>
      </w:r>
      <w:r>
        <w:rPr>
          <w:sz w:val="24"/>
          <w:szCs w:val="24"/>
        </w:rPr>
        <w:t>ing. Groups</w:t>
      </w:r>
      <w:r w:rsidR="001B35F0" w:rsidRPr="000E5AD3">
        <w:rPr>
          <w:sz w:val="24"/>
          <w:szCs w:val="24"/>
        </w:rPr>
        <w:t xml:space="preserve"> </w:t>
      </w:r>
      <w:r w:rsidR="000E5AD3" w:rsidRPr="000E5AD3">
        <w:rPr>
          <w:sz w:val="24"/>
          <w:szCs w:val="24"/>
        </w:rPr>
        <w:t xml:space="preserve">of 96 </w:t>
      </w:r>
      <w:r w:rsidR="001B35F0" w:rsidRPr="000E5AD3">
        <w:rPr>
          <w:sz w:val="24"/>
          <w:szCs w:val="24"/>
        </w:rPr>
        <w:t>samples</w:t>
      </w:r>
      <w:r>
        <w:rPr>
          <w:sz w:val="24"/>
          <w:szCs w:val="24"/>
        </w:rPr>
        <w:t xml:space="preserve"> (including 2 controls) will be sent</w:t>
      </w:r>
      <w:r w:rsidR="001B35F0" w:rsidRPr="000E5AD3">
        <w:rPr>
          <w:sz w:val="24"/>
          <w:szCs w:val="24"/>
        </w:rPr>
        <w:t xml:space="preserve"> to sequence </w:t>
      </w:r>
      <w:r w:rsidR="000321B6">
        <w:rPr>
          <w:sz w:val="24"/>
          <w:szCs w:val="24"/>
        </w:rPr>
        <w:t xml:space="preserve">the specific marker gene COI </w:t>
      </w:r>
      <w:r w:rsidR="001B35F0" w:rsidRPr="000E5AD3">
        <w:rPr>
          <w:sz w:val="24"/>
          <w:szCs w:val="24"/>
        </w:rPr>
        <w:t xml:space="preserve">to </w:t>
      </w:r>
      <w:proofErr w:type="spellStart"/>
      <w:r w:rsidR="000E5AD3">
        <w:rPr>
          <w:sz w:val="24"/>
          <w:szCs w:val="24"/>
        </w:rPr>
        <w:t>Macrogen</w:t>
      </w:r>
      <w:proofErr w:type="spellEnd"/>
      <w:r w:rsidR="000E5AD3">
        <w:rPr>
          <w:sz w:val="24"/>
          <w:szCs w:val="24"/>
        </w:rPr>
        <w:t xml:space="preserve"> Company</w:t>
      </w:r>
      <w:r>
        <w:rPr>
          <w:sz w:val="24"/>
          <w:szCs w:val="24"/>
        </w:rPr>
        <w:t xml:space="preserve"> in South Korea</w:t>
      </w:r>
      <w:r w:rsidR="00244F21">
        <w:rPr>
          <w:sz w:val="24"/>
          <w:szCs w:val="24"/>
        </w:rPr>
        <w:t xml:space="preserve">. </w:t>
      </w:r>
      <w:r w:rsidR="004A4315">
        <w:rPr>
          <w:sz w:val="24"/>
          <w:szCs w:val="24"/>
        </w:rPr>
        <w:t xml:space="preserve">This methodology </w:t>
      </w:r>
      <w:r w:rsidR="000321B6">
        <w:rPr>
          <w:sz w:val="24"/>
          <w:szCs w:val="24"/>
        </w:rPr>
        <w:t>will be strictly followed</w:t>
      </w:r>
      <w:r w:rsidR="004A4315">
        <w:rPr>
          <w:sz w:val="24"/>
          <w:szCs w:val="24"/>
        </w:rPr>
        <w:t xml:space="preserve"> and compared </w:t>
      </w:r>
      <w:r w:rsidR="000E5AD3">
        <w:rPr>
          <w:sz w:val="24"/>
          <w:szCs w:val="24"/>
        </w:rPr>
        <w:t>with a well-cited similar study</w:t>
      </w:r>
      <w:r w:rsidR="004A4315">
        <w:rPr>
          <w:sz w:val="24"/>
          <w:szCs w:val="24"/>
        </w:rPr>
        <w:t xml:space="preserve"> which can be consulted for further details </w:t>
      </w:r>
      <w:r w:rsidR="004A4315">
        <w:rPr>
          <w:sz w:val="24"/>
          <w:szCs w:val="24"/>
        </w:rPr>
        <w:fldChar w:fldCharType="begin"/>
      </w:r>
      <w:r w:rsidR="000E5AD3">
        <w:rPr>
          <w:sz w:val="24"/>
          <w:szCs w:val="24"/>
        </w:rPr>
        <w:instrText xml:space="preserve"> ADDIN EN.CITE &lt;EndNote&gt;&lt;Cite&gt;&lt;Author&gt;Ward&lt;/Author&gt;&lt;Year&gt;2005&lt;/Year&gt;&lt;RecNum&gt;40&lt;/RecNum&gt;&lt;DisplayText&gt;(Ward et al. 2005)&lt;/DisplayText&gt;&lt;record&gt;&lt;rec-number&gt;40&lt;/rec-number&gt;&lt;foreign-keys&gt;&lt;key app="EN" db-id="09sp9f906sf5v8ev52qx2ez1wefz0aeww0sr" timestamp="1628634901"&gt;40&lt;/key&gt;&lt;/foreign-keys&gt;&lt;ref-type name="Journal Article"&gt;17&lt;/ref-type&gt;&lt;contributors&gt;&lt;authors&gt;&lt;author&gt;Ward, Robert D&lt;/author&gt;&lt;author&gt;Zemlak, Tyler S&lt;/author&gt;&lt;author&gt;Innes, Bronwyn H&lt;/author&gt;&lt;author&gt;Last, Peter R&lt;/author&gt;&lt;author&gt;Hebert, Paul DN&lt;/author&gt;&lt;/authors&gt;&lt;/contributors&gt;&lt;titles&gt;&lt;title&gt;DNA barcoding Australia&amp;apos;s fish species&lt;/title&gt;&lt;secondary-title&gt;Philosophical Transactions of the Royal Society B: Biological Sciences&lt;/secondary-title&gt;&lt;/titles&gt;&lt;periodical&gt;&lt;full-title&gt;Philosophical Transactions of the Royal Society B: Biological Sciences&lt;/full-title&gt;&lt;/periodical&gt;&lt;pages&gt;1847-1857&lt;/pages&gt;&lt;volume&gt;360&lt;/volume&gt;&lt;number&gt;1462&lt;/number&gt;&lt;dates&gt;&lt;year&gt;2005&lt;/year&gt;&lt;/dates&gt;&lt;isbn&gt;0962-8436&lt;/isbn&gt;&lt;urls&gt;&lt;/urls&gt;&lt;/record&gt;&lt;/Cite&gt;&lt;/EndNote&gt;</w:instrText>
      </w:r>
      <w:r w:rsidR="004A4315">
        <w:rPr>
          <w:sz w:val="24"/>
          <w:szCs w:val="24"/>
        </w:rPr>
        <w:fldChar w:fldCharType="separate"/>
      </w:r>
      <w:r w:rsidR="000E5AD3">
        <w:rPr>
          <w:sz w:val="24"/>
          <w:szCs w:val="24"/>
        </w:rPr>
        <w:t>(Ward et al. 2005)</w:t>
      </w:r>
      <w:r w:rsidR="004A4315">
        <w:rPr>
          <w:sz w:val="24"/>
          <w:szCs w:val="24"/>
        </w:rPr>
        <w:fldChar w:fldCharType="end"/>
      </w:r>
    </w:p>
    <w:p w14:paraId="61C5568F" w14:textId="6316C040" w:rsidR="004A4315" w:rsidRPr="00333D48" w:rsidRDefault="004A4315" w:rsidP="004A4315">
      <w:pPr>
        <w:pStyle w:val="ListParagraph"/>
        <w:ind w:left="780"/>
        <w:jc w:val="both"/>
        <w:rPr>
          <w:b/>
          <w:bCs/>
          <w:sz w:val="24"/>
          <w:szCs w:val="24"/>
        </w:rPr>
      </w:pPr>
    </w:p>
    <w:p w14:paraId="18AF4F89" w14:textId="46146CC2" w:rsidR="000E5AD3" w:rsidRDefault="00AE227E" w:rsidP="00B14300">
      <w:pPr>
        <w:pStyle w:val="ListParagraph"/>
        <w:numPr>
          <w:ilvl w:val="1"/>
          <w:numId w:val="3"/>
        </w:numPr>
        <w:ind w:left="851"/>
        <w:jc w:val="both"/>
        <w:rPr>
          <w:b/>
          <w:bCs/>
          <w:sz w:val="24"/>
          <w:szCs w:val="24"/>
        </w:rPr>
      </w:pPr>
      <w:r>
        <w:rPr>
          <w:b/>
          <w:bCs/>
          <w:sz w:val="24"/>
          <w:szCs w:val="24"/>
        </w:rPr>
        <w:t xml:space="preserve"> </w:t>
      </w:r>
      <w:r w:rsidR="000321B6">
        <w:rPr>
          <w:b/>
          <w:bCs/>
          <w:sz w:val="24"/>
          <w:szCs w:val="24"/>
        </w:rPr>
        <w:t>Expected a</w:t>
      </w:r>
      <w:r w:rsidR="00E804DE">
        <w:rPr>
          <w:b/>
          <w:bCs/>
          <w:sz w:val="24"/>
          <w:szCs w:val="24"/>
        </w:rPr>
        <w:t>nalysis</w:t>
      </w:r>
    </w:p>
    <w:p w14:paraId="31BB2397" w14:textId="02889E9E" w:rsidR="00427965" w:rsidRPr="00427965" w:rsidRDefault="00427965" w:rsidP="00427965">
      <w:pPr>
        <w:pStyle w:val="ListParagraph"/>
        <w:ind w:left="426"/>
        <w:jc w:val="both"/>
        <w:rPr>
          <w:b/>
          <w:bCs/>
          <w:sz w:val="24"/>
          <w:szCs w:val="24"/>
        </w:rPr>
      </w:pPr>
    </w:p>
    <w:p w14:paraId="67F574EF" w14:textId="5ACAEB6D" w:rsidR="00AE227E" w:rsidRDefault="00AE5BF3" w:rsidP="00B14300">
      <w:pPr>
        <w:pStyle w:val="ListParagraph"/>
        <w:spacing w:line="360" w:lineRule="auto"/>
        <w:ind w:left="426"/>
        <w:jc w:val="both"/>
        <w:rPr>
          <w:sz w:val="24"/>
          <w:szCs w:val="24"/>
        </w:rPr>
      </w:pPr>
      <w:r>
        <w:rPr>
          <w:sz w:val="24"/>
          <w:szCs w:val="24"/>
        </w:rPr>
        <w:t>Once obtained the results, the</w:t>
      </w:r>
      <w:r w:rsidR="004A4315">
        <w:rPr>
          <w:sz w:val="24"/>
          <w:szCs w:val="24"/>
        </w:rPr>
        <w:t xml:space="preserve"> observed sequence can be compared </w:t>
      </w:r>
      <w:r w:rsidR="003C4AAD">
        <w:rPr>
          <w:sz w:val="24"/>
          <w:szCs w:val="24"/>
        </w:rPr>
        <w:t xml:space="preserve">with </w:t>
      </w:r>
      <w:r w:rsidR="004A4315">
        <w:rPr>
          <w:sz w:val="24"/>
          <w:szCs w:val="24"/>
        </w:rPr>
        <w:t>known species in databases.</w:t>
      </w:r>
      <w:bookmarkStart w:id="1" w:name="_Hlk80094388"/>
      <w:r w:rsidR="004A4315">
        <w:rPr>
          <w:sz w:val="24"/>
          <w:szCs w:val="24"/>
        </w:rPr>
        <w:t xml:space="preserve"> One that has been widely used and contains most</w:t>
      </w:r>
      <w:r>
        <w:rPr>
          <w:sz w:val="24"/>
          <w:szCs w:val="24"/>
        </w:rPr>
        <w:t xml:space="preserve"> Australian</w:t>
      </w:r>
      <w:r w:rsidR="004A4315">
        <w:rPr>
          <w:sz w:val="24"/>
          <w:szCs w:val="24"/>
        </w:rPr>
        <w:t xml:space="preserve"> fish species is the Barcode of Life Data System</w:t>
      </w:r>
      <w:r w:rsidR="00EB5642">
        <w:rPr>
          <w:sz w:val="24"/>
          <w:szCs w:val="24"/>
        </w:rPr>
        <w:t xml:space="preserve"> (BOLD)</w:t>
      </w:r>
      <w:r w:rsidR="004A4315">
        <w:rPr>
          <w:sz w:val="24"/>
          <w:szCs w:val="24"/>
        </w:rPr>
        <w:t xml:space="preserve"> </w:t>
      </w:r>
      <w:r w:rsidR="004A4315">
        <w:rPr>
          <w:sz w:val="24"/>
          <w:szCs w:val="24"/>
        </w:rPr>
        <w:fldChar w:fldCharType="begin"/>
      </w:r>
      <w:r w:rsidR="004A4315">
        <w:rPr>
          <w:sz w:val="24"/>
          <w:szCs w:val="24"/>
        </w:rPr>
        <w:instrText xml:space="preserve"> ADDIN EN.CITE &lt;EndNote&gt;&lt;Cite&gt;&lt;Author&gt;Ratnasingham&lt;/Author&gt;&lt;Year&gt;2007&lt;/Year&gt;&lt;RecNum&gt;53&lt;/RecNum&gt;&lt;DisplayText&gt;(Ratnasingham &amp;amp; Hebert 2007)&lt;/DisplayText&gt;&lt;record&gt;&lt;rec-number&gt;53&lt;/rec-number&gt;&lt;foreign-keys&gt;&lt;key app="EN" db-id="09sp9f906sf5v8ev52qx2ez1wefz0aeww0sr" timestamp="1629172648"&gt;53&lt;/key&gt;&lt;/foreign-keys&gt;&lt;ref-type name="Journal Article"&gt;17&lt;/ref-type&gt;&lt;contributors&gt;&lt;authors&gt;&lt;author&gt;Ratnasingham, Sujeevan&lt;/author&gt;&lt;author&gt;Hebert, Paul DN&lt;/author&gt;&lt;/authors&gt;&lt;/contributors&gt;&lt;titles&gt;&lt;title&gt;BOLD: The Barcode of Life Data System (http://www. barcodinglife. org)&lt;/title&gt;&lt;secondary-title&gt;Molecular ecology notes&lt;/secondary-title&gt;&lt;/titles&gt;&lt;periodical&gt;&lt;full-title&gt;Molecular Ecology Notes&lt;/full-title&gt;&lt;/periodical&gt;&lt;pages&gt;355-364&lt;/pages&gt;&lt;volume&gt;7&lt;/volume&gt;&lt;number&gt;3&lt;/number&gt;&lt;dates&gt;&lt;year&gt;2007&lt;/year&gt;&lt;/dates&gt;&lt;isbn&gt;1471-8278&lt;/isbn&gt;&lt;urls&gt;&lt;/urls&gt;&lt;/record&gt;&lt;/Cite&gt;&lt;/EndNote&gt;</w:instrText>
      </w:r>
      <w:r w:rsidR="004A4315">
        <w:rPr>
          <w:sz w:val="24"/>
          <w:szCs w:val="24"/>
        </w:rPr>
        <w:fldChar w:fldCharType="separate"/>
      </w:r>
      <w:r w:rsidR="004A4315">
        <w:rPr>
          <w:sz w:val="24"/>
          <w:szCs w:val="24"/>
        </w:rPr>
        <w:t>(Ratnasingham &amp; Hebert 2007)</w:t>
      </w:r>
      <w:r w:rsidR="004A4315">
        <w:rPr>
          <w:sz w:val="24"/>
          <w:szCs w:val="24"/>
        </w:rPr>
        <w:fldChar w:fldCharType="end"/>
      </w:r>
      <w:r w:rsidR="004A4315">
        <w:rPr>
          <w:sz w:val="24"/>
          <w:szCs w:val="24"/>
        </w:rPr>
        <w:t xml:space="preserve">. </w:t>
      </w:r>
      <w:r w:rsidR="00DF03D7">
        <w:rPr>
          <w:sz w:val="24"/>
          <w:szCs w:val="24"/>
        </w:rPr>
        <w:t xml:space="preserve">The biostatistical software </w:t>
      </w:r>
      <w:proofErr w:type="spellStart"/>
      <w:r w:rsidR="00DF03D7">
        <w:rPr>
          <w:sz w:val="24"/>
          <w:szCs w:val="24"/>
        </w:rPr>
        <w:t>Geneious</w:t>
      </w:r>
      <w:proofErr w:type="spellEnd"/>
      <w:r w:rsidR="00DF03D7">
        <w:rPr>
          <w:sz w:val="24"/>
          <w:szCs w:val="24"/>
        </w:rPr>
        <w:t xml:space="preserve"> will enable me to visualise and manually</w:t>
      </w:r>
      <w:r>
        <w:rPr>
          <w:sz w:val="24"/>
          <w:szCs w:val="24"/>
        </w:rPr>
        <w:t xml:space="preserve"> adjust</w:t>
      </w:r>
      <w:r w:rsidR="00DF03D7">
        <w:rPr>
          <w:sz w:val="24"/>
          <w:szCs w:val="24"/>
        </w:rPr>
        <w:t xml:space="preserve"> the electropherograms representing DNA sequences</w:t>
      </w:r>
      <w:r w:rsidR="00F4175E">
        <w:rPr>
          <w:sz w:val="24"/>
          <w:szCs w:val="24"/>
        </w:rPr>
        <w:t xml:space="preserve"> </w:t>
      </w:r>
      <w:r w:rsidR="00F4175E">
        <w:rPr>
          <w:sz w:val="24"/>
          <w:szCs w:val="24"/>
        </w:rPr>
        <w:fldChar w:fldCharType="begin"/>
      </w:r>
      <w:r w:rsidR="00F4175E">
        <w:rPr>
          <w:sz w:val="24"/>
          <w:szCs w:val="24"/>
        </w:rPr>
        <w:instrText xml:space="preserve"> ADDIN EN.CITE &lt;EndNote&gt;&lt;Cite&gt;&lt;Author&gt;Kearse&lt;/Author&gt;&lt;Year&gt;2012&lt;/Year&gt;&lt;RecNum&gt;81&lt;/RecNum&gt;&lt;DisplayText&gt;(Kearse et al. 2012)&lt;/DisplayText&gt;&lt;record&gt;&lt;rec-number&gt;81&lt;/rec-number&gt;&lt;foreign-keys&gt;&lt;key app="EN" db-id="09sp9f906sf5v8ev52qx2ez1wefz0aeww0sr" timestamp="1631168654"&gt;81&lt;/key&gt;&lt;/foreign-keys&gt;&lt;ref-type name="Journal Article"&gt;17&lt;/ref-type&gt;&lt;contributors&gt;&lt;authors&gt;&lt;author&gt;Kearse, Matthew&lt;/author&gt;&lt;author&gt;Moir, Richard&lt;/author&gt;&lt;author&gt;Wilson, Amy&lt;/author&gt;&lt;author&gt;Stones-Havas, Steven&lt;/author&gt;&lt;author&gt;Cheung, Matthew&lt;/author&gt;&lt;author&gt;Sturrock, Shane&lt;/author&gt;&lt;author&gt;Buxton, Simon&lt;/author&gt;&lt;author&gt;Cooper, Alex&lt;/author&gt;&lt;author&gt;Markowitz, Sidney&lt;/author&gt;&lt;author&gt;Duran, Chris&lt;/author&gt;&lt;/authors&gt;&lt;/contributors&gt;&lt;titles&gt;&lt;title&gt;Geneious Basic: an integrated and extendable desktop software platform for the organization and analysis of sequence data&lt;/title&gt;&lt;secondary-title&gt;Bioinformatics&lt;/secondary-title&gt;&lt;/titles&gt;&lt;periodical&gt;&lt;full-title&gt;Bioinformatics&lt;/full-title&gt;&lt;/periodical&gt;&lt;pages&gt;1647-1649&lt;/pages&gt;&lt;volume&gt;28&lt;/volume&gt;&lt;number&gt;12&lt;/number&gt;&lt;dates&gt;&lt;year&gt;2012&lt;/year&gt;&lt;/dates&gt;&lt;isbn&gt;1460-2059&lt;/isbn&gt;&lt;urls&gt;&lt;/urls&gt;&lt;/record&gt;&lt;/Cite&gt;&lt;/EndNote&gt;</w:instrText>
      </w:r>
      <w:r w:rsidR="00F4175E">
        <w:rPr>
          <w:sz w:val="24"/>
          <w:szCs w:val="24"/>
        </w:rPr>
        <w:fldChar w:fldCharType="separate"/>
      </w:r>
      <w:r w:rsidR="00F4175E">
        <w:rPr>
          <w:noProof/>
          <w:sz w:val="24"/>
          <w:szCs w:val="24"/>
        </w:rPr>
        <w:t>(Kearse et al. 2012)</w:t>
      </w:r>
      <w:r w:rsidR="00F4175E">
        <w:rPr>
          <w:sz w:val="24"/>
          <w:szCs w:val="24"/>
        </w:rPr>
        <w:fldChar w:fldCharType="end"/>
      </w:r>
      <w:r w:rsidR="00DF03D7">
        <w:rPr>
          <w:sz w:val="24"/>
          <w:szCs w:val="24"/>
        </w:rPr>
        <w:t>. Subsequently, I will undertake a</w:t>
      </w:r>
      <w:r w:rsidR="00F4175E">
        <w:rPr>
          <w:sz w:val="24"/>
          <w:szCs w:val="24"/>
        </w:rPr>
        <w:t xml:space="preserve"> blast local alignment search tool (BLAST)</w:t>
      </w:r>
      <w:r w:rsidR="00DF03D7">
        <w:rPr>
          <w:sz w:val="24"/>
          <w:szCs w:val="24"/>
        </w:rPr>
        <w:t xml:space="preserve"> against </w:t>
      </w:r>
      <w:r>
        <w:rPr>
          <w:sz w:val="24"/>
          <w:szCs w:val="24"/>
        </w:rPr>
        <w:t xml:space="preserve">the </w:t>
      </w:r>
      <w:r w:rsidR="00DF03D7">
        <w:rPr>
          <w:sz w:val="24"/>
          <w:szCs w:val="24"/>
        </w:rPr>
        <w:t>BOLD database</w:t>
      </w:r>
      <w:r w:rsidR="00F4175E">
        <w:rPr>
          <w:sz w:val="24"/>
          <w:szCs w:val="24"/>
        </w:rPr>
        <w:t xml:space="preserve"> </w:t>
      </w:r>
      <w:r w:rsidR="00DF03D7">
        <w:rPr>
          <w:sz w:val="24"/>
          <w:szCs w:val="24"/>
        </w:rPr>
        <w:t>to discriminate potentially related sequences (species)</w:t>
      </w:r>
      <w:r w:rsidR="00F4175E">
        <w:rPr>
          <w:sz w:val="24"/>
          <w:szCs w:val="24"/>
        </w:rPr>
        <w:t xml:space="preserve"> based on their value of similarity. I</w:t>
      </w:r>
      <w:r w:rsidR="003C4AAD">
        <w:rPr>
          <w:sz w:val="24"/>
          <w:szCs w:val="24"/>
        </w:rPr>
        <w:t xml:space="preserve"> </w:t>
      </w:r>
      <w:r w:rsidR="003C4AAD">
        <w:rPr>
          <w:sz w:val="24"/>
          <w:szCs w:val="24"/>
        </w:rPr>
        <w:lastRenderedPageBreak/>
        <w:t>expect</w:t>
      </w:r>
      <w:r w:rsidR="00F4175E">
        <w:rPr>
          <w:sz w:val="24"/>
          <w:szCs w:val="24"/>
        </w:rPr>
        <w:t xml:space="preserve"> </w:t>
      </w:r>
      <w:r w:rsidR="003C4AAD">
        <w:rPr>
          <w:sz w:val="24"/>
          <w:szCs w:val="24"/>
        </w:rPr>
        <w:t>t</w:t>
      </w:r>
      <w:r w:rsidR="002B413F">
        <w:rPr>
          <w:sz w:val="24"/>
          <w:szCs w:val="24"/>
        </w:rPr>
        <w:t xml:space="preserve">o have a clear resolution to discriminate between most of the species and so </w:t>
      </w:r>
      <w:r w:rsidR="003C4AAD">
        <w:rPr>
          <w:sz w:val="24"/>
          <w:szCs w:val="24"/>
        </w:rPr>
        <w:t>the more similar are the sequences the more related are taxonomically the species.</w:t>
      </w:r>
      <w:bookmarkEnd w:id="1"/>
    </w:p>
    <w:p w14:paraId="35B68BF7" w14:textId="77777777" w:rsidR="00B14300" w:rsidRPr="00B14300" w:rsidRDefault="00B14300" w:rsidP="00B14300">
      <w:pPr>
        <w:pStyle w:val="ListParagraph"/>
        <w:spacing w:line="360" w:lineRule="auto"/>
        <w:ind w:left="426"/>
        <w:jc w:val="both"/>
        <w:rPr>
          <w:sz w:val="24"/>
          <w:szCs w:val="24"/>
        </w:rPr>
      </w:pPr>
    </w:p>
    <w:p w14:paraId="318629FE" w14:textId="0EF1ED2A" w:rsidR="00A02608" w:rsidRDefault="00E804DE" w:rsidP="00B14300">
      <w:pPr>
        <w:pStyle w:val="ListParagraph"/>
        <w:numPr>
          <w:ilvl w:val="1"/>
          <w:numId w:val="3"/>
        </w:numPr>
        <w:ind w:left="851"/>
        <w:jc w:val="both"/>
        <w:rPr>
          <w:b/>
          <w:bCs/>
          <w:sz w:val="24"/>
          <w:szCs w:val="24"/>
        </w:rPr>
      </w:pPr>
      <w:r w:rsidRPr="000321B6">
        <w:rPr>
          <w:b/>
          <w:bCs/>
          <w:sz w:val="24"/>
          <w:szCs w:val="24"/>
        </w:rPr>
        <w:t>Expected outcomes</w:t>
      </w:r>
      <w:r w:rsidR="00875080">
        <w:rPr>
          <w:b/>
          <w:bCs/>
          <w:sz w:val="24"/>
          <w:szCs w:val="24"/>
        </w:rPr>
        <w:t>, implications and</w:t>
      </w:r>
      <w:r w:rsidR="000321B6">
        <w:rPr>
          <w:b/>
          <w:bCs/>
          <w:sz w:val="24"/>
          <w:szCs w:val="24"/>
        </w:rPr>
        <w:t xml:space="preserve"> limitations</w:t>
      </w:r>
    </w:p>
    <w:p w14:paraId="014E7213" w14:textId="77777777" w:rsidR="009E77C6" w:rsidRDefault="009E77C6" w:rsidP="00F4175E">
      <w:pPr>
        <w:pStyle w:val="ListParagraph"/>
        <w:ind w:left="780"/>
        <w:jc w:val="both"/>
        <w:rPr>
          <w:b/>
          <w:bCs/>
          <w:sz w:val="24"/>
          <w:szCs w:val="24"/>
        </w:rPr>
      </w:pPr>
    </w:p>
    <w:p w14:paraId="2FCE284A" w14:textId="4F2BFFDD" w:rsidR="00F4175E" w:rsidRDefault="00973206" w:rsidP="00B14300">
      <w:pPr>
        <w:pStyle w:val="ListParagraph"/>
        <w:spacing w:line="360" w:lineRule="auto"/>
        <w:ind w:left="426"/>
        <w:jc w:val="both"/>
        <w:rPr>
          <w:sz w:val="24"/>
          <w:szCs w:val="24"/>
        </w:rPr>
      </w:pPr>
      <w:r>
        <w:rPr>
          <w:sz w:val="24"/>
          <w:szCs w:val="24"/>
        </w:rPr>
        <w:t>This</w:t>
      </w:r>
      <w:r w:rsidR="00A02608">
        <w:rPr>
          <w:sz w:val="24"/>
          <w:szCs w:val="24"/>
        </w:rPr>
        <w:t xml:space="preserve"> study </w:t>
      </w:r>
      <w:r>
        <w:rPr>
          <w:sz w:val="24"/>
          <w:szCs w:val="24"/>
        </w:rPr>
        <w:t xml:space="preserve">will represent the first attempt to </w:t>
      </w:r>
      <w:r w:rsidR="00A02608">
        <w:rPr>
          <w:sz w:val="24"/>
          <w:szCs w:val="24"/>
        </w:rPr>
        <w:t xml:space="preserve">quantify how much, if any, seafood fraud </w:t>
      </w:r>
      <w:r w:rsidR="009E77C6">
        <w:rPr>
          <w:sz w:val="24"/>
          <w:szCs w:val="24"/>
        </w:rPr>
        <w:t xml:space="preserve">of sustainable products </w:t>
      </w:r>
      <w:r>
        <w:rPr>
          <w:sz w:val="24"/>
          <w:szCs w:val="24"/>
        </w:rPr>
        <w:t xml:space="preserve">occurs </w:t>
      </w:r>
      <w:r w:rsidR="00A02608">
        <w:rPr>
          <w:sz w:val="24"/>
          <w:szCs w:val="24"/>
        </w:rPr>
        <w:t xml:space="preserve">in SEQ </w:t>
      </w:r>
      <w:r w:rsidR="00AE5BF3">
        <w:rPr>
          <w:sz w:val="24"/>
          <w:szCs w:val="24"/>
        </w:rPr>
        <w:t xml:space="preserve">enabling comparison </w:t>
      </w:r>
      <w:r w:rsidR="00A02608">
        <w:rPr>
          <w:sz w:val="24"/>
          <w:szCs w:val="24"/>
        </w:rPr>
        <w:t xml:space="preserve">across other </w:t>
      </w:r>
      <w:r w:rsidR="009E77C6">
        <w:rPr>
          <w:sz w:val="24"/>
          <w:szCs w:val="24"/>
        </w:rPr>
        <w:t>categories, regions</w:t>
      </w:r>
      <w:r w:rsidR="00A02608">
        <w:rPr>
          <w:sz w:val="24"/>
          <w:szCs w:val="24"/>
        </w:rPr>
        <w:t>, countries or food industries.</w:t>
      </w:r>
      <w:r w:rsidR="00F4175E">
        <w:rPr>
          <w:sz w:val="24"/>
          <w:szCs w:val="24"/>
        </w:rPr>
        <w:t xml:space="preserve"> I expect to </w:t>
      </w:r>
      <w:r w:rsidR="00BA641E" w:rsidRPr="00963C65">
        <w:rPr>
          <w:sz w:val="24"/>
          <w:szCs w:val="24"/>
        </w:rPr>
        <w:t xml:space="preserve">have </w:t>
      </w:r>
      <w:r w:rsidR="00B5250A">
        <w:rPr>
          <w:sz w:val="24"/>
          <w:szCs w:val="24"/>
        </w:rPr>
        <w:t>p</w:t>
      </w:r>
      <w:r w:rsidR="00BA641E" w:rsidRPr="00963C65">
        <w:rPr>
          <w:sz w:val="24"/>
          <w:szCs w:val="24"/>
        </w:rPr>
        <w:t>ositive effect</w:t>
      </w:r>
      <w:r w:rsidR="00B5250A">
        <w:rPr>
          <w:sz w:val="24"/>
          <w:szCs w:val="24"/>
        </w:rPr>
        <w:t>s</w:t>
      </w:r>
      <w:r w:rsidR="00BA641E" w:rsidRPr="00963C65">
        <w:rPr>
          <w:sz w:val="24"/>
          <w:szCs w:val="24"/>
        </w:rPr>
        <w:t xml:space="preserve"> on conservation efforts </w:t>
      </w:r>
      <w:r w:rsidR="00B5250A">
        <w:rPr>
          <w:sz w:val="24"/>
          <w:szCs w:val="24"/>
        </w:rPr>
        <w:t>protecting</w:t>
      </w:r>
      <w:r w:rsidR="00BA641E" w:rsidRPr="00963C65">
        <w:rPr>
          <w:sz w:val="24"/>
          <w:szCs w:val="24"/>
        </w:rPr>
        <w:t xml:space="preserve"> endangered species and marine habitats</w:t>
      </w:r>
      <w:r w:rsidR="00F4175E">
        <w:rPr>
          <w:sz w:val="24"/>
          <w:szCs w:val="24"/>
        </w:rPr>
        <w:t xml:space="preserve"> since t</w:t>
      </w:r>
      <w:r w:rsidR="00BA641E" w:rsidRPr="00963C65">
        <w:rPr>
          <w:sz w:val="24"/>
          <w:szCs w:val="24"/>
        </w:rPr>
        <w:t>he outcomes will improve the knowledge and awareness for mislabelled species</w:t>
      </w:r>
      <w:r w:rsidR="00B5250A">
        <w:rPr>
          <w:sz w:val="24"/>
          <w:szCs w:val="24"/>
        </w:rPr>
        <w:t xml:space="preserve">. </w:t>
      </w:r>
      <w:r w:rsidR="00875080">
        <w:rPr>
          <w:sz w:val="24"/>
          <w:szCs w:val="24"/>
        </w:rPr>
        <w:t xml:space="preserve">Then, </w:t>
      </w:r>
      <w:r w:rsidR="00875080" w:rsidRPr="00963C65">
        <w:rPr>
          <w:sz w:val="24"/>
          <w:szCs w:val="24"/>
        </w:rPr>
        <w:t>stakeholders</w:t>
      </w:r>
      <w:r w:rsidR="00BA641E" w:rsidRPr="00963C65">
        <w:rPr>
          <w:sz w:val="24"/>
          <w:szCs w:val="24"/>
        </w:rPr>
        <w:t>, decision</w:t>
      </w:r>
      <w:r w:rsidR="00AE5BF3">
        <w:rPr>
          <w:sz w:val="24"/>
          <w:szCs w:val="24"/>
        </w:rPr>
        <w:t>-</w:t>
      </w:r>
      <w:r w:rsidR="00BA641E" w:rsidRPr="00963C65">
        <w:rPr>
          <w:sz w:val="24"/>
          <w:szCs w:val="24"/>
        </w:rPr>
        <w:t>makers</w:t>
      </w:r>
      <w:r w:rsidR="00F4175E">
        <w:rPr>
          <w:sz w:val="24"/>
          <w:szCs w:val="24"/>
        </w:rPr>
        <w:t xml:space="preserve"> and </w:t>
      </w:r>
      <w:r w:rsidR="00BA641E" w:rsidRPr="00963C65">
        <w:rPr>
          <w:sz w:val="24"/>
          <w:szCs w:val="24"/>
        </w:rPr>
        <w:t xml:space="preserve">producers </w:t>
      </w:r>
      <w:r w:rsidR="00F4175E">
        <w:rPr>
          <w:sz w:val="24"/>
          <w:szCs w:val="24"/>
        </w:rPr>
        <w:t xml:space="preserve">can reduce </w:t>
      </w:r>
      <w:r w:rsidR="00B5250A">
        <w:rPr>
          <w:sz w:val="24"/>
          <w:szCs w:val="24"/>
        </w:rPr>
        <w:t xml:space="preserve">the </w:t>
      </w:r>
      <w:r w:rsidR="00F4175E">
        <w:rPr>
          <w:sz w:val="24"/>
          <w:szCs w:val="24"/>
        </w:rPr>
        <w:t>environmental impacts</w:t>
      </w:r>
      <w:r w:rsidR="00B5250A">
        <w:rPr>
          <w:sz w:val="24"/>
          <w:szCs w:val="24"/>
        </w:rPr>
        <w:t xml:space="preserve"> of the industry</w:t>
      </w:r>
      <w:r w:rsidR="00F4175E">
        <w:rPr>
          <w:sz w:val="24"/>
          <w:szCs w:val="24"/>
        </w:rPr>
        <w:t xml:space="preserve">. </w:t>
      </w:r>
      <w:r w:rsidR="003F4D61">
        <w:rPr>
          <w:sz w:val="24"/>
          <w:szCs w:val="24"/>
        </w:rPr>
        <w:t xml:space="preserve">Also, human health can be improved from the outcomes as consumers can do more informed decisions to avoid those products that might contain undesired substances or pollutants. </w:t>
      </w:r>
    </w:p>
    <w:p w14:paraId="0BD32704" w14:textId="77777777" w:rsidR="002B413F" w:rsidRPr="00F4175E" w:rsidRDefault="002B413F" w:rsidP="00B14300">
      <w:pPr>
        <w:pStyle w:val="ListParagraph"/>
        <w:spacing w:line="360" w:lineRule="auto"/>
        <w:ind w:left="426"/>
        <w:jc w:val="both"/>
        <w:rPr>
          <w:sz w:val="24"/>
          <w:szCs w:val="24"/>
        </w:rPr>
      </w:pPr>
    </w:p>
    <w:p w14:paraId="7263A6FE" w14:textId="5936C8AB" w:rsidR="00F4175E" w:rsidRDefault="003F4D61" w:rsidP="00B14300">
      <w:pPr>
        <w:pStyle w:val="ListParagraph"/>
        <w:spacing w:line="360" w:lineRule="auto"/>
        <w:ind w:left="426"/>
        <w:jc w:val="both"/>
        <w:rPr>
          <w:sz w:val="24"/>
          <w:szCs w:val="24"/>
        </w:rPr>
      </w:pPr>
      <w:r>
        <w:rPr>
          <w:sz w:val="24"/>
          <w:szCs w:val="24"/>
        </w:rPr>
        <w:t>On the other hand</w:t>
      </w:r>
      <w:r w:rsidR="00A02608">
        <w:rPr>
          <w:sz w:val="24"/>
          <w:szCs w:val="24"/>
        </w:rPr>
        <w:t xml:space="preserve">, depending on the species evolution </w:t>
      </w:r>
      <w:r w:rsidR="009D5A42">
        <w:rPr>
          <w:sz w:val="24"/>
          <w:szCs w:val="24"/>
        </w:rPr>
        <w:t>and distribution</w:t>
      </w:r>
      <w:r w:rsidR="002B413F">
        <w:rPr>
          <w:sz w:val="24"/>
          <w:szCs w:val="24"/>
        </w:rPr>
        <w:t>,</w:t>
      </w:r>
      <w:r w:rsidR="009D5A42">
        <w:rPr>
          <w:sz w:val="24"/>
          <w:szCs w:val="24"/>
        </w:rPr>
        <w:t xml:space="preserve"> </w:t>
      </w:r>
      <w:r w:rsidR="00A02608">
        <w:rPr>
          <w:sz w:val="24"/>
          <w:szCs w:val="24"/>
        </w:rPr>
        <w:t xml:space="preserve">might not be possible to discriminate </w:t>
      </w:r>
      <w:r w:rsidR="009D5A42">
        <w:rPr>
          <w:sz w:val="24"/>
          <w:szCs w:val="24"/>
        </w:rPr>
        <w:t xml:space="preserve">at species </w:t>
      </w:r>
      <w:r w:rsidR="002B413F">
        <w:rPr>
          <w:sz w:val="24"/>
          <w:szCs w:val="24"/>
        </w:rPr>
        <w:t>resolution just with COI marker</w:t>
      </w:r>
      <w:r w:rsidR="009D5A42">
        <w:rPr>
          <w:sz w:val="24"/>
          <w:szCs w:val="24"/>
        </w:rPr>
        <w:t xml:space="preserve"> since biogeography and geographical distance will cause genetic </w:t>
      </w:r>
      <w:r w:rsidR="002B413F">
        <w:rPr>
          <w:sz w:val="24"/>
          <w:szCs w:val="24"/>
        </w:rPr>
        <w:t>differentiation</w:t>
      </w:r>
      <w:r w:rsidR="009D5A42">
        <w:rPr>
          <w:sz w:val="24"/>
          <w:szCs w:val="24"/>
        </w:rPr>
        <w:t xml:space="preserve"> among populations</w:t>
      </w:r>
      <w:r w:rsidR="002B413F">
        <w:rPr>
          <w:sz w:val="24"/>
          <w:szCs w:val="24"/>
        </w:rPr>
        <w:t xml:space="preserve"> </w:t>
      </w:r>
      <w:r w:rsidR="002B413F">
        <w:rPr>
          <w:sz w:val="24"/>
          <w:szCs w:val="24"/>
        </w:rPr>
        <w:fldChar w:fldCharType="begin"/>
      </w:r>
      <w:r w:rsidR="002B413F">
        <w:rPr>
          <w:sz w:val="24"/>
          <w:szCs w:val="24"/>
        </w:rPr>
        <w:instrText xml:space="preserve"> ADDIN EN.CITE &lt;EndNote&gt;&lt;Cite&gt;&lt;Author&gt;Riginos&lt;/Author&gt;&lt;Year&gt;2011&lt;/Year&gt;&lt;RecNum&gt;82&lt;/RecNum&gt;&lt;DisplayText&gt;(Riginos et al. 2011; Hellberg et al. 2016)&lt;/DisplayText&gt;&lt;record&gt;&lt;rec-number&gt;82&lt;/rec-number&gt;&lt;foreign-keys&gt;&lt;key app="EN" db-id="09sp9f906sf5v8ev52qx2ez1wefz0aeww0sr" timestamp="1631248952"&gt;82&lt;/key&gt;&lt;/foreign-keys&gt;&lt;ref-type name="Journal Article"&gt;17&lt;/ref-type&gt;&lt;contributors&gt;&lt;authors&gt;&lt;author&gt;Riginos, Cynthia&lt;/author&gt;&lt;author&gt;Douglas, Kristin E&lt;/author&gt;&lt;author&gt;Jin, Young&lt;/author&gt;&lt;author&gt;Shanahan, Danielle F&lt;/author&gt;&lt;author&gt;Treml, Eric A&lt;/author&gt;&lt;/authors&gt;&lt;/contributors&gt;&lt;titles&gt;&lt;title&gt;Effects of geography and life history traits on genetic differentiation in benthic marine fishes&lt;/title&gt;&lt;secondary-title&gt;Ecography&lt;/secondary-title&gt;&lt;/titles&gt;&lt;periodical&gt;&lt;full-title&gt;Ecography&lt;/full-title&gt;&lt;/periodical&gt;&lt;pages&gt;566-575&lt;/pages&gt;&lt;volume&gt;34&lt;/volume&gt;&lt;number&gt;4&lt;/number&gt;&lt;dates&gt;&lt;year&gt;2011&lt;/year&gt;&lt;/dates&gt;&lt;isbn&gt;0906-7590&lt;/isbn&gt;&lt;urls&gt;&lt;/urls&gt;&lt;/record&gt;&lt;/Cite&gt;&lt;Cite&gt;&lt;Author&gt;Hellberg&lt;/Author&gt;&lt;Year&gt;2016&lt;/Year&gt;&lt;RecNum&gt;49&lt;/RecNum&gt;&lt;record&gt;&lt;rec-number&gt;49&lt;/rec-number&gt;&lt;foreign-keys&gt;&lt;key app="EN" db-id="09sp9f906sf5v8ev52qx2ez1wefz0aeww0sr" timestamp="1628665656"&gt;49&lt;/key&gt;&lt;/foreign-keys&gt;&lt;ref-type name="Book Section"&gt;5&lt;/ref-type&gt;&lt;contributors&gt;&lt;authors&gt;&lt;author&gt;Hellberg, Rosalee S&lt;/author&gt;&lt;author&gt;Pollack, Sophia J&lt;/author&gt;&lt;author&gt;Hanner, Robert H&lt;/author&gt;&lt;/authors&gt;&lt;/contributors&gt;&lt;titles&gt;&lt;title&gt;Seafood species identification using DNA sequencing&lt;/title&gt;&lt;secondary-title&gt;Seafood authenticity and traceability&lt;/secondary-title&gt;&lt;/titles&gt;&lt;pages&gt;113-132&lt;/pages&gt;&lt;dates&gt;&lt;year&gt;2016&lt;/year&gt;&lt;/dates&gt;&lt;publisher&gt;Elsevier&lt;/publisher&gt;&lt;urls&gt;&lt;/urls&gt;&lt;/record&gt;&lt;/Cite&gt;&lt;/EndNote&gt;</w:instrText>
      </w:r>
      <w:r w:rsidR="002B413F">
        <w:rPr>
          <w:sz w:val="24"/>
          <w:szCs w:val="24"/>
        </w:rPr>
        <w:fldChar w:fldCharType="separate"/>
      </w:r>
      <w:r w:rsidR="002B413F">
        <w:rPr>
          <w:noProof/>
          <w:sz w:val="24"/>
          <w:szCs w:val="24"/>
        </w:rPr>
        <w:t>(Riginos et al. 2011; Hellberg et al. 2016)</w:t>
      </w:r>
      <w:r w:rsidR="002B413F">
        <w:rPr>
          <w:sz w:val="24"/>
          <w:szCs w:val="24"/>
        </w:rPr>
        <w:fldChar w:fldCharType="end"/>
      </w:r>
      <w:r w:rsidR="009D5A42">
        <w:rPr>
          <w:sz w:val="24"/>
          <w:szCs w:val="24"/>
        </w:rPr>
        <w:t>.</w:t>
      </w:r>
      <w:r w:rsidR="002B413F">
        <w:rPr>
          <w:sz w:val="24"/>
          <w:szCs w:val="24"/>
        </w:rPr>
        <w:t xml:space="preserve"> </w:t>
      </w:r>
      <w:r w:rsidR="009D5A42">
        <w:rPr>
          <w:sz w:val="24"/>
          <w:szCs w:val="24"/>
        </w:rPr>
        <w:t xml:space="preserve"> To support this limitation,</w:t>
      </w:r>
      <w:r w:rsidR="002B413F">
        <w:rPr>
          <w:sz w:val="24"/>
          <w:szCs w:val="24"/>
        </w:rPr>
        <w:t xml:space="preserve"> biogeography data like ocean basins will be combined for those products that COI could not completely identify. </w:t>
      </w:r>
      <w:r w:rsidR="009D5A42">
        <w:rPr>
          <w:sz w:val="24"/>
          <w:szCs w:val="24"/>
        </w:rPr>
        <w:t xml:space="preserve"> </w:t>
      </w:r>
      <w:r w:rsidR="00A02608">
        <w:rPr>
          <w:sz w:val="24"/>
          <w:szCs w:val="24"/>
        </w:rPr>
        <w:t xml:space="preserve">For instance, for tuna species, </w:t>
      </w:r>
      <w:r w:rsidR="00AE5BF3">
        <w:rPr>
          <w:sz w:val="24"/>
          <w:szCs w:val="24"/>
        </w:rPr>
        <w:t>biogeography publications</w:t>
      </w:r>
      <w:r w:rsidR="002B413F">
        <w:rPr>
          <w:sz w:val="24"/>
          <w:szCs w:val="24"/>
        </w:rPr>
        <w:t xml:space="preserve"> </w:t>
      </w:r>
      <w:r w:rsidR="00A02608">
        <w:rPr>
          <w:sz w:val="24"/>
          <w:szCs w:val="24"/>
        </w:rPr>
        <w:t>might be</w:t>
      </w:r>
      <w:r w:rsidR="00AE5BF3">
        <w:rPr>
          <w:sz w:val="24"/>
          <w:szCs w:val="24"/>
        </w:rPr>
        <w:t xml:space="preserve"> combined with barcoding</w:t>
      </w:r>
      <w:r w:rsidR="00A02608">
        <w:rPr>
          <w:sz w:val="24"/>
          <w:szCs w:val="24"/>
        </w:rPr>
        <w:t xml:space="preserve"> as happened in another project before </w:t>
      </w:r>
      <w:r w:rsidR="00A02608">
        <w:rPr>
          <w:sz w:val="24"/>
          <w:szCs w:val="24"/>
        </w:rPr>
        <w:fldChar w:fldCharType="begin"/>
      </w:r>
      <w:r w:rsidR="00A02608">
        <w:rPr>
          <w:sz w:val="24"/>
          <w:szCs w:val="24"/>
        </w:rPr>
        <w:instrText xml:space="preserve"> ADDIN EN.CITE &lt;EndNote&gt;&lt;Cite&gt;&lt;Author&gt;Viñas de Puig&lt;/Author&gt;&lt;Year&gt;2009&lt;/Year&gt;&lt;RecNum&gt;62&lt;/RecNum&gt;&lt;DisplayText&gt;(Viñas de Puig &amp;amp; Tudela 2009)&lt;/DisplayText&gt;&lt;record&gt;&lt;rec-number&gt;62&lt;/rec-number&gt;&lt;foreign-keys&gt;&lt;key app="EN" db-id="09sp9f906sf5v8ev52qx2ez1wefz0aeww0sr" timestamp="1629609669"&gt;62&lt;/key&gt;&lt;/foreign-keys&gt;&lt;ref-type name="Journal Article"&gt;17&lt;/ref-type&gt;&lt;contributors&gt;&lt;authors&gt;&lt;author&gt;Viñas de Puig, Jordi&lt;/author&gt;&lt;author&gt;Tudela, Sergi&lt;/author&gt;&lt;/authors&gt;&lt;/contributors&gt;&lt;titles&gt;&lt;title&gt;A Validated Methodology for Genetic Identification of Tuna Species (Genus Thunnus)&lt;/title&gt;&lt;secondary-title&gt;PLoS ONE, 2009, vol. 4, núm. 10, p. e7606&lt;/secondary-title&gt;&lt;/titles&gt;&lt;periodical&gt;&lt;full-title&gt;PLoS ONE, 2009, vol. 4, núm. 10, p. e7606&lt;/full-title&gt;&lt;/periodical&gt;&lt;dates&gt;&lt;year&gt;2009&lt;/year&gt;&lt;/dates&gt;&lt;isbn&gt;1932-6203&lt;/isbn&gt;&lt;urls&gt;&lt;/urls&gt;&lt;/record&gt;&lt;/Cite&gt;&lt;/EndNote&gt;</w:instrText>
      </w:r>
      <w:r w:rsidR="00A02608">
        <w:rPr>
          <w:sz w:val="24"/>
          <w:szCs w:val="24"/>
        </w:rPr>
        <w:fldChar w:fldCharType="separate"/>
      </w:r>
      <w:r w:rsidR="00A02608">
        <w:rPr>
          <w:sz w:val="24"/>
          <w:szCs w:val="24"/>
        </w:rPr>
        <w:t>(Viñas de Puig &amp; Tudela 2009)</w:t>
      </w:r>
      <w:r w:rsidR="00A02608">
        <w:rPr>
          <w:sz w:val="24"/>
          <w:szCs w:val="24"/>
        </w:rPr>
        <w:fldChar w:fldCharType="end"/>
      </w:r>
      <w:r w:rsidR="00AE5BF3">
        <w:rPr>
          <w:sz w:val="24"/>
          <w:szCs w:val="24"/>
        </w:rPr>
        <w:t>.</w:t>
      </w:r>
    </w:p>
    <w:p w14:paraId="025A4BED" w14:textId="77777777" w:rsidR="003F4D61" w:rsidRDefault="003F4D61" w:rsidP="00B14300">
      <w:pPr>
        <w:pStyle w:val="ListParagraph"/>
        <w:spacing w:line="360" w:lineRule="auto"/>
        <w:ind w:left="426"/>
        <w:jc w:val="both"/>
        <w:rPr>
          <w:sz w:val="24"/>
          <w:szCs w:val="24"/>
        </w:rPr>
      </w:pPr>
    </w:p>
    <w:p w14:paraId="77D55373" w14:textId="18F1E4F6" w:rsidR="003C560A" w:rsidRPr="00B14300" w:rsidRDefault="00A02608" w:rsidP="00B14300">
      <w:pPr>
        <w:pStyle w:val="ListParagraph"/>
        <w:spacing w:line="360" w:lineRule="auto"/>
        <w:ind w:left="426"/>
        <w:jc w:val="both"/>
        <w:rPr>
          <w:sz w:val="24"/>
          <w:szCs w:val="24"/>
        </w:rPr>
        <w:sectPr w:rsidR="003C560A" w:rsidRPr="00B14300" w:rsidSect="00124FB5">
          <w:footerReference w:type="default" r:id="rId12"/>
          <w:footerReference w:type="first" r:id="rId13"/>
          <w:pgSz w:w="11906" w:h="16838" w:code="9"/>
          <w:pgMar w:top="1440" w:right="1440" w:bottom="1440" w:left="1440" w:header="709" w:footer="709" w:gutter="0"/>
          <w:cols w:space="708"/>
          <w:titlePg/>
          <w:docGrid w:linePitch="360"/>
        </w:sectPr>
      </w:pPr>
      <w:r>
        <w:rPr>
          <w:sz w:val="24"/>
          <w:szCs w:val="24"/>
        </w:rPr>
        <w:t xml:space="preserve">Finally, the outcomes of this study will be used to suggest where to </w:t>
      </w:r>
      <w:r w:rsidR="00875080">
        <w:rPr>
          <w:sz w:val="24"/>
          <w:szCs w:val="24"/>
        </w:rPr>
        <w:t xml:space="preserve">put </w:t>
      </w:r>
      <w:r w:rsidR="00AE5BF3">
        <w:rPr>
          <w:sz w:val="24"/>
          <w:szCs w:val="24"/>
        </w:rPr>
        <w:t xml:space="preserve">further research </w:t>
      </w:r>
      <w:r w:rsidR="00875080">
        <w:rPr>
          <w:sz w:val="24"/>
          <w:szCs w:val="24"/>
        </w:rPr>
        <w:t>efforts</w:t>
      </w:r>
      <w:r w:rsidR="00AE5BF3">
        <w:rPr>
          <w:sz w:val="24"/>
          <w:szCs w:val="24"/>
        </w:rPr>
        <w:t xml:space="preserve"> to significantly reduce seafood fraud impacts</w:t>
      </w:r>
      <w:r w:rsidR="003F4D61">
        <w:rPr>
          <w:sz w:val="24"/>
          <w:szCs w:val="24"/>
        </w:rPr>
        <w:t>. For instance, future studies can assess a specific type of products or species,</w:t>
      </w:r>
      <w:r w:rsidR="00C46115">
        <w:rPr>
          <w:sz w:val="24"/>
          <w:szCs w:val="24"/>
        </w:rPr>
        <w:t xml:space="preserve"> a particular type of establishment, collect a higher number of individuals to add power to the analysis </w:t>
      </w:r>
      <w:r w:rsidR="00AE5BF3">
        <w:rPr>
          <w:sz w:val="24"/>
          <w:szCs w:val="24"/>
        </w:rPr>
        <w:t>or</w:t>
      </w:r>
      <w:r w:rsidR="003F4D61">
        <w:rPr>
          <w:sz w:val="24"/>
          <w:szCs w:val="24"/>
        </w:rPr>
        <w:t xml:space="preserve"> try a different methodology. Also,</w:t>
      </w:r>
      <w:r w:rsidR="00C46115">
        <w:rPr>
          <w:sz w:val="24"/>
          <w:szCs w:val="24"/>
        </w:rPr>
        <w:t xml:space="preserve"> this study is focused on the ecological and environmental aspects of seafood fraud from the retailing point. But</w:t>
      </w:r>
      <w:r w:rsidR="003F4D61">
        <w:rPr>
          <w:sz w:val="24"/>
          <w:szCs w:val="24"/>
        </w:rPr>
        <w:t xml:space="preserve"> </w:t>
      </w:r>
      <w:r w:rsidR="00875080">
        <w:rPr>
          <w:sz w:val="24"/>
          <w:szCs w:val="24"/>
        </w:rPr>
        <w:t>it would be interesting to assess at what step of the supply chain the mislabelling has happened</w:t>
      </w:r>
      <w:r w:rsidR="003F4D61">
        <w:rPr>
          <w:sz w:val="24"/>
          <w:szCs w:val="24"/>
        </w:rPr>
        <w:t xml:space="preserve"> and</w:t>
      </w:r>
      <w:r w:rsidR="00C46115">
        <w:rPr>
          <w:sz w:val="24"/>
          <w:szCs w:val="24"/>
        </w:rPr>
        <w:t xml:space="preserve"> evaluate legally</w:t>
      </w:r>
      <w:r w:rsidR="00AE5BF3">
        <w:rPr>
          <w:sz w:val="24"/>
          <w:szCs w:val="24"/>
        </w:rPr>
        <w:t xml:space="preserve"> and morally</w:t>
      </w:r>
      <w:r w:rsidR="00C46115">
        <w:rPr>
          <w:sz w:val="24"/>
          <w:szCs w:val="24"/>
        </w:rPr>
        <w:t xml:space="preserve"> who is responsible for it and the penalties involved</w:t>
      </w:r>
      <w:r>
        <w:rPr>
          <w:sz w:val="24"/>
          <w:szCs w:val="24"/>
        </w:rPr>
        <w:t xml:space="preserve">. </w:t>
      </w:r>
    </w:p>
    <w:p w14:paraId="008345C8" w14:textId="77777777" w:rsidR="003C560A" w:rsidRDefault="003C560A" w:rsidP="00AE5BF3">
      <w:pPr>
        <w:pStyle w:val="ListParagraph"/>
        <w:ind w:left="780"/>
        <w:jc w:val="both"/>
        <w:rPr>
          <w:b/>
          <w:bCs/>
          <w:sz w:val="24"/>
          <w:szCs w:val="24"/>
        </w:rPr>
      </w:pPr>
    </w:p>
    <w:p w14:paraId="19027CA9" w14:textId="3946D93E" w:rsidR="00877B5C" w:rsidRDefault="00A02608" w:rsidP="00B14300">
      <w:pPr>
        <w:pStyle w:val="ListParagraph"/>
        <w:numPr>
          <w:ilvl w:val="1"/>
          <w:numId w:val="3"/>
        </w:numPr>
        <w:ind w:left="851"/>
        <w:jc w:val="both"/>
        <w:rPr>
          <w:b/>
          <w:bCs/>
          <w:sz w:val="24"/>
          <w:szCs w:val="24"/>
        </w:rPr>
      </w:pPr>
      <w:r>
        <w:rPr>
          <w:b/>
          <w:bCs/>
          <w:sz w:val="24"/>
          <w:szCs w:val="24"/>
        </w:rPr>
        <w:t>Expected timeline</w:t>
      </w:r>
    </w:p>
    <w:p w14:paraId="42AE2793" w14:textId="7409A70F" w:rsidR="00877B5C" w:rsidRDefault="00877B5C" w:rsidP="00877B5C">
      <w:pPr>
        <w:pStyle w:val="ListParagraph"/>
        <w:ind w:left="780"/>
        <w:rPr>
          <w:b/>
          <w:bCs/>
          <w:sz w:val="24"/>
          <w:szCs w:val="24"/>
        </w:rPr>
      </w:pPr>
    </w:p>
    <w:p w14:paraId="2950C7FA" w14:textId="315AEAA7" w:rsidR="00877B5C" w:rsidRDefault="00B14300" w:rsidP="00877B5C">
      <w:pPr>
        <w:pStyle w:val="ListParagraph"/>
        <w:ind w:left="780"/>
        <w:rPr>
          <w:b/>
          <w:bCs/>
          <w:sz w:val="24"/>
          <w:szCs w:val="24"/>
        </w:rPr>
      </w:pPr>
      <w:r>
        <w:rPr>
          <w:noProof/>
        </w:rPr>
        <mc:AlternateContent>
          <mc:Choice Requires="wps">
            <w:drawing>
              <wp:anchor distT="0" distB="0" distL="114300" distR="114300" simplePos="0" relativeHeight="251664384" behindDoc="0" locked="0" layoutInCell="1" allowOverlap="1" wp14:anchorId="3B20F63C" wp14:editId="092C8461">
                <wp:simplePos x="0" y="0"/>
                <wp:positionH relativeFrom="margin">
                  <wp:posOffset>38100</wp:posOffset>
                </wp:positionH>
                <wp:positionV relativeFrom="paragraph">
                  <wp:posOffset>4445</wp:posOffset>
                </wp:positionV>
                <wp:extent cx="8863330" cy="2209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8863330" cy="220980"/>
                        </a:xfrm>
                        <a:prstGeom prst="rect">
                          <a:avLst/>
                        </a:prstGeom>
                        <a:solidFill>
                          <a:prstClr val="white"/>
                        </a:solidFill>
                        <a:ln>
                          <a:noFill/>
                        </a:ln>
                      </wps:spPr>
                      <wps:txbx>
                        <w:txbxContent>
                          <w:p w14:paraId="1ED73843" w14:textId="6B9C11B8" w:rsidR="00B14300" w:rsidRPr="00481E44" w:rsidRDefault="00B14300" w:rsidP="00B14300">
                            <w:pPr>
                              <w:pStyle w:val="Caption"/>
                            </w:pPr>
                            <w:r>
                              <w:t xml:space="preserve">Table </w:t>
                            </w:r>
                            <w:fldSimple w:instr=" SEQ Table \* ARABIC ">
                              <w:r>
                                <w:rPr>
                                  <w:noProof/>
                                </w:rPr>
                                <w:t>2</w:t>
                              </w:r>
                            </w:fldSimple>
                            <w:r>
                              <w:t>. Representation of the timeline expected of the project. In orange is when the activity will occur.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0F63C" id="Text Box 11" o:spid="_x0000_s1027" type="#_x0000_t202" style="position:absolute;left:0;text-align:left;margin-left:3pt;margin-top:.35pt;width:697.9pt;height:17.4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" stroked="f">
                <v:textbox inset="0,0,0,0">
                  <w:txbxContent>
                    <w:p w14:paraId="1ED73843" w14:textId="6B9C11B8" w:rsidR="00B14300" w:rsidRPr="00481E44" w:rsidRDefault="00B14300" w:rsidP="00B14300">
                      <w:pPr>
                        <w:pStyle w:val="Caption"/>
                      </w:pPr>
                      <w:r>
                        <w:t xml:space="preserve">Table </w:t>
                      </w:r>
                      <w:fldSimple w:instr=" SEQ Table \* ARABIC ">
                        <w:r>
                          <w:rPr>
                            <w:noProof/>
                          </w:rPr>
                          <w:t>2</w:t>
                        </w:r>
                      </w:fldSimple>
                      <w:r>
                        <w:t>. Representation of the timeline expected of the project. In orange is when the activity will occur.</w:t>
                      </w:r>
                    </w:p>
                  </w:txbxContent>
                </v:textbox>
                <w10:wrap anchorx="margin"/>
              </v:shape>
            </w:pict>
          </mc:Fallback>
        </mc:AlternateContent>
      </w:r>
      <w:r w:rsidRPr="00B14300">
        <w:rPr>
          <w:noProof/>
        </w:rPr>
        <w:drawing>
          <wp:anchor distT="0" distB="0" distL="114300" distR="114300" simplePos="0" relativeHeight="251665408" behindDoc="0" locked="0" layoutInCell="1" allowOverlap="1" wp14:anchorId="066B8A21" wp14:editId="4B389A10">
            <wp:simplePos x="0" y="0"/>
            <wp:positionH relativeFrom="margin">
              <wp:align>right</wp:align>
            </wp:positionH>
            <wp:positionV relativeFrom="paragraph">
              <wp:posOffset>194945</wp:posOffset>
            </wp:positionV>
            <wp:extent cx="8863330" cy="284369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63330" cy="28436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6EB012" w14:textId="6F441B76" w:rsidR="00877B5C" w:rsidRDefault="00877B5C" w:rsidP="00877B5C">
      <w:pPr>
        <w:pStyle w:val="ListParagraph"/>
        <w:ind w:left="780"/>
        <w:rPr>
          <w:b/>
          <w:bCs/>
          <w:sz w:val="24"/>
          <w:szCs w:val="24"/>
        </w:rPr>
      </w:pPr>
    </w:p>
    <w:p w14:paraId="3529EFE5" w14:textId="47E8AFE3" w:rsidR="00877B5C" w:rsidRDefault="00877B5C" w:rsidP="00877B5C">
      <w:pPr>
        <w:pStyle w:val="ListParagraph"/>
        <w:ind w:left="780"/>
        <w:rPr>
          <w:b/>
          <w:bCs/>
          <w:sz w:val="24"/>
          <w:szCs w:val="24"/>
        </w:rPr>
      </w:pPr>
    </w:p>
    <w:p w14:paraId="2B6A85C7" w14:textId="29A4D058" w:rsidR="00877B5C" w:rsidRDefault="00877B5C" w:rsidP="00877B5C">
      <w:pPr>
        <w:pStyle w:val="ListParagraph"/>
        <w:ind w:left="780"/>
        <w:rPr>
          <w:b/>
          <w:bCs/>
          <w:sz w:val="24"/>
          <w:szCs w:val="24"/>
        </w:rPr>
      </w:pPr>
    </w:p>
    <w:p w14:paraId="291E233B" w14:textId="0AA1D92D" w:rsidR="006E021B" w:rsidRDefault="006E021B" w:rsidP="006E021B">
      <w:pPr>
        <w:pStyle w:val="ListParagraph"/>
        <w:ind w:left="780"/>
        <w:rPr>
          <w:b/>
          <w:bCs/>
          <w:sz w:val="24"/>
          <w:szCs w:val="24"/>
        </w:rPr>
      </w:pPr>
    </w:p>
    <w:p w14:paraId="4AC89043" w14:textId="19547437" w:rsidR="006E021B" w:rsidRDefault="006E021B" w:rsidP="006E021B">
      <w:pPr>
        <w:pStyle w:val="ListParagraph"/>
        <w:ind w:left="780"/>
        <w:rPr>
          <w:b/>
          <w:bCs/>
          <w:sz w:val="24"/>
          <w:szCs w:val="24"/>
        </w:rPr>
      </w:pPr>
    </w:p>
    <w:p w14:paraId="14B77B59" w14:textId="45D0F2D7" w:rsidR="006E021B" w:rsidRDefault="006E021B" w:rsidP="006E021B">
      <w:pPr>
        <w:pStyle w:val="ListParagraph"/>
        <w:ind w:left="780"/>
        <w:rPr>
          <w:b/>
          <w:bCs/>
          <w:sz w:val="24"/>
          <w:szCs w:val="24"/>
        </w:rPr>
      </w:pPr>
    </w:p>
    <w:p w14:paraId="51066129" w14:textId="06DB68D4" w:rsidR="006E021B" w:rsidRDefault="006E021B" w:rsidP="006E021B">
      <w:pPr>
        <w:pStyle w:val="ListParagraph"/>
        <w:ind w:left="780"/>
        <w:rPr>
          <w:b/>
          <w:bCs/>
          <w:sz w:val="24"/>
          <w:szCs w:val="24"/>
        </w:rPr>
      </w:pPr>
    </w:p>
    <w:p w14:paraId="78D7C522" w14:textId="08B2A5F6" w:rsidR="006E021B" w:rsidRDefault="006E021B" w:rsidP="006E021B">
      <w:pPr>
        <w:pStyle w:val="ListParagraph"/>
        <w:ind w:left="780"/>
        <w:rPr>
          <w:b/>
          <w:bCs/>
          <w:sz w:val="24"/>
          <w:szCs w:val="24"/>
        </w:rPr>
      </w:pPr>
    </w:p>
    <w:p w14:paraId="4895848A" w14:textId="2B0A887D" w:rsidR="006E021B" w:rsidRDefault="006E021B" w:rsidP="006E021B">
      <w:pPr>
        <w:pStyle w:val="ListParagraph"/>
        <w:ind w:left="780"/>
        <w:rPr>
          <w:b/>
          <w:bCs/>
          <w:sz w:val="24"/>
          <w:szCs w:val="24"/>
        </w:rPr>
      </w:pPr>
    </w:p>
    <w:p w14:paraId="4E22DB88" w14:textId="2A4CCC1F" w:rsidR="006E021B" w:rsidRDefault="006E021B" w:rsidP="006E021B">
      <w:pPr>
        <w:pStyle w:val="ListParagraph"/>
        <w:ind w:left="780"/>
        <w:rPr>
          <w:b/>
          <w:bCs/>
          <w:sz w:val="24"/>
          <w:szCs w:val="24"/>
        </w:rPr>
      </w:pPr>
    </w:p>
    <w:p w14:paraId="5F3F8153" w14:textId="2251329B" w:rsidR="006E021B" w:rsidRDefault="006E021B" w:rsidP="006E021B">
      <w:pPr>
        <w:pStyle w:val="ListParagraph"/>
        <w:ind w:left="780"/>
        <w:rPr>
          <w:b/>
          <w:bCs/>
          <w:sz w:val="24"/>
          <w:szCs w:val="24"/>
        </w:rPr>
      </w:pPr>
    </w:p>
    <w:p w14:paraId="6C49429E" w14:textId="77777777" w:rsidR="003C560A" w:rsidRDefault="003C560A" w:rsidP="006E021B">
      <w:pPr>
        <w:pStyle w:val="ListParagraph"/>
        <w:ind w:left="780"/>
        <w:rPr>
          <w:b/>
          <w:bCs/>
          <w:sz w:val="24"/>
          <w:szCs w:val="24"/>
        </w:rPr>
        <w:sectPr w:rsidR="003C560A" w:rsidSect="003C560A">
          <w:pgSz w:w="16838" w:h="11906" w:orient="landscape" w:code="9"/>
          <w:pgMar w:top="1440" w:right="1440" w:bottom="1440" w:left="1440" w:header="709" w:footer="709" w:gutter="0"/>
          <w:cols w:space="708"/>
          <w:docGrid w:linePitch="360"/>
        </w:sectPr>
      </w:pPr>
    </w:p>
    <w:p w14:paraId="0EE39B0E" w14:textId="185C534E" w:rsidR="006E021B" w:rsidRDefault="006E021B" w:rsidP="003C560A">
      <w:pPr>
        <w:pStyle w:val="ListParagraph"/>
        <w:tabs>
          <w:tab w:val="left" w:pos="1308"/>
        </w:tabs>
        <w:ind w:left="780"/>
        <w:rPr>
          <w:b/>
          <w:bCs/>
          <w:sz w:val="24"/>
          <w:szCs w:val="24"/>
        </w:rPr>
      </w:pPr>
    </w:p>
    <w:p w14:paraId="6047821A" w14:textId="589BD265" w:rsidR="000321B6" w:rsidRPr="00877B5C" w:rsidRDefault="000321B6" w:rsidP="00B14300">
      <w:pPr>
        <w:pStyle w:val="ListParagraph"/>
        <w:numPr>
          <w:ilvl w:val="1"/>
          <w:numId w:val="3"/>
        </w:numPr>
        <w:ind w:left="851"/>
        <w:rPr>
          <w:b/>
          <w:bCs/>
          <w:sz w:val="24"/>
          <w:szCs w:val="24"/>
        </w:rPr>
      </w:pPr>
      <w:r w:rsidRPr="00877B5C">
        <w:rPr>
          <w:b/>
          <w:bCs/>
          <w:sz w:val="24"/>
          <w:szCs w:val="24"/>
        </w:rPr>
        <w:t>Acknowledgements</w:t>
      </w:r>
    </w:p>
    <w:p w14:paraId="3DBE276C" w14:textId="77777777" w:rsidR="009937D3" w:rsidRDefault="009937D3" w:rsidP="00AE5BF3">
      <w:pPr>
        <w:pStyle w:val="ListParagraph"/>
        <w:spacing w:line="256" w:lineRule="auto"/>
        <w:ind w:left="426"/>
        <w:jc w:val="both"/>
        <w:rPr>
          <w:b/>
          <w:bCs/>
          <w:sz w:val="24"/>
          <w:szCs w:val="24"/>
        </w:rPr>
      </w:pPr>
    </w:p>
    <w:p w14:paraId="5B8BFF20" w14:textId="5F9AFB11" w:rsidR="000321B6" w:rsidRDefault="009937D3" w:rsidP="00B14300">
      <w:pPr>
        <w:pStyle w:val="ListParagraph"/>
        <w:spacing w:line="360" w:lineRule="auto"/>
        <w:ind w:left="426"/>
        <w:jc w:val="both"/>
        <w:rPr>
          <w:sz w:val="24"/>
          <w:szCs w:val="24"/>
        </w:rPr>
      </w:pPr>
      <w:r>
        <w:rPr>
          <w:sz w:val="24"/>
          <w:szCs w:val="24"/>
        </w:rPr>
        <w:t xml:space="preserve">Special thanks to my supervisor, Cynthia </w:t>
      </w:r>
      <w:proofErr w:type="spellStart"/>
      <w:r>
        <w:rPr>
          <w:sz w:val="24"/>
          <w:szCs w:val="24"/>
        </w:rPr>
        <w:t>Riginos</w:t>
      </w:r>
      <w:proofErr w:type="spellEnd"/>
      <w:r>
        <w:rPr>
          <w:sz w:val="24"/>
          <w:szCs w:val="24"/>
        </w:rPr>
        <w:t xml:space="preserve"> for the guidance, support and opportunity provided together with my co-supervisor Carissa Klein who helped me design this project from the </w:t>
      </w:r>
      <w:r w:rsidR="00B14300">
        <w:rPr>
          <w:sz w:val="24"/>
          <w:szCs w:val="24"/>
        </w:rPr>
        <w:t xml:space="preserve">very </w:t>
      </w:r>
      <w:r>
        <w:rPr>
          <w:sz w:val="24"/>
          <w:szCs w:val="24"/>
        </w:rPr>
        <w:t xml:space="preserve">beginning with important feedback. Also, </w:t>
      </w:r>
      <w:r w:rsidR="00973206">
        <w:rPr>
          <w:sz w:val="24"/>
          <w:szCs w:val="24"/>
        </w:rPr>
        <w:t xml:space="preserve">thanks to </w:t>
      </w:r>
      <w:proofErr w:type="spellStart"/>
      <w:r>
        <w:rPr>
          <w:sz w:val="24"/>
          <w:szCs w:val="24"/>
        </w:rPr>
        <w:t>Ilha</w:t>
      </w:r>
      <w:proofErr w:type="spellEnd"/>
      <w:r>
        <w:rPr>
          <w:sz w:val="24"/>
          <w:szCs w:val="24"/>
        </w:rPr>
        <w:t xml:space="preserve"> Byrne who facilitated and instructed the sample processing and Tia Vella </w:t>
      </w:r>
      <w:r w:rsidR="009E77C6">
        <w:rPr>
          <w:sz w:val="24"/>
          <w:szCs w:val="24"/>
        </w:rPr>
        <w:t xml:space="preserve">who </w:t>
      </w:r>
      <w:r>
        <w:rPr>
          <w:sz w:val="24"/>
          <w:szCs w:val="24"/>
        </w:rPr>
        <w:t>kindly provide</w:t>
      </w:r>
      <w:r w:rsidR="00B14300">
        <w:rPr>
          <w:sz w:val="24"/>
          <w:szCs w:val="24"/>
        </w:rPr>
        <w:t>d</w:t>
      </w:r>
      <w:r>
        <w:rPr>
          <w:sz w:val="24"/>
          <w:szCs w:val="24"/>
        </w:rPr>
        <w:t xml:space="preserve"> part of the data of her project. </w:t>
      </w:r>
    </w:p>
    <w:p w14:paraId="232426D7" w14:textId="29CFE5DF" w:rsidR="009937D3" w:rsidRDefault="009937D3" w:rsidP="00B255F5">
      <w:pPr>
        <w:pStyle w:val="ListParagraph"/>
        <w:spacing w:line="256" w:lineRule="auto"/>
        <w:jc w:val="both"/>
        <w:rPr>
          <w:sz w:val="24"/>
          <w:szCs w:val="24"/>
        </w:rPr>
      </w:pPr>
    </w:p>
    <w:p w14:paraId="27B26F09" w14:textId="77777777" w:rsidR="00A02608" w:rsidRDefault="00A02608" w:rsidP="00B255F5">
      <w:pPr>
        <w:pStyle w:val="ListParagraph"/>
        <w:spacing w:line="256" w:lineRule="auto"/>
        <w:jc w:val="both"/>
        <w:rPr>
          <w:sz w:val="24"/>
          <w:szCs w:val="24"/>
        </w:rPr>
      </w:pPr>
    </w:p>
    <w:p w14:paraId="30AA028A" w14:textId="355B46CB" w:rsidR="00AE227E" w:rsidRPr="00B14300" w:rsidRDefault="00784F74" w:rsidP="00B14300">
      <w:pPr>
        <w:pStyle w:val="ListParagraph"/>
        <w:numPr>
          <w:ilvl w:val="0"/>
          <w:numId w:val="3"/>
        </w:numPr>
        <w:ind w:left="426" w:hanging="426"/>
        <w:rPr>
          <w:b/>
          <w:bCs/>
          <w:sz w:val="32"/>
          <w:szCs w:val="32"/>
          <w:u w:val="single"/>
        </w:rPr>
      </w:pPr>
      <w:r w:rsidRPr="00B14300">
        <w:rPr>
          <w:b/>
          <w:bCs/>
          <w:sz w:val="28"/>
          <w:szCs w:val="28"/>
          <w:u w:val="single"/>
        </w:rPr>
        <w:t>References</w:t>
      </w:r>
    </w:p>
    <w:p w14:paraId="6431F36C" w14:textId="0313B848" w:rsidR="00AE5BF3" w:rsidRPr="00AE5BF3" w:rsidRDefault="00AE227E" w:rsidP="00AE5BF3">
      <w:pPr>
        <w:pStyle w:val="EndNoteBibliography"/>
        <w:spacing w:after="0"/>
        <w:ind w:left="720" w:hanging="720"/>
      </w:pPr>
      <w:r>
        <w:fldChar w:fldCharType="begin"/>
      </w:r>
      <w:r>
        <w:instrText xml:space="preserve"> ADDIN EN.REFLIST </w:instrText>
      </w:r>
      <w:r>
        <w:fldChar w:fldCharType="separate"/>
      </w:r>
      <w:r w:rsidR="00AE5BF3" w:rsidRPr="00AE5BF3">
        <w:t xml:space="preserve">AMCS. 2019. Goodfish Australia’s Sustainable Seafood Guide, Available from </w:t>
      </w:r>
      <w:hyperlink r:id="rId15" w:history="1">
        <w:r w:rsidR="00AE5BF3" w:rsidRPr="00AE5BF3">
          <w:rPr>
            <w:rStyle w:val="Hyperlink"/>
          </w:rPr>
          <w:t>https://goodfish.org.au/</w:t>
        </w:r>
      </w:hyperlink>
      <w:r w:rsidR="00AE5BF3" w:rsidRPr="00AE5BF3">
        <w:t xml:space="preserve"> (accessed 26 july 2021 2021).</w:t>
      </w:r>
    </w:p>
    <w:p w14:paraId="773355C2" w14:textId="77777777" w:rsidR="00AE5BF3" w:rsidRPr="00AE5BF3" w:rsidRDefault="00AE5BF3" w:rsidP="00AE5BF3">
      <w:pPr>
        <w:pStyle w:val="EndNoteBibliography"/>
        <w:spacing w:after="0"/>
        <w:ind w:left="720" w:hanging="720"/>
      </w:pPr>
      <w:r w:rsidRPr="00AE5BF3">
        <w:t>Barbuto M, Galimberti A, Ferri E, Labra M, Malandra R, Galli P, Casiraghi M. 2010. DNA barcoding reveals fraudulent substitutions in shark seafood products: the Italian case of “palombo”(</w:t>
      </w:r>
      <w:r w:rsidRPr="00B14300">
        <w:rPr>
          <w:i/>
          <w:iCs/>
        </w:rPr>
        <w:t>Mustelus spp</w:t>
      </w:r>
      <w:r w:rsidRPr="00AE5BF3">
        <w:t xml:space="preserve">.). Food research international </w:t>
      </w:r>
      <w:r w:rsidRPr="00AE5BF3">
        <w:rPr>
          <w:b/>
        </w:rPr>
        <w:t>43</w:t>
      </w:r>
      <w:r w:rsidRPr="00AE5BF3">
        <w:t>:376-381.</w:t>
      </w:r>
    </w:p>
    <w:p w14:paraId="4A6B1775" w14:textId="77777777" w:rsidR="00AE5BF3" w:rsidRPr="00AE5BF3" w:rsidRDefault="00AE5BF3" w:rsidP="00AE5BF3">
      <w:pPr>
        <w:pStyle w:val="EndNoteBibliography"/>
        <w:spacing w:after="0"/>
        <w:ind w:left="720" w:hanging="720"/>
      </w:pPr>
      <w:r w:rsidRPr="00AE5BF3">
        <w:t>Béné C, Barange M, Subasinghe R, Pinstrup-Andersen P, Merino G, Hemre G, Williams M. 2015. Feeding 9 billion by 2050–Putting fish back on the menu, Food Secur., 7, 261–274.</w:t>
      </w:r>
    </w:p>
    <w:p w14:paraId="1F0A6748" w14:textId="77777777" w:rsidR="00AE5BF3" w:rsidRPr="00AE5BF3" w:rsidRDefault="00AE5BF3" w:rsidP="00AE5BF3">
      <w:pPr>
        <w:pStyle w:val="EndNoteBibliography"/>
        <w:spacing w:after="0"/>
        <w:ind w:left="720" w:hanging="720"/>
      </w:pPr>
      <w:r w:rsidRPr="00AE5BF3">
        <w:t>Blakeney M. 2016. Regulation of Food Labelling in Australia and New Zealand. Pages 939-969. International Food Law and Policy. Springer.</w:t>
      </w:r>
    </w:p>
    <w:p w14:paraId="0D122B4A" w14:textId="77777777" w:rsidR="00AE5BF3" w:rsidRPr="00AE5BF3" w:rsidRDefault="00AE5BF3" w:rsidP="00AE5BF3">
      <w:pPr>
        <w:pStyle w:val="EndNoteBibliography"/>
        <w:spacing w:after="0"/>
        <w:ind w:left="720" w:hanging="720"/>
      </w:pPr>
      <w:r w:rsidRPr="00AE5BF3">
        <w:t>Brundtland GH, Khalid M 1987. Our common future. Oxford University Press, Oxford, GB.</w:t>
      </w:r>
    </w:p>
    <w:p w14:paraId="3CF45DA3" w14:textId="77777777" w:rsidR="00AE5BF3" w:rsidRPr="00AE5BF3" w:rsidRDefault="00AE5BF3" w:rsidP="00AE5BF3">
      <w:pPr>
        <w:pStyle w:val="EndNoteBibliography"/>
        <w:spacing w:after="0"/>
        <w:ind w:left="720" w:hanging="720"/>
      </w:pPr>
      <w:r w:rsidRPr="00AE5BF3">
        <w:t>Buck EH. 2007. Seafood marketing: combating fraud and deception. Congressional Research Service, Library of Congress Washington, DC.</w:t>
      </w:r>
    </w:p>
    <w:p w14:paraId="140152D2" w14:textId="77777777" w:rsidR="00AE5BF3" w:rsidRPr="00AE5BF3" w:rsidRDefault="00AE5BF3" w:rsidP="00AE5BF3">
      <w:pPr>
        <w:pStyle w:val="EndNoteBibliography"/>
        <w:spacing w:after="0"/>
        <w:ind w:left="720" w:hanging="720"/>
      </w:pPr>
      <w:r w:rsidRPr="00AE5BF3">
        <w:t xml:space="preserve">Cawthorn D-M, Steinman HA, Witthuhn RC. 2012. DNA barcoding reveals a high incidence of fish species misrepresentation and substitution on the South African market. Food Research International </w:t>
      </w:r>
      <w:r w:rsidRPr="00AE5BF3">
        <w:rPr>
          <w:b/>
        </w:rPr>
        <w:t>46</w:t>
      </w:r>
      <w:r w:rsidRPr="00AE5BF3">
        <w:t>:30-40.</w:t>
      </w:r>
    </w:p>
    <w:p w14:paraId="66350B7D" w14:textId="77777777" w:rsidR="00AE5BF3" w:rsidRPr="00AE5BF3" w:rsidRDefault="00AE5BF3" w:rsidP="00AE5BF3">
      <w:pPr>
        <w:pStyle w:val="EndNoteBibliography"/>
        <w:spacing w:after="0"/>
        <w:ind w:left="720" w:hanging="720"/>
      </w:pPr>
      <w:r w:rsidRPr="00AE5BF3">
        <w:t xml:space="preserve">Cohen NJ, Deeds JR, Wong ES, Hanner RH, Yancy HF, White KD, Thompson TM, WAHL I, Pham TD, Guichard FM. 2009. Public health response to puffer fish (tetrodotoxin) poisoning from mislabeled product. Journal of Food Protection </w:t>
      </w:r>
      <w:r w:rsidRPr="00AE5BF3">
        <w:rPr>
          <w:b/>
        </w:rPr>
        <w:t>72</w:t>
      </w:r>
      <w:r w:rsidRPr="00AE5BF3">
        <w:t>:810-817.</w:t>
      </w:r>
    </w:p>
    <w:p w14:paraId="486B93A1" w14:textId="77777777" w:rsidR="00AE5BF3" w:rsidRPr="00AE5BF3" w:rsidRDefault="00AE5BF3" w:rsidP="00AE5BF3">
      <w:pPr>
        <w:pStyle w:val="EndNoteBibliography"/>
        <w:spacing w:after="0"/>
        <w:ind w:left="720" w:hanging="720"/>
      </w:pPr>
      <w:r w:rsidRPr="00AE5BF3">
        <w:t>Council MS. 2014. MSC fisheries standard. MSC, London.</w:t>
      </w:r>
    </w:p>
    <w:p w14:paraId="6BEEEAAC" w14:textId="77777777" w:rsidR="00AE5BF3" w:rsidRPr="00AE5BF3" w:rsidRDefault="00AE5BF3" w:rsidP="00AE5BF3">
      <w:pPr>
        <w:pStyle w:val="EndNoteBibliography"/>
        <w:spacing w:after="0"/>
        <w:ind w:left="720" w:hanging="720"/>
      </w:pPr>
      <w:r w:rsidRPr="00AE5BF3">
        <w:t>Council MS. 2021. Celebrating and supporting sustainable fisheries: The Marine Stewardship Council annual report 2019-20.</w:t>
      </w:r>
    </w:p>
    <w:p w14:paraId="4319C6A9" w14:textId="77777777" w:rsidR="00AE5BF3" w:rsidRPr="00AE5BF3" w:rsidRDefault="00AE5BF3" w:rsidP="00AE5BF3">
      <w:pPr>
        <w:pStyle w:val="EndNoteBibliography"/>
        <w:spacing w:after="0"/>
        <w:ind w:left="720" w:hanging="720"/>
      </w:pPr>
      <w:r w:rsidRPr="00AE5BF3">
        <w:t>Food, Nations AOotU 2020. The state of world fisheries and aquaculture 2020: Sustainability in action. Food and Agriculture Organization of the United Nations.</w:t>
      </w:r>
    </w:p>
    <w:p w14:paraId="0B44110E" w14:textId="77777777" w:rsidR="00AE5BF3" w:rsidRPr="00AE5BF3" w:rsidRDefault="00AE5BF3" w:rsidP="00AE5BF3">
      <w:pPr>
        <w:pStyle w:val="EndNoteBibliography"/>
        <w:spacing w:after="0"/>
        <w:ind w:left="720" w:hanging="720"/>
      </w:pPr>
      <w:r w:rsidRPr="00AE5BF3">
        <w:t xml:space="preserve">Gordoa A, Carreras G, Sanz N, Viñas J. 2017. Tuna species substitution in the Spanish commercial chain: A knock-on effect. PLoS One </w:t>
      </w:r>
      <w:r w:rsidRPr="00AE5BF3">
        <w:rPr>
          <w:b/>
        </w:rPr>
        <w:t>12</w:t>
      </w:r>
      <w:r w:rsidRPr="00AE5BF3">
        <w:t>:e0170809.</w:t>
      </w:r>
    </w:p>
    <w:p w14:paraId="419B1835" w14:textId="121CA4DA" w:rsidR="00AE5BF3" w:rsidRPr="00AE5BF3" w:rsidRDefault="00AE5BF3" w:rsidP="00AE5BF3">
      <w:pPr>
        <w:pStyle w:val="EndNoteBibliography"/>
        <w:spacing w:after="0"/>
        <w:ind w:left="720" w:hanging="720"/>
      </w:pPr>
      <w:r w:rsidRPr="00AE5BF3">
        <w:t xml:space="preserve">Government A. 2021a. Australia New Zealand Food Standards Code: Chapter 1 - Standard 1.2.1 - Requirements to have labels or otherwise provide information, Available from </w:t>
      </w:r>
      <w:hyperlink r:id="rId16" w:history="1">
        <w:r w:rsidRPr="00AE5BF3">
          <w:rPr>
            <w:rStyle w:val="Hyperlink"/>
          </w:rPr>
          <w:t>https://www.legislation.gov.au/Series/F2015L00386</w:t>
        </w:r>
      </w:hyperlink>
      <w:r w:rsidRPr="00AE5BF3">
        <w:t xml:space="preserve"> (accessed 30 August 2021.</w:t>
      </w:r>
    </w:p>
    <w:p w14:paraId="745D7475" w14:textId="61D5A5FD" w:rsidR="00AE5BF3" w:rsidRPr="00AE5BF3" w:rsidRDefault="00AE5BF3" w:rsidP="00AE5BF3">
      <w:pPr>
        <w:pStyle w:val="EndNoteBibliography"/>
        <w:spacing w:after="0"/>
        <w:ind w:left="720" w:hanging="720"/>
      </w:pPr>
      <w:r w:rsidRPr="00AE5BF3">
        <w:t xml:space="preserve">Government A. 2021b. Department of Agriculture, Water and Environment, Available from </w:t>
      </w:r>
      <w:hyperlink r:id="rId17" w:history="1">
        <w:r w:rsidRPr="00AE5BF3">
          <w:rPr>
            <w:rStyle w:val="Hyperlink"/>
          </w:rPr>
          <w:t>https://www.agriculture.gov.au/fisheries/environment</w:t>
        </w:r>
      </w:hyperlink>
      <w:r w:rsidRPr="00AE5BF3">
        <w:t xml:space="preserve"> (accessed 30 August of 2021.</w:t>
      </w:r>
    </w:p>
    <w:p w14:paraId="2E9DD1D8" w14:textId="77777777" w:rsidR="00AE5BF3" w:rsidRPr="00AE5BF3" w:rsidRDefault="00AE5BF3" w:rsidP="00AE5BF3">
      <w:pPr>
        <w:pStyle w:val="EndNoteBibliography"/>
        <w:spacing w:after="0"/>
        <w:ind w:left="720" w:hanging="720"/>
      </w:pPr>
      <w:r w:rsidRPr="00AE5BF3">
        <w:t xml:space="preserve">Hajibabaei M, dewaard JR, Ivanova NV, Ratnasingham S, Dooh RT, Kirk SL, Mackie PM, Hebert PD. 2005. Critical factors for assembling a high volume of DNA barcodes. Philosophical Transactions of the Royal Society B: Biological Sciences </w:t>
      </w:r>
      <w:r w:rsidRPr="00AE5BF3">
        <w:rPr>
          <w:b/>
        </w:rPr>
        <w:t>360</w:t>
      </w:r>
      <w:r w:rsidRPr="00AE5BF3">
        <w:t>:1959-1967.</w:t>
      </w:r>
    </w:p>
    <w:p w14:paraId="41A83FDE" w14:textId="77777777" w:rsidR="00AE5BF3" w:rsidRPr="00AE5BF3" w:rsidRDefault="00AE5BF3" w:rsidP="00AE5BF3">
      <w:pPr>
        <w:pStyle w:val="EndNoteBibliography"/>
        <w:spacing w:after="0"/>
        <w:ind w:left="720" w:hanging="720"/>
      </w:pPr>
      <w:r w:rsidRPr="00AE5BF3">
        <w:t xml:space="preserve">Hebert PD, Cywinska A, Ball SL, DeWaard JR. 2003. Biological identifications through DNA barcodes. Proceedings of the Royal Society of London. Series B: Biological Sciences </w:t>
      </w:r>
      <w:r w:rsidRPr="00AE5BF3">
        <w:rPr>
          <w:b/>
        </w:rPr>
        <w:t>270</w:t>
      </w:r>
      <w:r w:rsidRPr="00AE5BF3">
        <w:t>:313-321.</w:t>
      </w:r>
    </w:p>
    <w:p w14:paraId="3BBD14E4" w14:textId="77777777" w:rsidR="00AE5BF3" w:rsidRPr="00AE5BF3" w:rsidRDefault="00AE5BF3" w:rsidP="00AE5BF3">
      <w:pPr>
        <w:pStyle w:val="EndNoteBibliography"/>
        <w:spacing w:after="0"/>
        <w:ind w:left="720" w:hanging="720"/>
      </w:pPr>
      <w:r w:rsidRPr="00AE5BF3">
        <w:lastRenderedPageBreak/>
        <w:t>Hellberg RS, Pollack SJ, Hanner RH. 2016. Seafood species identification using DNA sequencing. Pages 113-132. Seafood authenticity and traceability. Elsevier.</w:t>
      </w:r>
    </w:p>
    <w:p w14:paraId="5D5FA415" w14:textId="77777777" w:rsidR="00AE5BF3" w:rsidRPr="00AE5BF3" w:rsidRDefault="00AE5BF3" w:rsidP="00AE5BF3">
      <w:pPr>
        <w:pStyle w:val="EndNoteBibliography"/>
        <w:spacing w:after="0"/>
        <w:ind w:left="720" w:hanging="720"/>
      </w:pPr>
      <w:r w:rsidRPr="00AE5BF3">
        <w:t xml:space="preserve">Hellberg RSR, Morrissey MT. 2011. Advances in DNA-based techniques for the detection of seafood species substitution on the commercial market. JALA: Journal of the Association for Laboratory Automation </w:t>
      </w:r>
      <w:r w:rsidRPr="00AE5BF3">
        <w:rPr>
          <w:b/>
        </w:rPr>
        <w:t>16</w:t>
      </w:r>
      <w:r w:rsidRPr="00AE5BF3">
        <w:t>:308-321.</w:t>
      </w:r>
    </w:p>
    <w:p w14:paraId="78C055A3" w14:textId="77777777" w:rsidR="00AE5BF3" w:rsidRPr="00AE5BF3" w:rsidRDefault="00AE5BF3" w:rsidP="00AE5BF3">
      <w:pPr>
        <w:pStyle w:val="EndNoteBibliography"/>
        <w:spacing w:after="0"/>
        <w:ind w:left="720" w:hanging="720"/>
      </w:pPr>
      <w:r w:rsidRPr="00AE5BF3">
        <w:t xml:space="preserve">Hilborn R, Fulton EA, Green BS, Hartmann K, Tracey SR, Watson RA. 2015. When is a fishery sustainable? Canadian Journal of Fisheries and Aquatic Sciences </w:t>
      </w:r>
      <w:r w:rsidRPr="00AE5BF3">
        <w:rPr>
          <w:b/>
        </w:rPr>
        <w:t>72</w:t>
      </w:r>
      <w:r w:rsidRPr="00AE5BF3">
        <w:t>:1433-1441.</w:t>
      </w:r>
    </w:p>
    <w:p w14:paraId="7D82E672" w14:textId="77777777" w:rsidR="00AE5BF3" w:rsidRPr="00AE5BF3" w:rsidRDefault="00AE5BF3" w:rsidP="00AE5BF3">
      <w:pPr>
        <w:pStyle w:val="EndNoteBibliography"/>
        <w:spacing w:after="0"/>
        <w:ind w:left="720" w:hanging="720"/>
      </w:pPr>
      <w:r w:rsidRPr="00AE5BF3">
        <w:t>Hofherr J, Martinsohn J, Cawthorn D, Rasco B, Naaum AM. 2016. Regulatory frameworks for seafood authenticity and traceability. Pages 47-82. Seafood Authenticity and Traceability. Elsevier.</w:t>
      </w:r>
    </w:p>
    <w:p w14:paraId="5C7F7034" w14:textId="77777777" w:rsidR="00AE5BF3" w:rsidRPr="00AE5BF3" w:rsidRDefault="00AE5BF3" w:rsidP="00AE5BF3">
      <w:pPr>
        <w:pStyle w:val="EndNoteBibliography"/>
        <w:spacing w:after="0"/>
        <w:ind w:left="720" w:hanging="720"/>
      </w:pPr>
      <w:r w:rsidRPr="00AE5BF3">
        <w:t xml:space="preserve">Hu Y, Huang SY, Hanner R, Levin J, Lu X. 2018. Study of fish products in Metro Vancouver using DNA barcoding methods reveals fraudulent labeling. Food Control </w:t>
      </w:r>
      <w:r w:rsidRPr="00AE5BF3">
        <w:rPr>
          <w:b/>
        </w:rPr>
        <w:t>94</w:t>
      </w:r>
      <w:r w:rsidRPr="00AE5BF3">
        <w:t>:38-47.</w:t>
      </w:r>
    </w:p>
    <w:p w14:paraId="49E742C6" w14:textId="77777777" w:rsidR="00AE5BF3" w:rsidRPr="00AE5BF3" w:rsidRDefault="00AE5BF3" w:rsidP="00AE5BF3">
      <w:pPr>
        <w:pStyle w:val="EndNoteBibliography"/>
        <w:spacing w:after="0"/>
        <w:ind w:left="720" w:hanging="720"/>
      </w:pPr>
      <w:r w:rsidRPr="00AE5BF3">
        <w:t xml:space="preserve">Ivanova NV, Zemlak TS, Hanner RH, Hebert PD. 2007. Universal primer cocktails for fish DNA barcoding. Molecular Ecology Notes </w:t>
      </w:r>
      <w:r w:rsidRPr="00AE5BF3">
        <w:rPr>
          <w:b/>
        </w:rPr>
        <w:t>7</w:t>
      </w:r>
      <w:r w:rsidRPr="00AE5BF3">
        <w:t>:544-548.</w:t>
      </w:r>
    </w:p>
    <w:p w14:paraId="58323F36" w14:textId="77777777" w:rsidR="00AE5BF3" w:rsidRPr="00AE5BF3" w:rsidRDefault="00AE5BF3" w:rsidP="00AE5BF3">
      <w:pPr>
        <w:pStyle w:val="EndNoteBibliography"/>
        <w:spacing w:after="0"/>
        <w:ind w:left="720" w:hanging="720"/>
      </w:pPr>
      <w:r w:rsidRPr="00AE5BF3">
        <w:t xml:space="preserve">Kearse M, Moir R, Wilson A, Stones-Havas S, Cheung M, Sturrock S, Buxton S, Cooper A, Markowitz S, Duran C. 2012. Geneious Basic: an integrated and extendable desktop software platform for the organization and analysis of sequence data. Bioinformatics </w:t>
      </w:r>
      <w:r w:rsidRPr="00AE5BF3">
        <w:rPr>
          <w:b/>
        </w:rPr>
        <w:t>28</w:t>
      </w:r>
      <w:r w:rsidRPr="00AE5BF3">
        <w:t>:1647-1649.</w:t>
      </w:r>
    </w:p>
    <w:p w14:paraId="305E86FC" w14:textId="77777777" w:rsidR="00AE5BF3" w:rsidRPr="00AE5BF3" w:rsidRDefault="00AE5BF3" w:rsidP="00AE5BF3">
      <w:pPr>
        <w:pStyle w:val="EndNoteBibliography"/>
        <w:spacing w:after="0"/>
        <w:ind w:left="720" w:hanging="720"/>
      </w:pPr>
      <w:r w:rsidRPr="00AE5BF3">
        <w:t xml:space="preserve">Kelly S, Heaton K, Hoogewerff J. 2005. Tracing the geographical origin of food: The application of multi-element and multi-isotope analysis. Trends in Food Science &amp; Technology </w:t>
      </w:r>
      <w:r w:rsidRPr="00AE5BF3">
        <w:rPr>
          <w:b/>
        </w:rPr>
        <w:t>16</w:t>
      </w:r>
      <w:r w:rsidRPr="00AE5BF3">
        <w:t>:555-567.</w:t>
      </w:r>
    </w:p>
    <w:p w14:paraId="2FBE4DB7" w14:textId="77777777" w:rsidR="00AE5BF3" w:rsidRPr="00AE5BF3" w:rsidRDefault="00AE5BF3" w:rsidP="00AE5BF3">
      <w:pPr>
        <w:pStyle w:val="EndNoteBibliography"/>
        <w:spacing w:after="0"/>
        <w:ind w:left="720" w:hanging="720"/>
      </w:pPr>
      <w:r w:rsidRPr="00AE5BF3">
        <w:t xml:space="preserve">Khaksar R, Carlson T, Schaffner DW, Ghorashi M, Best D, Jandhyala S, Traverso J, Amini S. 2015. Unmasking seafood mislabeling in US markets: DNA barcoding as a unique technology for food authentication and quality control. Food Control </w:t>
      </w:r>
      <w:r w:rsidRPr="00AE5BF3">
        <w:rPr>
          <w:b/>
        </w:rPr>
        <w:t>56</w:t>
      </w:r>
      <w:r w:rsidRPr="00AE5BF3">
        <w:t>:71-76.</w:t>
      </w:r>
    </w:p>
    <w:p w14:paraId="20FF2ED6" w14:textId="77777777" w:rsidR="00AE5BF3" w:rsidRPr="00AE5BF3" w:rsidRDefault="00AE5BF3" w:rsidP="00AE5BF3">
      <w:pPr>
        <w:pStyle w:val="EndNoteBibliography"/>
        <w:spacing w:after="0"/>
        <w:ind w:left="720" w:hanging="720"/>
      </w:pPr>
      <w:r w:rsidRPr="00AE5BF3">
        <w:t xml:space="preserve">Kroetz K, Luque GM, Gephart JA, Jardine SL, Lee P, Moore KC, Cole C, Steinkruger A, Donlan CJ. 2020. Consequences of seafood mislabeling for marine populations and fisheries management. Proceedings of the National Academy of Sciences </w:t>
      </w:r>
      <w:r w:rsidRPr="00AE5BF3">
        <w:rPr>
          <w:b/>
        </w:rPr>
        <w:t>117</w:t>
      </w:r>
      <w:r w:rsidRPr="00AE5BF3">
        <w:t>:30318-30323.</w:t>
      </w:r>
    </w:p>
    <w:p w14:paraId="43A4EE71" w14:textId="77777777" w:rsidR="00AE5BF3" w:rsidRPr="00AE5BF3" w:rsidRDefault="00AE5BF3" w:rsidP="00AE5BF3">
      <w:pPr>
        <w:pStyle w:val="EndNoteBibliography"/>
        <w:spacing w:after="0"/>
        <w:ind w:left="720" w:hanging="720"/>
      </w:pPr>
      <w:r w:rsidRPr="00AE5BF3">
        <w:t xml:space="preserve">Lamendin R, Miller K, Ward RD. 2015. Labelling accuracy in Tasmanian seafood: an investigation using DNA barcoding. Food control </w:t>
      </w:r>
      <w:r w:rsidRPr="00AE5BF3">
        <w:rPr>
          <w:b/>
        </w:rPr>
        <w:t>47</w:t>
      </w:r>
      <w:r w:rsidRPr="00AE5BF3">
        <w:t>:436-443.</w:t>
      </w:r>
    </w:p>
    <w:p w14:paraId="79637521" w14:textId="77777777" w:rsidR="00AE5BF3" w:rsidRPr="00AE5BF3" w:rsidRDefault="00AE5BF3" w:rsidP="00AE5BF3">
      <w:pPr>
        <w:pStyle w:val="EndNoteBibliography"/>
        <w:spacing w:after="0"/>
        <w:ind w:left="720" w:hanging="720"/>
      </w:pPr>
      <w:r w:rsidRPr="00AE5BF3">
        <w:t xml:space="preserve">Leal MC, Pimentel T, Ricardo F, Rosa R, Calado R. 2015. Seafood traceability: current needs, available tools, and biotechnological challenges for origin certification. Trends in biotechnology </w:t>
      </w:r>
      <w:r w:rsidRPr="00AE5BF3">
        <w:rPr>
          <w:b/>
        </w:rPr>
        <w:t>33</w:t>
      </w:r>
      <w:r w:rsidRPr="00AE5BF3">
        <w:t>:331-336.</w:t>
      </w:r>
    </w:p>
    <w:p w14:paraId="429B9EA0" w14:textId="77777777" w:rsidR="00AE5BF3" w:rsidRPr="00AE5BF3" w:rsidRDefault="00AE5BF3" w:rsidP="00AE5BF3">
      <w:pPr>
        <w:pStyle w:val="EndNoteBibliography"/>
        <w:spacing w:after="0"/>
        <w:ind w:left="720" w:hanging="720"/>
      </w:pPr>
      <w:r w:rsidRPr="00AE5BF3">
        <w:t xml:space="preserve">Luque GM, Donlan CJ. 2019. The characterization of seafood mislabeling: A global meta-analysis. Biological Conservation </w:t>
      </w:r>
      <w:r w:rsidRPr="00AE5BF3">
        <w:rPr>
          <w:b/>
        </w:rPr>
        <w:t>236</w:t>
      </w:r>
      <w:r w:rsidRPr="00AE5BF3">
        <w:t>:556-570.</w:t>
      </w:r>
    </w:p>
    <w:p w14:paraId="7F693988" w14:textId="77777777" w:rsidR="00AE5BF3" w:rsidRPr="00AE5BF3" w:rsidRDefault="00AE5BF3" w:rsidP="00AE5BF3">
      <w:pPr>
        <w:pStyle w:val="EndNoteBibliography"/>
        <w:spacing w:after="0"/>
        <w:ind w:left="720" w:hanging="720"/>
      </w:pPr>
      <w:r w:rsidRPr="00AE5BF3">
        <w:t xml:space="preserve">Marko PB, Lee SC, Rice AM, Gramling JM, Fitzhenry TM, McAlister JS, Harper GR, Moran AL. 2004. Mislabelling of a depleted reef fish. Nature </w:t>
      </w:r>
      <w:r w:rsidRPr="00AE5BF3">
        <w:rPr>
          <w:b/>
        </w:rPr>
        <w:t>430</w:t>
      </w:r>
      <w:r w:rsidRPr="00AE5BF3">
        <w:t>:309-310.</w:t>
      </w:r>
    </w:p>
    <w:p w14:paraId="0BA4942F" w14:textId="77777777" w:rsidR="00AE5BF3" w:rsidRPr="00AE5BF3" w:rsidRDefault="00AE5BF3" w:rsidP="00AE5BF3">
      <w:pPr>
        <w:pStyle w:val="EndNoteBibliography"/>
        <w:spacing w:after="0"/>
        <w:ind w:left="720" w:hanging="720"/>
      </w:pPr>
      <w:r w:rsidRPr="00AE5BF3">
        <w:t xml:space="preserve">Menozzi D, Nguyen TT, Sogari G, Taskov D, Lucas S, Castro-Rial JLS, Mora C. 2020. Consumers’ preferences and willingness to pay for fish products with health and environmental labels: Evidence from five European countries. Nutrients </w:t>
      </w:r>
      <w:r w:rsidRPr="00AE5BF3">
        <w:rPr>
          <w:b/>
        </w:rPr>
        <w:t>12</w:t>
      </w:r>
      <w:r w:rsidRPr="00AE5BF3">
        <w:t>:2650.</w:t>
      </w:r>
    </w:p>
    <w:p w14:paraId="0B541C1A" w14:textId="77777777" w:rsidR="00AE5BF3" w:rsidRPr="00AE5BF3" w:rsidRDefault="00AE5BF3" w:rsidP="00AE5BF3">
      <w:pPr>
        <w:pStyle w:val="EndNoteBibliography"/>
        <w:spacing w:after="0"/>
        <w:ind w:left="720" w:hanging="720"/>
      </w:pPr>
      <w:r w:rsidRPr="00AE5BF3">
        <w:t xml:space="preserve">Mitchell A, Rothbart A, Frankham G, Johnson RN, Neaves LE. 2019. Could do better! A high school market survey of fish labelling in Sydney, Australia, using DNA barcodes. PeerJ </w:t>
      </w:r>
      <w:r w:rsidRPr="00AE5BF3">
        <w:rPr>
          <w:b/>
        </w:rPr>
        <w:t>7</w:t>
      </w:r>
      <w:r w:rsidRPr="00AE5BF3">
        <w:t>:e7138.</w:t>
      </w:r>
    </w:p>
    <w:p w14:paraId="73A8E87B" w14:textId="77777777" w:rsidR="00AE5BF3" w:rsidRPr="00AE5BF3" w:rsidRDefault="00AE5BF3" w:rsidP="00AE5BF3">
      <w:pPr>
        <w:pStyle w:val="EndNoteBibliography"/>
        <w:spacing w:after="0"/>
        <w:ind w:left="720" w:hanging="720"/>
      </w:pPr>
      <w:r w:rsidRPr="00AE5BF3">
        <w:t xml:space="preserve">Moore JC, Spink J, Lipp M. 2012. Development and application of a database of food ingredient fraud and economically motivated adulteration from 1980 to 2010. Journal of food science </w:t>
      </w:r>
      <w:r w:rsidRPr="00AE5BF3">
        <w:rPr>
          <w:b/>
        </w:rPr>
        <w:t>77</w:t>
      </w:r>
      <w:r w:rsidRPr="00AE5BF3">
        <w:t>:R118-R126.</w:t>
      </w:r>
    </w:p>
    <w:p w14:paraId="3C01C68F" w14:textId="77777777" w:rsidR="00AE5BF3" w:rsidRPr="00AE5BF3" w:rsidRDefault="00AE5BF3" w:rsidP="00AE5BF3">
      <w:pPr>
        <w:pStyle w:val="EndNoteBibliography"/>
        <w:spacing w:after="0"/>
        <w:ind w:left="720" w:hanging="720"/>
      </w:pPr>
      <w:r w:rsidRPr="00AE5BF3">
        <w:t xml:space="preserve">MWer S, Dykes D, Polesky H. 1988. A simple salting out procedure for extracting DNA from human nucleated cells. Nucleic acids res </w:t>
      </w:r>
      <w:r w:rsidRPr="00AE5BF3">
        <w:rPr>
          <w:b/>
        </w:rPr>
        <w:t>16</w:t>
      </w:r>
      <w:r w:rsidRPr="00AE5BF3">
        <w:t>:1215.</w:t>
      </w:r>
    </w:p>
    <w:p w14:paraId="063248C5" w14:textId="77777777" w:rsidR="00AE5BF3" w:rsidRPr="00AE5BF3" w:rsidRDefault="00AE5BF3" w:rsidP="00AE5BF3">
      <w:pPr>
        <w:pStyle w:val="EndNoteBibliography"/>
        <w:spacing w:after="0"/>
        <w:ind w:left="720" w:hanging="720"/>
      </w:pPr>
      <w:r w:rsidRPr="00AE5BF3">
        <w:t>Naaum AM, Hanner RH. 2016. An introduction to DNA-based tools for seafood identification. Pages 99-111. Seafood authenticity and traceability. Elsevier.</w:t>
      </w:r>
    </w:p>
    <w:p w14:paraId="73E224A1" w14:textId="77777777" w:rsidR="00AE5BF3" w:rsidRPr="00AE5BF3" w:rsidRDefault="00AE5BF3" w:rsidP="00AE5BF3">
      <w:pPr>
        <w:pStyle w:val="EndNoteBibliography"/>
        <w:spacing w:after="0"/>
        <w:ind w:left="720" w:hanging="720"/>
      </w:pPr>
      <w:r w:rsidRPr="00AE5BF3">
        <w:t>Naaum AM, Warner K, Mariani S, Hanner RH, Carolin CD. 2016. Seafood mislabeling incidence and impacts. Pages 3-26. Seafood Authenticity and Traceability. Elsevier.</w:t>
      </w:r>
    </w:p>
    <w:p w14:paraId="7308B27A" w14:textId="77777777" w:rsidR="00AE5BF3" w:rsidRPr="00AE5BF3" w:rsidRDefault="00AE5BF3" w:rsidP="00AE5BF3">
      <w:pPr>
        <w:pStyle w:val="EndNoteBibliography"/>
        <w:spacing w:after="0"/>
        <w:ind w:left="720" w:hanging="720"/>
      </w:pPr>
      <w:r w:rsidRPr="00AE5BF3">
        <w:t>Ottavian M, Facco P, Fasolato L, Novelli E, Mirisola M, Perini M, Barolo M. 2012. Use of near-infrared spectroscopy for fast fraud detection in seafood: application to the authentication of wild European sea bass (</w:t>
      </w:r>
      <w:r w:rsidRPr="00B14300">
        <w:rPr>
          <w:i/>
          <w:iCs/>
        </w:rPr>
        <w:t>Dicentrarchus labrax</w:t>
      </w:r>
      <w:r w:rsidRPr="00AE5BF3">
        <w:t xml:space="preserve">). Journal of agricultural and food chemistry </w:t>
      </w:r>
      <w:r w:rsidRPr="00AE5BF3">
        <w:rPr>
          <w:b/>
        </w:rPr>
        <w:t>60</w:t>
      </w:r>
      <w:r w:rsidRPr="00AE5BF3">
        <w:t>:639-648.</w:t>
      </w:r>
    </w:p>
    <w:p w14:paraId="5C4565EB" w14:textId="77777777" w:rsidR="00AE5BF3" w:rsidRPr="00AE5BF3" w:rsidRDefault="00AE5BF3" w:rsidP="00AE5BF3">
      <w:pPr>
        <w:pStyle w:val="EndNoteBibliography"/>
        <w:spacing w:after="0"/>
        <w:ind w:left="720" w:hanging="720"/>
      </w:pPr>
      <w:r w:rsidRPr="00AE5BF3">
        <w:lastRenderedPageBreak/>
        <w:t xml:space="preserve">Palmeira CAM, da Silva Rodrigues-Filho LF, de Luna Sales JB, Vallinoto M, Schneider H, Sampaio I. 2013. Commercialization of a critically endangered species (largetooth sawfish, </w:t>
      </w:r>
      <w:r w:rsidRPr="00B14300">
        <w:rPr>
          <w:i/>
          <w:iCs/>
        </w:rPr>
        <w:t>Pristis perotteti</w:t>
      </w:r>
      <w:r w:rsidRPr="00AE5BF3">
        <w:t xml:space="preserve">) in fish markets of northern Brazil: authenticity by DNA analysis. Food Control </w:t>
      </w:r>
      <w:r w:rsidRPr="00AE5BF3">
        <w:rPr>
          <w:b/>
        </w:rPr>
        <w:t>34</w:t>
      </w:r>
      <w:r w:rsidRPr="00AE5BF3">
        <w:t>:249-252.</w:t>
      </w:r>
    </w:p>
    <w:p w14:paraId="2B45F371" w14:textId="77777777" w:rsidR="00AE5BF3" w:rsidRPr="00AE5BF3" w:rsidRDefault="00AE5BF3" w:rsidP="00AE5BF3">
      <w:pPr>
        <w:pStyle w:val="EndNoteBibliography"/>
        <w:spacing w:after="0"/>
        <w:ind w:left="720" w:hanging="720"/>
      </w:pPr>
      <w:r w:rsidRPr="00AE5BF3">
        <w:t xml:space="preserve">Pardo MÁ, Jiménez E, Pérez-Villarreal B. 2016. Misdescription incidents in seafood sector. Food Control </w:t>
      </w:r>
      <w:r w:rsidRPr="00AE5BF3">
        <w:rPr>
          <w:b/>
        </w:rPr>
        <w:t>62</w:t>
      </w:r>
      <w:r w:rsidRPr="00AE5BF3">
        <w:t>:277-283.</w:t>
      </w:r>
    </w:p>
    <w:p w14:paraId="1820DD51" w14:textId="49A38FBD" w:rsidR="00AE5BF3" w:rsidRPr="00AE5BF3" w:rsidRDefault="00AE5BF3" w:rsidP="00AE5BF3">
      <w:pPr>
        <w:pStyle w:val="EndNoteBibliography"/>
        <w:spacing w:after="0"/>
        <w:ind w:left="720" w:hanging="720"/>
      </w:pPr>
      <w:r w:rsidRPr="00AE5BF3">
        <w:t>Ratnasingham S, Hebert PD. 2007. BOLD: The Barcode of Life Data System (</w:t>
      </w:r>
      <w:hyperlink r:id="rId18" w:history="1">
        <w:r w:rsidRPr="00AE5BF3">
          <w:rPr>
            <w:rStyle w:val="Hyperlink"/>
          </w:rPr>
          <w:t>http://www</w:t>
        </w:r>
      </w:hyperlink>
      <w:r w:rsidRPr="00AE5BF3">
        <w:t xml:space="preserve">. barcodinglife. org). Molecular ecology notes </w:t>
      </w:r>
      <w:r w:rsidRPr="00AE5BF3">
        <w:rPr>
          <w:b/>
        </w:rPr>
        <w:t>7</w:t>
      </w:r>
      <w:r w:rsidRPr="00AE5BF3">
        <w:t>:355-364.</w:t>
      </w:r>
    </w:p>
    <w:p w14:paraId="3A6898AB" w14:textId="77777777" w:rsidR="00AE5BF3" w:rsidRPr="00AE5BF3" w:rsidRDefault="00AE5BF3" w:rsidP="00AE5BF3">
      <w:pPr>
        <w:pStyle w:val="EndNoteBibliography"/>
        <w:spacing w:after="0"/>
        <w:ind w:left="720" w:hanging="720"/>
      </w:pPr>
      <w:r w:rsidRPr="00AE5BF3">
        <w:t xml:space="preserve">Riginos C, Douglas KE, Jin Y, Shanahan DF, Treml EA. 2011. Effects of geography and life history traits on genetic differentiation in benthic marine fishes. Ecography </w:t>
      </w:r>
      <w:r w:rsidRPr="00AE5BF3">
        <w:rPr>
          <w:b/>
        </w:rPr>
        <w:t>34</w:t>
      </w:r>
      <w:r w:rsidRPr="00AE5BF3">
        <w:t>:566-575.</w:t>
      </w:r>
    </w:p>
    <w:p w14:paraId="2DA3C0F2" w14:textId="77777777" w:rsidR="00AE5BF3" w:rsidRPr="00AE5BF3" w:rsidRDefault="00AE5BF3" w:rsidP="00AE5BF3">
      <w:pPr>
        <w:pStyle w:val="EndNoteBibliography"/>
        <w:spacing w:after="0"/>
        <w:ind w:left="720" w:hanging="720"/>
      </w:pPr>
      <w:r w:rsidRPr="00AE5BF3">
        <w:t xml:space="preserve">Rodriguez-Ezpeleta N, Mendibil I, Álvarez P, Cotano U. 2013. Effect of fish sampling and tissue storage conditions in DNA quality: considerations for genomic studies. Revista de Investigaciones Marinas </w:t>
      </w:r>
      <w:r w:rsidRPr="00AE5BF3">
        <w:rPr>
          <w:b/>
        </w:rPr>
        <w:t>20</w:t>
      </w:r>
      <w:r w:rsidRPr="00AE5BF3">
        <w:t>:77-87.</w:t>
      </w:r>
    </w:p>
    <w:p w14:paraId="240D551F" w14:textId="77777777" w:rsidR="00AE5BF3" w:rsidRPr="00AE5BF3" w:rsidRDefault="00AE5BF3" w:rsidP="00AE5BF3">
      <w:pPr>
        <w:pStyle w:val="EndNoteBibliography"/>
        <w:spacing w:after="0"/>
        <w:ind w:left="720" w:hanging="720"/>
      </w:pPr>
      <w:r w:rsidRPr="00AE5BF3">
        <w:t xml:space="preserve">Salas‐Zapata WA, Ortiz‐Muñoz SM. 2019. Analysis of meanings of the concept of sustainability. Sustainable Development </w:t>
      </w:r>
      <w:r w:rsidRPr="00AE5BF3">
        <w:rPr>
          <w:b/>
        </w:rPr>
        <w:t>27</w:t>
      </w:r>
      <w:r w:rsidRPr="00AE5BF3">
        <w:t>:153-161.</w:t>
      </w:r>
    </w:p>
    <w:p w14:paraId="177959E9" w14:textId="77777777" w:rsidR="00AE5BF3" w:rsidRPr="00AE5BF3" w:rsidRDefault="00AE5BF3" w:rsidP="00AE5BF3">
      <w:pPr>
        <w:pStyle w:val="EndNoteBibliography"/>
        <w:spacing w:after="0"/>
        <w:ind w:left="720" w:hanging="720"/>
      </w:pPr>
      <w:r w:rsidRPr="00AE5BF3">
        <w:t xml:space="preserve">Spencer ET, Bruno JF. 2019. Fishy business: red snapper mislabeling along the coastline of the Southeastern United States. Frontiers in Marine Science </w:t>
      </w:r>
      <w:r w:rsidRPr="00AE5BF3">
        <w:rPr>
          <w:b/>
        </w:rPr>
        <w:t>6</w:t>
      </w:r>
      <w:r w:rsidRPr="00AE5BF3">
        <w:t>:513.</w:t>
      </w:r>
    </w:p>
    <w:p w14:paraId="1DC1EBAB" w14:textId="77777777" w:rsidR="00AE5BF3" w:rsidRPr="00AE5BF3" w:rsidRDefault="00AE5BF3" w:rsidP="00AE5BF3">
      <w:pPr>
        <w:pStyle w:val="EndNoteBibliography"/>
        <w:spacing w:after="0"/>
        <w:ind w:left="720" w:hanging="720"/>
      </w:pPr>
      <w:r w:rsidRPr="00AE5BF3">
        <w:t xml:space="preserve">Tautz D, Arctander P, Minelli A, Thomas RH, Vogler AP. 2003. A plea for DNA taxonomy. Trends in ecology &amp; evolution </w:t>
      </w:r>
      <w:r w:rsidRPr="00AE5BF3">
        <w:rPr>
          <w:b/>
        </w:rPr>
        <w:t>18</w:t>
      </w:r>
      <w:r w:rsidRPr="00AE5BF3">
        <w:t>:70-74.</w:t>
      </w:r>
    </w:p>
    <w:p w14:paraId="25C73502" w14:textId="77777777" w:rsidR="00AE5BF3" w:rsidRPr="00AE5BF3" w:rsidRDefault="00AE5BF3" w:rsidP="00AE5BF3">
      <w:pPr>
        <w:pStyle w:val="EndNoteBibliography"/>
        <w:spacing w:after="0"/>
        <w:ind w:left="720" w:hanging="720"/>
      </w:pPr>
      <w:r w:rsidRPr="00AE5BF3">
        <w:t xml:space="preserve">Tickler D, Meeuwig JJ, Bryant K, David F, Forrest JA, Gordon E, Larsen JJ, Oh B, Pauly D, Sumaila UR. 2018. Modern slavery and the race to fish. Nature communications </w:t>
      </w:r>
      <w:r w:rsidRPr="00AE5BF3">
        <w:rPr>
          <w:b/>
        </w:rPr>
        <w:t>9</w:t>
      </w:r>
      <w:r w:rsidRPr="00AE5BF3">
        <w:t>:1-9.</w:t>
      </w:r>
    </w:p>
    <w:p w14:paraId="2531843A" w14:textId="77777777" w:rsidR="00AE5BF3" w:rsidRPr="00AE5BF3" w:rsidRDefault="00AE5BF3" w:rsidP="00AE5BF3">
      <w:pPr>
        <w:pStyle w:val="EndNoteBibliography"/>
        <w:spacing w:after="0"/>
        <w:ind w:left="720" w:hanging="720"/>
      </w:pPr>
      <w:r w:rsidRPr="00AE5BF3">
        <w:t>Vella T. 2021. Prep. Honours Thesis - Sustainable Seafood Science, Industry and Regulations University of Queensland.</w:t>
      </w:r>
    </w:p>
    <w:p w14:paraId="0189461D" w14:textId="77777777" w:rsidR="00AE5BF3" w:rsidRPr="00AE5BF3" w:rsidRDefault="00AE5BF3" w:rsidP="00AE5BF3">
      <w:pPr>
        <w:pStyle w:val="EndNoteBibliography"/>
        <w:spacing w:after="0"/>
        <w:ind w:left="720" w:hanging="720"/>
      </w:pPr>
      <w:r w:rsidRPr="00AE5BF3">
        <w:t xml:space="preserve">Viñas de Puig J, Tudela S. 2009. A Validated Methodology for Genetic Identification of Tuna Species (Genus </w:t>
      </w:r>
      <w:r w:rsidRPr="00B14300">
        <w:rPr>
          <w:i/>
          <w:iCs/>
        </w:rPr>
        <w:t>Thunnus</w:t>
      </w:r>
      <w:r w:rsidRPr="00AE5BF3">
        <w:t>). PLoS ONE, 2009, vol. 4, núm. 10, p. e7606.</w:t>
      </w:r>
    </w:p>
    <w:p w14:paraId="409EE9B4" w14:textId="77777777" w:rsidR="00AE5BF3" w:rsidRPr="00AE5BF3" w:rsidRDefault="00AE5BF3" w:rsidP="00AE5BF3">
      <w:pPr>
        <w:pStyle w:val="EndNoteBibliography"/>
        <w:spacing w:after="0"/>
        <w:ind w:left="720" w:hanging="720"/>
      </w:pPr>
      <w:r w:rsidRPr="00AE5BF3">
        <w:t xml:space="preserve">Ward RD, Zemlak TS, Innes BH, Last PR, Hebert PD. 2005. DNA barcoding Australia's fish species. Philosophical Transactions of the Royal Society B: Biological Sciences </w:t>
      </w:r>
      <w:r w:rsidRPr="00AE5BF3">
        <w:rPr>
          <w:b/>
        </w:rPr>
        <w:t>360</w:t>
      </w:r>
      <w:r w:rsidRPr="00AE5BF3">
        <w:t>:1847-1857.</w:t>
      </w:r>
    </w:p>
    <w:p w14:paraId="6B1E26B2" w14:textId="77777777" w:rsidR="00AE5BF3" w:rsidRPr="00AE5BF3" w:rsidRDefault="00AE5BF3" w:rsidP="00AE5BF3">
      <w:pPr>
        <w:pStyle w:val="EndNoteBibliography"/>
        <w:spacing w:after="0"/>
        <w:ind w:left="720" w:hanging="720"/>
      </w:pPr>
      <w:r w:rsidRPr="00AE5BF3">
        <w:t xml:space="preserve">Willette DA, Simmonds SE, Cheng SH, Esteves S, Kane TL, Nuetzel H, Pilaud N, Rachmawati R, Barber PH. 2017. Using DNA barcoding to track seafood mislabeling in Los Angeles restaurants. Conservation Biology </w:t>
      </w:r>
      <w:r w:rsidRPr="00AE5BF3">
        <w:rPr>
          <w:b/>
        </w:rPr>
        <w:t>31</w:t>
      </w:r>
      <w:r w:rsidRPr="00AE5BF3">
        <w:t>:1076-1085.</w:t>
      </w:r>
    </w:p>
    <w:p w14:paraId="7525C827" w14:textId="77777777" w:rsidR="00AE5BF3" w:rsidRPr="00AE5BF3" w:rsidRDefault="00AE5BF3" w:rsidP="00AE5BF3">
      <w:pPr>
        <w:pStyle w:val="EndNoteBibliography"/>
        <w:ind w:left="720" w:hanging="720"/>
      </w:pPr>
      <w:r w:rsidRPr="00AE5BF3">
        <w:t>Yearsley G, Last PR, Ward RD 1999. Australian Seafood Handbook: an identification guide to domestic species. [Hobart], Tas., CSIRO Div. of Marine Research.</w:t>
      </w:r>
    </w:p>
    <w:p w14:paraId="16AE5B70" w14:textId="5F22CA63" w:rsidR="00856D10" w:rsidRDefault="00AE227E">
      <w:r>
        <w:fldChar w:fldCharType="end"/>
      </w:r>
    </w:p>
    <w:sectPr w:rsidR="00856D10" w:rsidSect="003C560A">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31FE0" w14:textId="77777777" w:rsidR="006374E5" w:rsidRDefault="006374E5" w:rsidP="00360A3B">
      <w:pPr>
        <w:spacing w:after="0" w:line="240" w:lineRule="auto"/>
      </w:pPr>
      <w:r>
        <w:separator/>
      </w:r>
    </w:p>
  </w:endnote>
  <w:endnote w:type="continuationSeparator" w:id="0">
    <w:p w14:paraId="1BEF067D" w14:textId="77777777" w:rsidR="006374E5" w:rsidRDefault="006374E5" w:rsidP="00360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AA3A" w14:textId="36FDA3F8" w:rsidR="00831571" w:rsidRDefault="00831571">
    <w:pPr>
      <w:pStyle w:val="Footer"/>
      <w:jc w:val="right"/>
    </w:pPr>
    <w:r>
      <w:rPr>
        <w:noProof/>
      </w:rPr>
      <mc:AlternateContent>
        <mc:Choice Requires="wps">
          <w:drawing>
            <wp:anchor distT="0" distB="0" distL="114300" distR="114300" simplePos="0" relativeHeight="251659264" behindDoc="0" locked="0" layoutInCell="0" allowOverlap="1" wp14:anchorId="3B881F49" wp14:editId="1BCB6BAE">
              <wp:simplePos x="0" y="0"/>
              <wp:positionH relativeFrom="page">
                <wp:align>left</wp:align>
              </wp:positionH>
              <wp:positionV relativeFrom="page">
                <wp:align>bottom</wp:align>
              </wp:positionV>
              <wp:extent cx="7772400" cy="457200"/>
              <wp:effectExtent l="0" t="0" r="0" b="0"/>
              <wp:wrapNone/>
              <wp:docPr id="2" name="MSIPCM802a4bada1dc546e5765b637" descr="{&quot;HashCode&quot;:-94136179,&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1FA3DF" w14:textId="6A83AE9A" w:rsidR="00831571" w:rsidRPr="00511A0D" w:rsidRDefault="00831571" w:rsidP="00511A0D">
                          <w:pPr>
                            <w:spacing w:after="0"/>
                            <w:rPr>
                              <w:rFonts w:ascii="Calibri" w:hAnsi="Calibri" w:cs="Calibri"/>
                              <w:color w:val="FFFFFF"/>
                              <w:sz w:val="16"/>
                            </w:rPr>
                          </w:pPr>
                          <w:r w:rsidRPr="00511A0D">
                            <w:rPr>
                              <w:rFonts w:ascii="Calibri" w:hAnsi="Calibri" w:cs="Calibri"/>
                              <w:color w:val="FFFFFF"/>
                              <w:sz w:val="16"/>
                            </w:rPr>
                            <w:t>Internal use only</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3B881F49" id="_x0000_t202" coordsize="21600,21600" o:spt="202" path="m,l,21600r21600,l21600,xe">
              <v:stroke joinstyle="miter"/>
              <v:path gradientshapeok="t" o:connecttype="rect"/>
            </v:shapetype>
            <v:shape id="MSIPCM802a4bada1dc546e5765b637" o:spid="_x0000_s1028" type="#_x0000_t202" alt="{&quot;HashCode&quot;:-94136179,&quot;Height&quot;:9999999.0,&quot;Width&quot;:9999999.0,&quot;Placement&quot;:&quot;Footer&quot;,&quot;Index&quot;:&quot;Primary&quot;,&quot;Section&quot;:1,&quot;Top&quot;:0.0,&quot;Left&quot;:0.0}" style="position:absolute;left:0;text-align:left;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" o:allowincell="f" filled="f" stroked="f" strokeweight=".5pt">
              <v:textbox inset="20pt,0,,0">
                <w:txbxContent>
                  <w:p w14:paraId="571FA3DF" w14:textId="6A83AE9A" w:rsidR="00831571" w:rsidRPr="00511A0D" w:rsidRDefault="00831571" w:rsidP="00511A0D">
                    <w:pPr>
                      <w:spacing w:after="0"/>
                      <w:rPr>
                        <w:rFonts w:ascii="Calibri" w:hAnsi="Calibri" w:cs="Calibri"/>
                        <w:color w:val="FFFFFF"/>
                        <w:sz w:val="16"/>
                      </w:rPr>
                    </w:pPr>
                    <w:r w:rsidRPr="00511A0D">
                      <w:rPr>
                        <w:rFonts w:ascii="Calibri" w:hAnsi="Calibri" w:cs="Calibri"/>
                        <w:color w:val="FFFFFF"/>
                        <w:sz w:val="16"/>
                      </w:rPr>
                      <w:t>Internal use only</w:t>
                    </w:r>
                  </w:p>
                </w:txbxContent>
              </v:textbox>
              <w10:wrap anchorx="page" anchory="page"/>
            </v:shape>
          </w:pict>
        </mc:Fallback>
      </mc:AlternateContent>
    </w:r>
    <w:sdt>
      <w:sdtPr>
        <w:id w:val="-4746746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C1BC55B" w14:textId="7EA9F277" w:rsidR="00831571" w:rsidRDefault="008315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6B52E" w14:textId="11C9C66B" w:rsidR="00831571" w:rsidRDefault="00831571">
    <w:pPr>
      <w:pStyle w:val="Footer"/>
    </w:pPr>
    <w:r>
      <w:rPr>
        <w:noProof/>
      </w:rPr>
      <mc:AlternateContent>
        <mc:Choice Requires="wps">
          <w:drawing>
            <wp:anchor distT="0" distB="0" distL="114300" distR="114300" simplePos="0" relativeHeight="251660288" behindDoc="0" locked="0" layoutInCell="0" allowOverlap="1" wp14:anchorId="04CDC03B" wp14:editId="054B5F99">
              <wp:simplePos x="0" y="0"/>
              <wp:positionH relativeFrom="page">
                <wp:align>left</wp:align>
              </wp:positionH>
              <wp:positionV relativeFrom="page">
                <wp:align>bottom</wp:align>
              </wp:positionV>
              <wp:extent cx="7772400" cy="457200"/>
              <wp:effectExtent l="0" t="0" r="0" b="0"/>
              <wp:wrapNone/>
              <wp:docPr id="5" name="MSIPCM2a954c8aa8a886affbade082" descr="{&quot;HashCode&quot;:-94136179,&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AD928B" w14:textId="76986C52" w:rsidR="00831571" w:rsidRPr="00511A0D" w:rsidRDefault="00831571" w:rsidP="00511A0D">
                          <w:pPr>
                            <w:spacing w:after="0"/>
                            <w:rPr>
                              <w:rFonts w:ascii="Calibri" w:hAnsi="Calibri" w:cs="Calibri"/>
                              <w:color w:val="FFFFFF"/>
                              <w:sz w:val="16"/>
                            </w:rPr>
                          </w:pPr>
                          <w:r w:rsidRPr="00511A0D">
                            <w:rPr>
                              <w:rFonts w:ascii="Calibri" w:hAnsi="Calibri" w:cs="Calibri"/>
                              <w:color w:val="FFFFFF"/>
                              <w:sz w:val="16"/>
                            </w:rPr>
                            <w:t>Internal use only</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4CDC03B" id="_x0000_t202" coordsize="21600,21600" o:spt="202" path="m,l,21600r21600,l21600,xe">
              <v:stroke joinstyle="miter"/>
              <v:path gradientshapeok="t" o:connecttype="rect"/>
            </v:shapetype>
            <v:shape id="MSIPCM2a954c8aa8a886affbade082" o:spid="_x0000_s1029" type="#_x0000_t202" alt="{&quot;HashCode&quot;:-94136179,&quot;Height&quot;:9999999.0,&quot;Width&quot;:9999999.0,&quot;Placement&quot;:&quot;Footer&quot;,&quot;Index&quot;:&quot;FirstPage&quot;,&quot;Section&quot;:1,&quot;Top&quot;:0.0,&quot;Left&quot;:0.0}" style="position:absolute;margin-left:0;margin-top:0;width:612pt;height:36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" o:allowincell="f" filled="f" stroked="f" strokeweight=".5pt">
              <v:textbox inset="20pt,0,,0">
                <w:txbxContent>
                  <w:p w14:paraId="71AD928B" w14:textId="76986C52" w:rsidR="00831571" w:rsidRPr="00511A0D" w:rsidRDefault="00831571" w:rsidP="00511A0D">
                    <w:pPr>
                      <w:spacing w:after="0"/>
                      <w:rPr>
                        <w:rFonts w:ascii="Calibri" w:hAnsi="Calibri" w:cs="Calibri"/>
                        <w:color w:val="FFFFFF"/>
                        <w:sz w:val="16"/>
                      </w:rPr>
                    </w:pPr>
                    <w:r w:rsidRPr="00511A0D">
                      <w:rPr>
                        <w:rFonts w:ascii="Calibri" w:hAnsi="Calibri" w:cs="Calibri"/>
                        <w:color w:val="FFFFFF"/>
                        <w:sz w:val="16"/>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5E848" w14:textId="77777777" w:rsidR="006374E5" w:rsidRDefault="006374E5" w:rsidP="00360A3B">
      <w:pPr>
        <w:spacing w:after="0" w:line="240" w:lineRule="auto"/>
      </w:pPr>
      <w:r>
        <w:separator/>
      </w:r>
    </w:p>
  </w:footnote>
  <w:footnote w:type="continuationSeparator" w:id="0">
    <w:p w14:paraId="706C5CF6" w14:textId="77777777" w:rsidR="006374E5" w:rsidRDefault="006374E5" w:rsidP="00360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351"/>
    <w:multiLevelType w:val="hybridMultilevel"/>
    <w:tmpl w:val="37F86FB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2450C95"/>
    <w:multiLevelType w:val="multilevel"/>
    <w:tmpl w:val="0B68F2DE"/>
    <w:lvl w:ilvl="0">
      <w:start w:val="1"/>
      <w:numFmt w:val="decimal"/>
      <w:lvlText w:val="%1."/>
      <w:lvlJc w:val="left"/>
      <w:pPr>
        <w:ind w:left="360" w:hanging="360"/>
      </w:pPr>
      <w:rPr>
        <w:rFonts w:hint="default"/>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EC63732"/>
    <w:multiLevelType w:val="hybridMultilevel"/>
    <w:tmpl w:val="4D5659AC"/>
    <w:lvl w:ilvl="0" w:tplc="0C09000F">
      <w:start w:val="1"/>
      <w:numFmt w:val="decimal"/>
      <w:lvlText w:val="%1."/>
      <w:lvlJc w:val="left"/>
      <w:pPr>
        <w:ind w:left="1140" w:hanging="360"/>
      </w:p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3" w15:restartNumberingAfterBreak="0">
    <w:nsid w:val="2E7A44F7"/>
    <w:multiLevelType w:val="multilevel"/>
    <w:tmpl w:val="D5C43CF0"/>
    <w:lvl w:ilvl="0">
      <w:start w:val="3"/>
      <w:numFmt w:val="decimal"/>
      <w:lvlText w:val="%1.0"/>
      <w:lvlJc w:val="left"/>
      <w:pPr>
        <w:ind w:left="928" w:hanging="360"/>
      </w:pPr>
      <w:rPr>
        <w:rFonts w:hint="default"/>
      </w:rPr>
    </w:lvl>
    <w:lvl w:ilvl="1">
      <w:start w:val="1"/>
      <w:numFmt w:val="decimal"/>
      <w:lvlText w:val="%1.%2"/>
      <w:lvlJc w:val="left"/>
      <w:pPr>
        <w:ind w:left="1648"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448" w:hanging="720"/>
      </w:pPr>
      <w:rPr>
        <w:rFonts w:hint="default"/>
      </w:rPr>
    </w:lvl>
    <w:lvl w:ilvl="4">
      <w:start w:val="1"/>
      <w:numFmt w:val="decimal"/>
      <w:lvlText w:val="%1.%2.%3.%4.%5"/>
      <w:lvlJc w:val="left"/>
      <w:pPr>
        <w:ind w:left="4528" w:hanging="1080"/>
      </w:pPr>
      <w:rPr>
        <w:rFonts w:hint="default"/>
      </w:rPr>
    </w:lvl>
    <w:lvl w:ilvl="5">
      <w:start w:val="1"/>
      <w:numFmt w:val="decimal"/>
      <w:lvlText w:val="%1.%2.%3.%4.%5.%6"/>
      <w:lvlJc w:val="left"/>
      <w:pPr>
        <w:ind w:left="5248" w:hanging="1080"/>
      </w:pPr>
      <w:rPr>
        <w:rFonts w:hint="default"/>
      </w:rPr>
    </w:lvl>
    <w:lvl w:ilvl="6">
      <w:start w:val="1"/>
      <w:numFmt w:val="decimal"/>
      <w:lvlText w:val="%1.%2.%3.%4.%5.%6.%7"/>
      <w:lvlJc w:val="left"/>
      <w:pPr>
        <w:ind w:left="6328" w:hanging="1440"/>
      </w:pPr>
      <w:rPr>
        <w:rFonts w:hint="default"/>
      </w:rPr>
    </w:lvl>
    <w:lvl w:ilvl="7">
      <w:start w:val="1"/>
      <w:numFmt w:val="decimal"/>
      <w:lvlText w:val="%1.%2.%3.%4.%5.%6.%7.%8"/>
      <w:lvlJc w:val="left"/>
      <w:pPr>
        <w:ind w:left="7048" w:hanging="1440"/>
      </w:pPr>
      <w:rPr>
        <w:rFonts w:hint="default"/>
      </w:rPr>
    </w:lvl>
    <w:lvl w:ilvl="8">
      <w:start w:val="1"/>
      <w:numFmt w:val="decimal"/>
      <w:lvlText w:val="%1.%2.%3.%4.%5.%6.%7.%8.%9"/>
      <w:lvlJc w:val="left"/>
      <w:pPr>
        <w:ind w:left="8128" w:hanging="1800"/>
      </w:pPr>
      <w:rPr>
        <w:rFonts w:hint="default"/>
      </w:rPr>
    </w:lvl>
  </w:abstractNum>
  <w:abstractNum w:abstractNumId="4" w15:restartNumberingAfterBreak="0">
    <w:nsid w:val="30666B78"/>
    <w:multiLevelType w:val="hybridMultilevel"/>
    <w:tmpl w:val="72F8FE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2C3379"/>
    <w:multiLevelType w:val="multilevel"/>
    <w:tmpl w:val="E91EB2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6FA31F5"/>
    <w:multiLevelType w:val="hybridMultilevel"/>
    <w:tmpl w:val="9BB0395E"/>
    <w:lvl w:ilvl="0" w:tplc="1A56D89C">
      <w:start w:val="1"/>
      <w:numFmt w:val="decimal"/>
      <w:lvlText w:val="(%1)"/>
      <w:lvlJc w:val="left"/>
      <w:pPr>
        <w:ind w:left="792" w:hanging="372"/>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52250EB1"/>
    <w:multiLevelType w:val="hybridMultilevel"/>
    <w:tmpl w:val="5AAC00A4"/>
    <w:lvl w:ilvl="0" w:tplc="09182F1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022CD3"/>
    <w:multiLevelType w:val="multilevel"/>
    <w:tmpl w:val="B63EF0F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E577735"/>
    <w:multiLevelType w:val="hybridMultilevel"/>
    <w:tmpl w:val="187CAC2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64B77DED"/>
    <w:multiLevelType w:val="hybridMultilevel"/>
    <w:tmpl w:val="9F38AEFE"/>
    <w:lvl w:ilvl="0" w:tplc="1B1433C0">
      <w:numFmt w:val="bullet"/>
      <w:lvlText w:val="-"/>
      <w:lvlJc w:val="left"/>
      <w:pPr>
        <w:ind w:left="780" w:hanging="360"/>
      </w:pPr>
      <w:rPr>
        <w:rFonts w:ascii="Calibri" w:eastAsiaTheme="minorHAnsi" w:hAnsi="Calibri" w:cs="Calibri"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7"/>
  </w:num>
  <w:num w:numId="2">
    <w:abstractNumId w:val="5"/>
  </w:num>
  <w:num w:numId="3">
    <w:abstractNumId w:val="1"/>
  </w:num>
  <w:num w:numId="4">
    <w:abstractNumId w:val="1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6"/>
  </w:num>
  <w:num w:numId="11">
    <w:abstractNumId w:val="8"/>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yNLY0MTKzNDU3NbFU0lEKTi0uzszPAykwMqoFAAoFVRotAAAA"/>
    <w:docVar w:name="EN.InstantFormat" w:val="&lt;ENInstantFormat&gt;&lt;Enabled&gt;1&lt;/Enabled&gt;&lt;ScanUnformatted&gt;1&lt;/ScanUnformatted&gt;&lt;ScanChanges&gt;1&lt;/ScanChanges&gt;&lt;Suspended&gt;0&lt;/Suspended&gt;&lt;/ENInstantFormat&gt;"/>
    <w:docVar w:name="EN.Layout" w:val="&lt;ENLayout&gt;&lt;Style&gt;Conservation Biology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sp9f906sf5v8ev52qx2ez1wefz0aeww0sr&quot;&gt;Research library&lt;record-ids&gt;&lt;item&gt;11&lt;/item&gt;&lt;item&gt;13&lt;/item&gt;&lt;item&gt;15&lt;/item&gt;&lt;item&gt;16&lt;/item&gt;&lt;item&gt;18&lt;/item&gt;&lt;item&gt;19&lt;/item&gt;&lt;item&gt;21&lt;/item&gt;&lt;item&gt;23&lt;/item&gt;&lt;item&gt;24&lt;/item&gt;&lt;item&gt;28&lt;/item&gt;&lt;item&gt;30&lt;/item&gt;&lt;item&gt;31&lt;/item&gt;&lt;item&gt;32&lt;/item&gt;&lt;item&gt;33&lt;/item&gt;&lt;item&gt;34&lt;/item&gt;&lt;item&gt;35&lt;/item&gt;&lt;item&gt;36&lt;/item&gt;&lt;item&gt;37&lt;/item&gt;&lt;item&gt;38&lt;/item&gt;&lt;item&gt;40&lt;/item&gt;&lt;item&gt;42&lt;/item&gt;&lt;item&gt;43&lt;/item&gt;&lt;item&gt;45&lt;/item&gt;&lt;item&gt;46&lt;/item&gt;&lt;item&gt;48&lt;/item&gt;&lt;item&gt;49&lt;/item&gt;&lt;item&gt;51&lt;/item&gt;&lt;item&gt;52&lt;/item&gt;&lt;item&gt;53&lt;/item&gt;&lt;item&gt;54&lt;/item&gt;&lt;item&gt;55&lt;/item&gt;&lt;item&gt;56&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item&gt;79&lt;/item&gt;&lt;item&gt;80&lt;/item&gt;&lt;item&gt;81&lt;/item&gt;&lt;item&gt;82&lt;/item&gt;&lt;/record-ids&gt;&lt;/item&gt;&lt;/Libraries&gt;"/>
  </w:docVars>
  <w:rsids>
    <w:rsidRoot w:val="00856D10"/>
    <w:rsid w:val="000021C5"/>
    <w:rsid w:val="00004DE6"/>
    <w:rsid w:val="0000545C"/>
    <w:rsid w:val="00006883"/>
    <w:rsid w:val="00007ED9"/>
    <w:rsid w:val="000100C8"/>
    <w:rsid w:val="000177CC"/>
    <w:rsid w:val="000215CD"/>
    <w:rsid w:val="00021DD5"/>
    <w:rsid w:val="0002221A"/>
    <w:rsid w:val="000321B6"/>
    <w:rsid w:val="0003602E"/>
    <w:rsid w:val="000412A5"/>
    <w:rsid w:val="00042730"/>
    <w:rsid w:val="00043279"/>
    <w:rsid w:val="000448DF"/>
    <w:rsid w:val="00044963"/>
    <w:rsid w:val="00045F75"/>
    <w:rsid w:val="000518E3"/>
    <w:rsid w:val="00057F24"/>
    <w:rsid w:val="00061698"/>
    <w:rsid w:val="00067FA7"/>
    <w:rsid w:val="0007437F"/>
    <w:rsid w:val="0008588B"/>
    <w:rsid w:val="00091DDF"/>
    <w:rsid w:val="000A23F1"/>
    <w:rsid w:val="000A535D"/>
    <w:rsid w:val="000A60DA"/>
    <w:rsid w:val="000B26DE"/>
    <w:rsid w:val="000C44C8"/>
    <w:rsid w:val="000D31B5"/>
    <w:rsid w:val="000D665B"/>
    <w:rsid w:val="000E0094"/>
    <w:rsid w:val="000E03C6"/>
    <w:rsid w:val="000E5AD3"/>
    <w:rsid w:val="000F28B4"/>
    <w:rsid w:val="000F3AF8"/>
    <w:rsid w:val="00106396"/>
    <w:rsid w:val="00110BCE"/>
    <w:rsid w:val="001231BB"/>
    <w:rsid w:val="00124FB5"/>
    <w:rsid w:val="001443A9"/>
    <w:rsid w:val="001469B7"/>
    <w:rsid w:val="00160997"/>
    <w:rsid w:val="00160B80"/>
    <w:rsid w:val="00166282"/>
    <w:rsid w:val="001667C0"/>
    <w:rsid w:val="00175A70"/>
    <w:rsid w:val="00177D49"/>
    <w:rsid w:val="00195BBB"/>
    <w:rsid w:val="00196E56"/>
    <w:rsid w:val="001B35F0"/>
    <w:rsid w:val="001C54B7"/>
    <w:rsid w:val="001D00A2"/>
    <w:rsid w:val="0020479F"/>
    <w:rsid w:val="002070BA"/>
    <w:rsid w:val="00210192"/>
    <w:rsid w:val="00220D08"/>
    <w:rsid w:val="00235B5D"/>
    <w:rsid w:val="00244F21"/>
    <w:rsid w:val="00247F9A"/>
    <w:rsid w:val="002511F4"/>
    <w:rsid w:val="00252F8E"/>
    <w:rsid w:val="00255B49"/>
    <w:rsid w:val="00256CEE"/>
    <w:rsid w:val="002675A7"/>
    <w:rsid w:val="002708BD"/>
    <w:rsid w:val="002906AE"/>
    <w:rsid w:val="00295F5B"/>
    <w:rsid w:val="002A2BC6"/>
    <w:rsid w:val="002B15C4"/>
    <w:rsid w:val="002B413F"/>
    <w:rsid w:val="002B6E44"/>
    <w:rsid w:val="002B77A8"/>
    <w:rsid w:val="002C1EA4"/>
    <w:rsid w:val="002C6D2A"/>
    <w:rsid w:val="002E34CF"/>
    <w:rsid w:val="002F6165"/>
    <w:rsid w:val="00300109"/>
    <w:rsid w:val="00300A81"/>
    <w:rsid w:val="0030649F"/>
    <w:rsid w:val="003128C5"/>
    <w:rsid w:val="00333D48"/>
    <w:rsid w:val="0033531F"/>
    <w:rsid w:val="00335A07"/>
    <w:rsid w:val="00335C3E"/>
    <w:rsid w:val="00337973"/>
    <w:rsid w:val="003435CB"/>
    <w:rsid w:val="00343C80"/>
    <w:rsid w:val="003526D7"/>
    <w:rsid w:val="00352DE0"/>
    <w:rsid w:val="00360A3B"/>
    <w:rsid w:val="00367BA6"/>
    <w:rsid w:val="00375769"/>
    <w:rsid w:val="00380A2A"/>
    <w:rsid w:val="003B23D3"/>
    <w:rsid w:val="003C19ED"/>
    <w:rsid w:val="003C4AAD"/>
    <w:rsid w:val="003C560A"/>
    <w:rsid w:val="003C6A0E"/>
    <w:rsid w:val="003C768A"/>
    <w:rsid w:val="003D6DD7"/>
    <w:rsid w:val="003E0D5A"/>
    <w:rsid w:val="003F4D61"/>
    <w:rsid w:val="003F7A03"/>
    <w:rsid w:val="004013C0"/>
    <w:rsid w:val="00404219"/>
    <w:rsid w:val="00405FFF"/>
    <w:rsid w:val="004219A0"/>
    <w:rsid w:val="00421F0D"/>
    <w:rsid w:val="004228E1"/>
    <w:rsid w:val="004246A1"/>
    <w:rsid w:val="0042794B"/>
    <w:rsid w:val="00427965"/>
    <w:rsid w:val="00430B15"/>
    <w:rsid w:val="00442078"/>
    <w:rsid w:val="004502E9"/>
    <w:rsid w:val="00450D30"/>
    <w:rsid w:val="00460086"/>
    <w:rsid w:val="00477519"/>
    <w:rsid w:val="00480F8C"/>
    <w:rsid w:val="004957E0"/>
    <w:rsid w:val="004958E7"/>
    <w:rsid w:val="004A1D27"/>
    <w:rsid w:val="004A22AC"/>
    <w:rsid w:val="004A4315"/>
    <w:rsid w:val="004A773D"/>
    <w:rsid w:val="004C4AF0"/>
    <w:rsid w:val="004D7971"/>
    <w:rsid w:val="004E5516"/>
    <w:rsid w:val="005058E0"/>
    <w:rsid w:val="005112D4"/>
    <w:rsid w:val="00511A0D"/>
    <w:rsid w:val="00512118"/>
    <w:rsid w:val="00525D59"/>
    <w:rsid w:val="0053232D"/>
    <w:rsid w:val="0053404B"/>
    <w:rsid w:val="00546F19"/>
    <w:rsid w:val="00583626"/>
    <w:rsid w:val="0058511E"/>
    <w:rsid w:val="005B55C5"/>
    <w:rsid w:val="005C399F"/>
    <w:rsid w:val="005C6B32"/>
    <w:rsid w:val="005D52D6"/>
    <w:rsid w:val="005E47A2"/>
    <w:rsid w:val="005F1129"/>
    <w:rsid w:val="005F56C5"/>
    <w:rsid w:val="005F6AA3"/>
    <w:rsid w:val="00602343"/>
    <w:rsid w:val="00604BC7"/>
    <w:rsid w:val="00607292"/>
    <w:rsid w:val="00610CD6"/>
    <w:rsid w:val="006139C1"/>
    <w:rsid w:val="00623496"/>
    <w:rsid w:val="006319A7"/>
    <w:rsid w:val="00635988"/>
    <w:rsid w:val="00636AD4"/>
    <w:rsid w:val="006374E5"/>
    <w:rsid w:val="0069393C"/>
    <w:rsid w:val="0069772C"/>
    <w:rsid w:val="006B501A"/>
    <w:rsid w:val="006D3AEA"/>
    <w:rsid w:val="006E021B"/>
    <w:rsid w:val="006E2C77"/>
    <w:rsid w:val="006F371C"/>
    <w:rsid w:val="006F571A"/>
    <w:rsid w:val="00705666"/>
    <w:rsid w:val="00723AA7"/>
    <w:rsid w:val="007263F8"/>
    <w:rsid w:val="00730964"/>
    <w:rsid w:val="00732D0E"/>
    <w:rsid w:val="00736795"/>
    <w:rsid w:val="00736FE2"/>
    <w:rsid w:val="0073764F"/>
    <w:rsid w:val="00737C7A"/>
    <w:rsid w:val="00746BB5"/>
    <w:rsid w:val="00747DCE"/>
    <w:rsid w:val="0075072E"/>
    <w:rsid w:val="00753031"/>
    <w:rsid w:val="00755DC4"/>
    <w:rsid w:val="007705AB"/>
    <w:rsid w:val="00770835"/>
    <w:rsid w:val="00775AB1"/>
    <w:rsid w:val="007816FB"/>
    <w:rsid w:val="00784F74"/>
    <w:rsid w:val="00787548"/>
    <w:rsid w:val="00794677"/>
    <w:rsid w:val="007A173D"/>
    <w:rsid w:val="007B129E"/>
    <w:rsid w:val="007B4771"/>
    <w:rsid w:val="007D7CA6"/>
    <w:rsid w:val="007E0F37"/>
    <w:rsid w:val="007E13FF"/>
    <w:rsid w:val="007F2D86"/>
    <w:rsid w:val="00812D8F"/>
    <w:rsid w:val="00814E72"/>
    <w:rsid w:val="008255ED"/>
    <w:rsid w:val="00827120"/>
    <w:rsid w:val="00831571"/>
    <w:rsid w:val="008413A8"/>
    <w:rsid w:val="00843BD9"/>
    <w:rsid w:val="00846816"/>
    <w:rsid w:val="00851219"/>
    <w:rsid w:val="00852872"/>
    <w:rsid w:val="00856D10"/>
    <w:rsid w:val="0086085C"/>
    <w:rsid w:val="00862510"/>
    <w:rsid w:val="008627BD"/>
    <w:rsid w:val="00867C8E"/>
    <w:rsid w:val="00875080"/>
    <w:rsid w:val="00877B5C"/>
    <w:rsid w:val="00882991"/>
    <w:rsid w:val="00883522"/>
    <w:rsid w:val="00883B5D"/>
    <w:rsid w:val="008912B5"/>
    <w:rsid w:val="00893F51"/>
    <w:rsid w:val="008A1A5A"/>
    <w:rsid w:val="008A66F7"/>
    <w:rsid w:val="008C4304"/>
    <w:rsid w:val="008E688F"/>
    <w:rsid w:val="008F2E8F"/>
    <w:rsid w:val="009003A1"/>
    <w:rsid w:val="00910B91"/>
    <w:rsid w:val="00912BC0"/>
    <w:rsid w:val="00913587"/>
    <w:rsid w:val="00926999"/>
    <w:rsid w:val="009431FE"/>
    <w:rsid w:val="0094747C"/>
    <w:rsid w:val="00954527"/>
    <w:rsid w:val="00955515"/>
    <w:rsid w:val="00957604"/>
    <w:rsid w:val="00961995"/>
    <w:rsid w:val="00973206"/>
    <w:rsid w:val="00983702"/>
    <w:rsid w:val="009937D3"/>
    <w:rsid w:val="009A20AA"/>
    <w:rsid w:val="009A3066"/>
    <w:rsid w:val="009B64C9"/>
    <w:rsid w:val="009D5296"/>
    <w:rsid w:val="009D5A42"/>
    <w:rsid w:val="009E77C6"/>
    <w:rsid w:val="009F07F9"/>
    <w:rsid w:val="00A00568"/>
    <w:rsid w:val="00A010FC"/>
    <w:rsid w:val="00A02608"/>
    <w:rsid w:val="00A0472F"/>
    <w:rsid w:val="00A0779C"/>
    <w:rsid w:val="00A26672"/>
    <w:rsid w:val="00A3056F"/>
    <w:rsid w:val="00A35C9F"/>
    <w:rsid w:val="00A4040E"/>
    <w:rsid w:val="00A42615"/>
    <w:rsid w:val="00A476BA"/>
    <w:rsid w:val="00A524F6"/>
    <w:rsid w:val="00A559AE"/>
    <w:rsid w:val="00A56D5D"/>
    <w:rsid w:val="00A63E8D"/>
    <w:rsid w:val="00A67A39"/>
    <w:rsid w:val="00A723A1"/>
    <w:rsid w:val="00AA112E"/>
    <w:rsid w:val="00AA38D4"/>
    <w:rsid w:val="00AC31EA"/>
    <w:rsid w:val="00AC5425"/>
    <w:rsid w:val="00AE227E"/>
    <w:rsid w:val="00AE5BF3"/>
    <w:rsid w:val="00AE7CD1"/>
    <w:rsid w:val="00AF068F"/>
    <w:rsid w:val="00AF3019"/>
    <w:rsid w:val="00AF60BB"/>
    <w:rsid w:val="00B14300"/>
    <w:rsid w:val="00B14458"/>
    <w:rsid w:val="00B255F5"/>
    <w:rsid w:val="00B32568"/>
    <w:rsid w:val="00B368DB"/>
    <w:rsid w:val="00B4529E"/>
    <w:rsid w:val="00B5250A"/>
    <w:rsid w:val="00B70200"/>
    <w:rsid w:val="00B94608"/>
    <w:rsid w:val="00BA641E"/>
    <w:rsid w:val="00BA7B48"/>
    <w:rsid w:val="00BC36BF"/>
    <w:rsid w:val="00BE1574"/>
    <w:rsid w:val="00BE700D"/>
    <w:rsid w:val="00BE73A5"/>
    <w:rsid w:val="00BF3759"/>
    <w:rsid w:val="00C067A6"/>
    <w:rsid w:val="00C1169E"/>
    <w:rsid w:val="00C30F75"/>
    <w:rsid w:val="00C33033"/>
    <w:rsid w:val="00C46115"/>
    <w:rsid w:val="00C502B1"/>
    <w:rsid w:val="00C51C5C"/>
    <w:rsid w:val="00C650B4"/>
    <w:rsid w:val="00C827C3"/>
    <w:rsid w:val="00C8651F"/>
    <w:rsid w:val="00C96FE1"/>
    <w:rsid w:val="00CA07FE"/>
    <w:rsid w:val="00CA27DF"/>
    <w:rsid w:val="00CB1B06"/>
    <w:rsid w:val="00CC2782"/>
    <w:rsid w:val="00CE491E"/>
    <w:rsid w:val="00CE72FA"/>
    <w:rsid w:val="00CF31BD"/>
    <w:rsid w:val="00CF56B6"/>
    <w:rsid w:val="00D06249"/>
    <w:rsid w:val="00D251BE"/>
    <w:rsid w:val="00D300A9"/>
    <w:rsid w:val="00D3697D"/>
    <w:rsid w:val="00D47275"/>
    <w:rsid w:val="00D50BC2"/>
    <w:rsid w:val="00D54543"/>
    <w:rsid w:val="00D558FF"/>
    <w:rsid w:val="00D56FB3"/>
    <w:rsid w:val="00D64F7F"/>
    <w:rsid w:val="00D66AE3"/>
    <w:rsid w:val="00D73EA9"/>
    <w:rsid w:val="00D920E7"/>
    <w:rsid w:val="00DA0AB7"/>
    <w:rsid w:val="00DA7CF6"/>
    <w:rsid w:val="00DA7FB9"/>
    <w:rsid w:val="00DB3997"/>
    <w:rsid w:val="00DD4113"/>
    <w:rsid w:val="00DE7530"/>
    <w:rsid w:val="00DF03D7"/>
    <w:rsid w:val="00DF07FC"/>
    <w:rsid w:val="00DF5CD7"/>
    <w:rsid w:val="00DF5ED7"/>
    <w:rsid w:val="00DF5EEA"/>
    <w:rsid w:val="00DF7E98"/>
    <w:rsid w:val="00E04199"/>
    <w:rsid w:val="00E06DE2"/>
    <w:rsid w:val="00E140A7"/>
    <w:rsid w:val="00E1673F"/>
    <w:rsid w:val="00E167F0"/>
    <w:rsid w:val="00E25A00"/>
    <w:rsid w:val="00E2695E"/>
    <w:rsid w:val="00E559EE"/>
    <w:rsid w:val="00E615B8"/>
    <w:rsid w:val="00E63821"/>
    <w:rsid w:val="00E804DE"/>
    <w:rsid w:val="00E80782"/>
    <w:rsid w:val="00E82717"/>
    <w:rsid w:val="00E83969"/>
    <w:rsid w:val="00E9643B"/>
    <w:rsid w:val="00EA0EEC"/>
    <w:rsid w:val="00EA2549"/>
    <w:rsid w:val="00EB2E7B"/>
    <w:rsid w:val="00EB3FE9"/>
    <w:rsid w:val="00EB5642"/>
    <w:rsid w:val="00EC0F38"/>
    <w:rsid w:val="00EC42F5"/>
    <w:rsid w:val="00ED1400"/>
    <w:rsid w:val="00EE7426"/>
    <w:rsid w:val="00EE771C"/>
    <w:rsid w:val="00EF5356"/>
    <w:rsid w:val="00F007DE"/>
    <w:rsid w:val="00F010D4"/>
    <w:rsid w:val="00F042E8"/>
    <w:rsid w:val="00F10202"/>
    <w:rsid w:val="00F11B3F"/>
    <w:rsid w:val="00F15BEC"/>
    <w:rsid w:val="00F2235A"/>
    <w:rsid w:val="00F226D6"/>
    <w:rsid w:val="00F32C88"/>
    <w:rsid w:val="00F4175E"/>
    <w:rsid w:val="00F45DDF"/>
    <w:rsid w:val="00F51364"/>
    <w:rsid w:val="00F51729"/>
    <w:rsid w:val="00F56EBA"/>
    <w:rsid w:val="00F62973"/>
    <w:rsid w:val="00F64A66"/>
    <w:rsid w:val="00F77110"/>
    <w:rsid w:val="00F93211"/>
    <w:rsid w:val="00F95E86"/>
    <w:rsid w:val="00FB57DA"/>
    <w:rsid w:val="00FD15F8"/>
    <w:rsid w:val="00FE5188"/>
    <w:rsid w:val="00FF37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318A7"/>
  <w15:docId w15:val="{0C617C0E-EA7F-45ED-80E8-475AA7CC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54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113"/>
    <w:rPr>
      <w:color w:val="0563C1" w:themeColor="hyperlink"/>
      <w:u w:val="single"/>
    </w:rPr>
  </w:style>
  <w:style w:type="character" w:styleId="UnresolvedMention">
    <w:name w:val="Unresolved Mention"/>
    <w:basedOn w:val="DefaultParagraphFont"/>
    <w:uiPriority w:val="99"/>
    <w:semiHidden/>
    <w:unhideWhenUsed/>
    <w:rsid w:val="00DD4113"/>
    <w:rPr>
      <w:color w:val="605E5C"/>
      <w:shd w:val="clear" w:color="auto" w:fill="E1DFDD"/>
    </w:rPr>
  </w:style>
  <w:style w:type="paragraph" w:styleId="ListParagraph">
    <w:name w:val="List Paragraph"/>
    <w:basedOn w:val="Normal"/>
    <w:link w:val="ListParagraphChar"/>
    <w:uiPriority w:val="34"/>
    <w:qFormat/>
    <w:rsid w:val="00DD4113"/>
    <w:pPr>
      <w:ind w:left="720"/>
      <w:contextualSpacing/>
    </w:pPr>
  </w:style>
  <w:style w:type="paragraph" w:customStyle="1" w:styleId="EndNoteBibliographyTitle">
    <w:name w:val="EndNote Bibliography Title"/>
    <w:basedOn w:val="Normal"/>
    <w:link w:val="EndNoteBibliographyTitleChar"/>
    <w:rsid w:val="00AE227E"/>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AE227E"/>
  </w:style>
  <w:style w:type="character" w:customStyle="1" w:styleId="EndNoteBibliographyTitleChar">
    <w:name w:val="EndNote Bibliography Title Char"/>
    <w:basedOn w:val="ListParagraphChar"/>
    <w:link w:val="EndNoteBibliographyTitle"/>
    <w:rsid w:val="00AE227E"/>
    <w:rPr>
      <w:rFonts w:ascii="Calibri" w:hAnsi="Calibri" w:cs="Calibri"/>
      <w:noProof/>
      <w:lang w:val="en-US"/>
    </w:rPr>
  </w:style>
  <w:style w:type="paragraph" w:customStyle="1" w:styleId="EndNoteBibliography">
    <w:name w:val="EndNote Bibliography"/>
    <w:basedOn w:val="Normal"/>
    <w:link w:val="EndNoteBibliographyChar"/>
    <w:rsid w:val="00AE227E"/>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AE227E"/>
    <w:rPr>
      <w:rFonts w:ascii="Calibri" w:hAnsi="Calibri" w:cs="Calibri"/>
      <w:noProof/>
      <w:lang w:val="en-US"/>
    </w:rPr>
  </w:style>
  <w:style w:type="paragraph" w:styleId="NoSpacing">
    <w:name w:val="No Spacing"/>
    <w:uiPriority w:val="1"/>
    <w:qFormat/>
    <w:rsid w:val="00EE771C"/>
    <w:pPr>
      <w:spacing w:after="0" w:line="240" w:lineRule="auto"/>
    </w:pPr>
  </w:style>
  <w:style w:type="character" w:customStyle="1" w:styleId="js-about-item-abstr">
    <w:name w:val="js-about-item-abstr"/>
    <w:basedOn w:val="DefaultParagraphFont"/>
    <w:rsid w:val="00255B49"/>
  </w:style>
  <w:style w:type="paragraph" w:styleId="Header">
    <w:name w:val="header"/>
    <w:basedOn w:val="Normal"/>
    <w:link w:val="HeaderChar"/>
    <w:uiPriority w:val="99"/>
    <w:unhideWhenUsed/>
    <w:rsid w:val="00360A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A3B"/>
  </w:style>
  <w:style w:type="paragraph" w:styleId="Footer">
    <w:name w:val="footer"/>
    <w:basedOn w:val="Normal"/>
    <w:link w:val="FooterChar"/>
    <w:uiPriority w:val="99"/>
    <w:unhideWhenUsed/>
    <w:rsid w:val="00360A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A3B"/>
  </w:style>
  <w:style w:type="paragraph" w:styleId="NormalWeb">
    <w:name w:val="Normal (Web)"/>
    <w:basedOn w:val="Normal"/>
    <w:uiPriority w:val="99"/>
    <w:semiHidden/>
    <w:unhideWhenUsed/>
    <w:rsid w:val="007309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730964"/>
    <w:rPr>
      <w:i/>
      <w:iCs/>
    </w:rPr>
  </w:style>
  <w:style w:type="character" w:styleId="CommentReference">
    <w:name w:val="annotation reference"/>
    <w:basedOn w:val="DefaultParagraphFont"/>
    <w:uiPriority w:val="99"/>
    <w:semiHidden/>
    <w:unhideWhenUsed/>
    <w:rsid w:val="00FB57DA"/>
    <w:rPr>
      <w:sz w:val="16"/>
      <w:szCs w:val="16"/>
    </w:rPr>
  </w:style>
  <w:style w:type="paragraph" w:styleId="CommentText">
    <w:name w:val="annotation text"/>
    <w:basedOn w:val="Normal"/>
    <w:link w:val="CommentTextChar"/>
    <w:uiPriority w:val="99"/>
    <w:unhideWhenUsed/>
    <w:rsid w:val="00FB57DA"/>
    <w:pPr>
      <w:spacing w:line="240" w:lineRule="auto"/>
    </w:pPr>
    <w:rPr>
      <w:sz w:val="20"/>
      <w:szCs w:val="20"/>
    </w:rPr>
  </w:style>
  <w:style w:type="character" w:customStyle="1" w:styleId="CommentTextChar">
    <w:name w:val="Comment Text Char"/>
    <w:basedOn w:val="DefaultParagraphFont"/>
    <w:link w:val="CommentText"/>
    <w:uiPriority w:val="99"/>
    <w:rsid w:val="00FB57DA"/>
    <w:rPr>
      <w:sz w:val="20"/>
      <w:szCs w:val="20"/>
    </w:rPr>
  </w:style>
  <w:style w:type="paragraph" w:styleId="CommentSubject">
    <w:name w:val="annotation subject"/>
    <w:basedOn w:val="CommentText"/>
    <w:next w:val="CommentText"/>
    <w:link w:val="CommentSubjectChar"/>
    <w:uiPriority w:val="99"/>
    <w:semiHidden/>
    <w:unhideWhenUsed/>
    <w:rsid w:val="00FB57DA"/>
    <w:rPr>
      <w:b/>
      <w:bCs/>
    </w:rPr>
  </w:style>
  <w:style w:type="character" w:customStyle="1" w:styleId="CommentSubjectChar">
    <w:name w:val="Comment Subject Char"/>
    <w:basedOn w:val="CommentTextChar"/>
    <w:link w:val="CommentSubject"/>
    <w:uiPriority w:val="99"/>
    <w:semiHidden/>
    <w:rsid w:val="00FB57DA"/>
    <w:rPr>
      <w:b/>
      <w:bCs/>
      <w:sz w:val="20"/>
      <w:szCs w:val="20"/>
    </w:rPr>
  </w:style>
  <w:style w:type="paragraph" w:styleId="BalloonText">
    <w:name w:val="Balloon Text"/>
    <w:basedOn w:val="Normal"/>
    <w:link w:val="BalloonTextChar"/>
    <w:uiPriority w:val="99"/>
    <w:semiHidden/>
    <w:unhideWhenUsed/>
    <w:rsid w:val="006D3A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AEA"/>
    <w:rPr>
      <w:rFonts w:ascii="Segoe UI" w:hAnsi="Segoe UI" w:cs="Segoe UI"/>
      <w:sz w:val="18"/>
      <w:szCs w:val="18"/>
    </w:rPr>
  </w:style>
  <w:style w:type="paragraph" w:styleId="Revision">
    <w:name w:val="Revision"/>
    <w:hidden/>
    <w:uiPriority w:val="99"/>
    <w:semiHidden/>
    <w:rsid w:val="002C6D2A"/>
    <w:pPr>
      <w:spacing w:after="0" w:line="240" w:lineRule="auto"/>
    </w:pPr>
  </w:style>
  <w:style w:type="character" w:customStyle="1" w:styleId="Heading1Char">
    <w:name w:val="Heading 1 Char"/>
    <w:basedOn w:val="DefaultParagraphFont"/>
    <w:link w:val="Heading1"/>
    <w:uiPriority w:val="9"/>
    <w:rsid w:val="00AC5425"/>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A0472F"/>
    <w:rPr>
      <w:color w:val="954F72" w:themeColor="followedHyperlink"/>
      <w:u w:val="single"/>
    </w:rPr>
  </w:style>
  <w:style w:type="table" w:styleId="TableGrid">
    <w:name w:val="Table Grid"/>
    <w:basedOn w:val="TableNormal"/>
    <w:uiPriority w:val="39"/>
    <w:rsid w:val="00E0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041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9E77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6806">
      <w:bodyDiv w:val="1"/>
      <w:marLeft w:val="0"/>
      <w:marRight w:val="0"/>
      <w:marTop w:val="0"/>
      <w:marBottom w:val="0"/>
      <w:divBdr>
        <w:top w:val="none" w:sz="0" w:space="0" w:color="auto"/>
        <w:left w:val="none" w:sz="0" w:space="0" w:color="auto"/>
        <w:bottom w:val="none" w:sz="0" w:space="0" w:color="auto"/>
        <w:right w:val="none" w:sz="0" w:space="0" w:color="auto"/>
      </w:divBdr>
    </w:div>
    <w:div w:id="121116965">
      <w:bodyDiv w:val="1"/>
      <w:marLeft w:val="0"/>
      <w:marRight w:val="0"/>
      <w:marTop w:val="0"/>
      <w:marBottom w:val="0"/>
      <w:divBdr>
        <w:top w:val="none" w:sz="0" w:space="0" w:color="auto"/>
        <w:left w:val="none" w:sz="0" w:space="0" w:color="auto"/>
        <w:bottom w:val="none" w:sz="0" w:space="0" w:color="auto"/>
        <w:right w:val="none" w:sz="0" w:space="0" w:color="auto"/>
      </w:divBdr>
    </w:div>
    <w:div w:id="370233858">
      <w:bodyDiv w:val="1"/>
      <w:marLeft w:val="0"/>
      <w:marRight w:val="0"/>
      <w:marTop w:val="0"/>
      <w:marBottom w:val="0"/>
      <w:divBdr>
        <w:top w:val="none" w:sz="0" w:space="0" w:color="auto"/>
        <w:left w:val="none" w:sz="0" w:space="0" w:color="auto"/>
        <w:bottom w:val="none" w:sz="0" w:space="0" w:color="auto"/>
        <w:right w:val="none" w:sz="0" w:space="0" w:color="auto"/>
      </w:divBdr>
    </w:div>
    <w:div w:id="440761359">
      <w:bodyDiv w:val="1"/>
      <w:marLeft w:val="0"/>
      <w:marRight w:val="0"/>
      <w:marTop w:val="0"/>
      <w:marBottom w:val="0"/>
      <w:divBdr>
        <w:top w:val="none" w:sz="0" w:space="0" w:color="auto"/>
        <w:left w:val="none" w:sz="0" w:space="0" w:color="auto"/>
        <w:bottom w:val="none" w:sz="0" w:space="0" w:color="auto"/>
        <w:right w:val="none" w:sz="0" w:space="0" w:color="auto"/>
      </w:divBdr>
    </w:div>
    <w:div w:id="531070173">
      <w:bodyDiv w:val="1"/>
      <w:marLeft w:val="0"/>
      <w:marRight w:val="0"/>
      <w:marTop w:val="0"/>
      <w:marBottom w:val="0"/>
      <w:divBdr>
        <w:top w:val="none" w:sz="0" w:space="0" w:color="auto"/>
        <w:left w:val="none" w:sz="0" w:space="0" w:color="auto"/>
        <w:bottom w:val="none" w:sz="0" w:space="0" w:color="auto"/>
        <w:right w:val="none" w:sz="0" w:space="0" w:color="auto"/>
      </w:divBdr>
    </w:div>
    <w:div w:id="531696240">
      <w:bodyDiv w:val="1"/>
      <w:marLeft w:val="0"/>
      <w:marRight w:val="0"/>
      <w:marTop w:val="0"/>
      <w:marBottom w:val="0"/>
      <w:divBdr>
        <w:top w:val="none" w:sz="0" w:space="0" w:color="auto"/>
        <w:left w:val="none" w:sz="0" w:space="0" w:color="auto"/>
        <w:bottom w:val="none" w:sz="0" w:space="0" w:color="auto"/>
        <w:right w:val="none" w:sz="0" w:space="0" w:color="auto"/>
      </w:divBdr>
    </w:div>
    <w:div w:id="650526089">
      <w:bodyDiv w:val="1"/>
      <w:marLeft w:val="0"/>
      <w:marRight w:val="0"/>
      <w:marTop w:val="0"/>
      <w:marBottom w:val="0"/>
      <w:divBdr>
        <w:top w:val="none" w:sz="0" w:space="0" w:color="auto"/>
        <w:left w:val="none" w:sz="0" w:space="0" w:color="auto"/>
        <w:bottom w:val="none" w:sz="0" w:space="0" w:color="auto"/>
        <w:right w:val="none" w:sz="0" w:space="0" w:color="auto"/>
      </w:divBdr>
    </w:div>
    <w:div w:id="667252582">
      <w:bodyDiv w:val="1"/>
      <w:marLeft w:val="0"/>
      <w:marRight w:val="0"/>
      <w:marTop w:val="0"/>
      <w:marBottom w:val="0"/>
      <w:divBdr>
        <w:top w:val="none" w:sz="0" w:space="0" w:color="auto"/>
        <w:left w:val="none" w:sz="0" w:space="0" w:color="auto"/>
        <w:bottom w:val="none" w:sz="0" w:space="0" w:color="auto"/>
        <w:right w:val="none" w:sz="0" w:space="0" w:color="auto"/>
      </w:divBdr>
    </w:div>
    <w:div w:id="773287166">
      <w:bodyDiv w:val="1"/>
      <w:marLeft w:val="0"/>
      <w:marRight w:val="0"/>
      <w:marTop w:val="0"/>
      <w:marBottom w:val="0"/>
      <w:divBdr>
        <w:top w:val="none" w:sz="0" w:space="0" w:color="auto"/>
        <w:left w:val="none" w:sz="0" w:space="0" w:color="auto"/>
        <w:bottom w:val="none" w:sz="0" w:space="0" w:color="auto"/>
        <w:right w:val="none" w:sz="0" w:space="0" w:color="auto"/>
      </w:divBdr>
    </w:div>
    <w:div w:id="873081824">
      <w:bodyDiv w:val="1"/>
      <w:marLeft w:val="0"/>
      <w:marRight w:val="0"/>
      <w:marTop w:val="0"/>
      <w:marBottom w:val="0"/>
      <w:divBdr>
        <w:top w:val="none" w:sz="0" w:space="0" w:color="auto"/>
        <w:left w:val="none" w:sz="0" w:space="0" w:color="auto"/>
        <w:bottom w:val="none" w:sz="0" w:space="0" w:color="auto"/>
        <w:right w:val="none" w:sz="0" w:space="0" w:color="auto"/>
      </w:divBdr>
    </w:div>
    <w:div w:id="962077996">
      <w:bodyDiv w:val="1"/>
      <w:marLeft w:val="0"/>
      <w:marRight w:val="0"/>
      <w:marTop w:val="0"/>
      <w:marBottom w:val="0"/>
      <w:divBdr>
        <w:top w:val="none" w:sz="0" w:space="0" w:color="auto"/>
        <w:left w:val="none" w:sz="0" w:space="0" w:color="auto"/>
        <w:bottom w:val="none" w:sz="0" w:space="0" w:color="auto"/>
        <w:right w:val="none" w:sz="0" w:space="0" w:color="auto"/>
      </w:divBdr>
    </w:div>
    <w:div w:id="1120496339">
      <w:bodyDiv w:val="1"/>
      <w:marLeft w:val="0"/>
      <w:marRight w:val="0"/>
      <w:marTop w:val="0"/>
      <w:marBottom w:val="0"/>
      <w:divBdr>
        <w:top w:val="none" w:sz="0" w:space="0" w:color="auto"/>
        <w:left w:val="none" w:sz="0" w:space="0" w:color="auto"/>
        <w:bottom w:val="none" w:sz="0" w:space="0" w:color="auto"/>
        <w:right w:val="none" w:sz="0" w:space="0" w:color="auto"/>
      </w:divBdr>
    </w:div>
    <w:div w:id="1239751648">
      <w:bodyDiv w:val="1"/>
      <w:marLeft w:val="0"/>
      <w:marRight w:val="0"/>
      <w:marTop w:val="0"/>
      <w:marBottom w:val="0"/>
      <w:divBdr>
        <w:top w:val="none" w:sz="0" w:space="0" w:color="auto"/>
        <w:left w:val="none" w:sz="0" w:space="0" w:color="auto"/>
        <w:bottom w:val="none" w:sz="0" w:space="0" w:color="auto"/>
        <w:right w:val="none" w:sz="0" w:space="0" w:color="auto"/>
      </w:divBdr>
    </w:div>
    <w:div w:id="1338731200">
      <w:bodyDiv w:val="1"/>
      <w:marLeft w:val="0"/>
      <w:marRight w:val="0"/>
      <w:marTop w:val="0"/>
      <w:marBottom w:val="0"/>
      <w:divBdr>
        <w:top w:val="none" w:sz="0" w:space="0" w:color="auto"/>
        <w:left w:val="none" w:sz="0" w:space="0" w:color="auto"/>
        <w:bottom w:val="none" w:sz="0" w:space="0" w:color="auto"/>
        <w:right w:val="none" w:sz="0" w:space="0" w:color="auto"/>
      </w:divBdr>
    </w:div>
    <w:div w:id="1339692090">
      <w:bodyDiv w:val="1"/>
      <w:marLeft w:val="0"/>
      <w:marRight w:val="0"/>
      <w:marTop w:val="0"/>
      <w:marBottom w:val="0"/>
      <w:divBdr>
        <w:top w:val="none" w:sz="0" w:space="0" w:color="auto"/>
        <w:left w:val="none" w:sz="0" w:space="0" w:color="auto"/>
        <w:bottom w:val="none" w:sz="0" w:space="0" w:color="auto"/>
        <w:right w:val="none" w:sz="0" w:space="0" w:color="auto"/>
      </w:divBdr>
    </w:div>
    <w:div w:id="1387798974">
      <w:bodyDiv w:val="1"/>
      <w:marLeft w:val="0"/>
      <w:marRight w:val="0"/>
      <w:marTop w:val="0"/>
      <w:marBottom w:val="0"/>
      <w:divBdr>
        <w:top w:val="none" w:sz="0" w:space="0" w:color="auto"/>
        <w:left w:val="none" w:sz="0" w:space="0" w:color="auto"/>
        <w:bottom w:val="none" w:sz="0" w:space="0" w:color="auto"/>
        <w:right w:val="none" w:sz="0" w:space="0" w:color="auto"/>
      </w:divBdr>
    </w:div>
    <w:div w:id="1401292478">
      <w:bodyDiv w:val="1"/>
      <w:marLeft w:val="0"/>
      <w:marRight w:val="0"/>
      <w:marTop w:val="0"/>
      <w:marBottom w:val="0"/>
      <w:divBdr>
        <w:top w:val="none" w:sz="0" w:space="0" w:color="auto"/>
        <w:left w:val="none" w:sz="0" w:space="0" w:color="auto"/>
        <w:bottom w:val="none" w:sz="0" w:space="0" w:color="auto"/>
        <w:right w:val="none" w:sz="0" w:space="0" w:color="auto"/>
      </w:divBdr>
    </w:div>
    <w:div w:id="1662469901">
      <w:bodyDiv w:val="1"/>
      <w:marLeft w:val="0"/>
      <w:marRight w:val="0"/>
      <w:marTop w:val="0"/>
      <w:marBottom w:val="0"/>
      <w:divBdr>
        <w:top w:val="none" w:sz="0" w:space="0" w:color="auto"/>
        <w:left w:val="none" w:sz="0" w:space="0" w:color="auto"/>
        <w:bottom w:val="none" w:sz="0" w:space="0" w:color="auto"/>
        <w:right w:val="none" w:sz="0" w:space="0" w:color="auto"/>
      </w:divBdr>
    </w:div>
    <w:div w:id="1720084503">
      <w:bodyDiv w:val="1"/>
      <w:marLeft w:val="0"/>
      <w:marRight w:val="0"/>
      <w:marTop w:val="0"/>
      <w:marBottom w:val="0"/>
      <w:divBdr>
        <w:top w:val="none" w:sz="0" w:space="0" w:color="auto"/>
        <w:left w:val="none" w:sz="0" w:space="0" w:color="auto"/>
        <w:bottom w:val="none" w:sz="0" w:space="0" w:color="auto"/>
        <w:right w:val="none" w:sz="0" w:space="0" w:color="auto"/>
      </w:divBdr>
    </w:div>
    <w:div w:id="1721706491">
      <w:bodyDiv w:val="1"/>
      <w:marLeft w:val="0"/>
      <w:marRight w:val="0"/>
      <w:marTop w:val="0"/>
      <w:marBottom w:val="0"/>
      <w:divBdr>
        <w:top w:val="none" w:sz="0" w:space="0" w:color="auto"/>
        <w:left w:val="none" w:sz="0" w:space="0" w:color="auto"/>
        <w:bottom w:val="none" w:sz="0" w:space="0" w:color="auto"/>
        <w:right w:val="none" w:sz="0" w:space="0" w:color="auto"/>
      </w:divBdr>
    </w:div>
    <w:div w:id="1903562194">
      <w:bodyDiv w:val="1"/>
      <w:marLeft w:val="0"/>
      <w:marRight w:val="0"/>
      <w:marTop w:val="0"/>
      <w:marBottom w:val="0"/>
      <w:divBdr>
        <w:top w:val="none" w:sz="0" w:space="0" w:color="auto"/>
        <w:left w:val="none" w:sz="0" w:space="0" w:color="auto"/>
        <w:bottom w:val="none" w:sz="0" w:space="0" w:color="auto"/>
        <w:right w:val="none" w:sz="0" w:space="0" w:color="auto"/>
      </w:divBdr>
    </w:div>
    <w:div w:id="2011253897">
      <w:bodyDiv w:val="1"/>
      <w:marLeft w:val="0"/>
      <w:marRight w:val="0"/>
      <w:marTop w:val="0"/>
      <w:marBottom w:val="0"/>
      <w:divBdr>
        <w:top w:val="none" w:sz="0" w:space="0" w:color="auto"/>
        <w:left w:val="none" w:sz="0" w:space="0" w:color="auto"/>
        <w:bottom w:val="none" w:sz="0" w:space="0" w:color="auto"/>
        <w:right w:val="none" w:sz="0" w:space="0" w:color="auto"/>
      </w:divBdr>
    </w:div>
    <w:div w:id="2112428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ww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agriculture.gov.au/fisheries/environment" TargetMode="External"/><Relationship Id="rId2" Type="http://schemas.openxmlformats.org/officeDocument/2006/relationships/numbering" Target="numbering.xml"/><Relationship Id="rId16" Type="http://schemas.openxmlformats.org/officeDocument/2006/relationships/hyperlink" Target="https://www.legislation.gov.au/Series/F2015L0038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oodfish.org.au/"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CE8C8-A48F-4BC8-B497-EF2B28C0E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17</Pages>
  <Words>14086</Words>
  <Characters>80291</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Garcia Parrilla</dc:creator>
  <cp:keywords/>
  <dc:description/>
  <cp:lastModifiedBy>Sergio Garcia Parrilla</cp:lastModifiedBy>
  <cp:revision>2</cp:revision>
  <cp:lastPrinted>2021-09-13T09:46:00Z</cp:lastPrinted>
  <dcterms:created xsi:type="dcterms:W3CDTF">2021-09-21T08:37:00Z</dcterms:created>
  <dcterms:modified xsi:type="dcterms:W3CDTF">2021-09-21T08:37:00Z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71cb2a-1e9c-484a-b8b4-43121164eb97_Enabled">
    <vt:lpwstr>True</vt:lpwstr>
  </property>
  <property fmtid="{D5CDD505-2E9C-101B-9397-08002B2CF9AE}" pid="3" name="MSIP_Label_6e71cb2a-1e9c-484a-b8b4-43121164eb97_SiteId">
    <vt:lpwstr>afe8df67-2be8-4462-b863-53b8a3aa18b0</vt:lpwstr>
  </property>
  <property fmtid="{D5CDD505-2E9C-101B-9397-08002B2CF9AE}" pid="4" name="MSIP_Label_6e71cb2a-1e9c-484a-b8b4-43121164eb97_Owner">
    <vt:lpwstr>sergio_garcia@vrtp.com.au</vt:lpwstr>
  </property>
  <property fmtid="{D5CDD505-2E9C-101B-9397-08002B2CF9AE}" pid="5" name="MSIP_Label_6e71cb2a-1e9c-484a-b8b4-43121164eb97_SetDate">
    <vt:lpwstr>2021-08-15T01:32:10.8150892Z</vt:lpwstr>
  </property>
  <property fmtid="{D5CDD505-2E9C-101B-9397-08002B2CF9AE}" pid="6" name="MSIP_Label_6e71cb2a-1e9c-484a-b8b4-43121164eb97_Name">
    <vt:lpwstr>Internal</vt:lpwstr>
  </property>
  <property fmtid="{D5CDD505-2E9C-101B-9397-08002B2CF9AE}" pid="7" name="MSIP_Label_6e71cb2a-1e9c-484a-b8b4-43121164eb97_Application">
    <vt:lpwstr>Microsoft Azure Information Protection</vt:lpwstr>
  </property>
  <property fmtid="{D5CDD505-2E9C-101B-9397-08002B2CF9AE}" pid="8" name="MSIP_Label_6e71cb2a-1e9c-484a-b8b4-43121164eb97_ActionId">
    <vt:lpwstr>af0f28e0-ba02-4ab3-8916-76e10af9c86c</vt:lpwstr>
  </property>
  <property fmtid="{D5CDD505-2E9C-101B-9397-08002B2CF9AE}" pid="9" name="MSIP_Label_6e71cb2a-1e9c-484a-b8b4-43121164eb97_Extended_MSFT_Method">
    <vt:lpwstr>Automatic</vt:lpwstr>
  </property>
  <property fmtid="{D5CDD505-2E9C-101B-9397-08002B2CF9AE}" pid="10" name="Sensitivity">
    <vt:lpwstr>Internal</vt:lpwstr>
  </property>
</Properties>
</file>