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13BB4" w14:textId="77E697F9" w:rsidR="006B310A" w:rsidRDefault="00735327">
      <w:r>
        <w:t xml:space="preserve">Consultoria </w:t>
      </w:r>
      <w:proofErr w:type="spellStart"/>
      <w:r>
        <w:t>TeutoMaq</w:t>
      </w:r>
      <w:proofErr w:type="spellEnd"/>
    </w:p>
    <w:p w14:paraId="7F2B0042" w14:textId="602F66CF" w:rsidR="00735327" w:rsidRDefault="009A76CC">
      <w:r>
        <w:t>Início</w:t>
      </w:r>
      <w:r w:rsidR="00735327">
        <w:t xml:space="preserve">: 02 de </w:t>
      </w:r>
      <w:proofErr w:type="gramStart"/>
      <w:r w:rsidR="00735327">
        <w:t>Janeiro</w:t>
      </w:r>
      <w:proofErr w:type="gramEnd"/>
      <w:r w:rsidR="00735327">
        <w:t xml:space="preserve"> de 2025</w:t>
      </w:r>
    </w:p>
    <w:p w14:paraId="752D01A5" w14:textId="26A4B4F3" w:rsidR="00735327" w:rsidRDefault="00735327"/>
    <w:p w14:paraId="0445069D" w14:textId="7CB67764" w:rsidR="00735327" w:rsidRDefault="00735327">
      <w:r>
        <w:t>Análises realizadas:</w:t>
      </w:r>
    </w:p>
    <w:p w14:paraId="0F141C40" w14:textId="77777777" w:rsidR="004148FC" w:rsidRDefault="004148FC"/>
    <w:p w14:paraId="7D2306EC" w14:textId="406AE228" w:rsidR="00735327" w:rsidRDefault="004148FC">
      <w:r>
        <w:t>Administrativo Geral e Financeiro</w:t>
      </w:r>
    </w:p>
    <w:p w14:paraId="3A6A9B70" w14:textId="43F46EE8" w:rsidR="004148FC" w:rsidRDefault="004148FC">
      <w:r>
        <w:t xml:space="preserve">A Administração Geral e o Financeiro da </w:t>
      </w:r>
      <w:proofErr w:type="spellStart"/>
      <w:r>
        <w:t>TeutoCar</w:t>
      </w:r>
      <w:proofErr w:type="spellEnd"/>
      <w:r>
        <w:t xml:space="preserve"> e </w:t>
      </w:r>
      <w:proofErr w:type="spellStart"/>
      <w:r>
        <w:t>TeutoMaq</w:t>
      </w:r>
      <w:proofErr w:type="spellEnd"/>
      <w:r>
        <w:t xml:space="preserve"> estão alocadas na </w:t>
      </w:r>
      <w:proofErr w:type="spellStart"/>
      <w:r>
        <w:t>TeutoBrasil</w:t>
      </w:r>
      <w:proofErr w:type="spellEnd"/>
      <w:r>
        <w:t xml:space="preserve">. </w:t>
      </w:r>
    </w:p>
    <w:p w14:paraId="1AD51C81" w14:textId="25DFCF15" w:rsidR="004148FC" w:rsidRDefault="004148FC">
      <w:r>
        <w:t>Isso dificulta a comunicação entre o Departamento de Vendas e a Central Administrativa.</w:t>
      </w:r>
    </w:p>
    <w:p w14:paraId="011FA877" w14:textId="77777777" w:rsidR="004148FC" w:rsidRDefault="004148FC"/>
    <w:p w14:paraId="4CBFBEEB" w14:textId="26751B7E" w:rsidR="00735327" w:rsidRDefault="00735327">
      <w:r>
        <w:t>Compras e Estoque</w:t>
      </w:r>
    </w:p>
    <w:p w14:paraId="68D2AA66" w14:textId="77777777" w:rsidR="00735327" w:rsidRDefault="00735327"/>
    <w:p w14:paraId="758B2F02" w14:textId="26722C52" w:rsidR="00735327" w:rsidRDefault="00735327">
      <w:r>
        <w:t>Falta de controle do estoque</w:t>
      </w:r>
      <w:r w:rsidR="009A76CC">
        <w:t xml:space="preserve"> devido a mudança estrutural</w:t>
      </w:r>
      <w:r w:rsidR="00E71A4E">
        <w:t xml:space="preserve"> (Reforma)</w:t>
      </w:r>
    </w:p>
    <w:p w14:paraId="4D37E98B" w14:textId="700566A9" w:rsidR="00735327" w:rsidRDefault="00735327">
      <w:r>
        <w:t>Volume do Estoque aumentando mês a mês</w:t>
      </w:r>
    </w:p>
    <w:p w14:paraId="1A4B2073" w14:textId="72964154" w:rsidR="00735327" w:rsidRDefault="00735327">
      <w:r>
        <w:t xml:space="preserve">Atraso nos Lançamentos da </w:t>
      </w:r>
      <w:proofErr w:type="spellStart"/>
      <w:r>
        <w:t>NFs</w:t>
      </w:r>
      <w:proofErr w:type="spellEnd"/>
    </w:p>
    <w:p w14:paraId="7070C6B6" w14:textId="18511526" w:rsidR="00735327" w:rsidRDefault="00735327">
      <w:r>
        <w:t>Produtos e Mercadorias alocados em Departamentos/Setores Consumidores errados</w:t>
      </w:r>
    </w:p>
    <w:p w14:paraId="2520B11C" w14:textId="16337FBF" w:rsidR="00E71A4E" w:rsidRDefault="00E71A4E">
      <w:r>
        <w:t>Produtos e Mercadorias com preços e quantidades erradas no estoque</w:t>
      </w:r>
    </w:p>
    <w:p w14:paraId="50004CF6" w14:textId="5F09216A" w:rsidR="00735327" w:rsidRDefault="00735327"/>
    <w:p w14:paraId="360559F5" w14:textId="704E5D6F" w:rsidR="00735327" w:rsidRDefault="00735327">
      <w:r>
        <w:t>Ações Tomadas</w:t>
      </w:r>
    </w:p>
    <w:p w14:paraId="4404841A" w14:textId="77777777" w:rsidR="00735327" w:rsidRDefault="00735327"/>
    <w:p w14:paraId="27A05102" w14:textId="554F3F39" w:rsidR="00735327" w:rsidRDefault="00735327">
      <w:r>
        <w:t>Compra da Impressora para etiquetação e organização do estoque</w:t>
      </w:r>
    </w:p>
    <w:p w14:paraId="1FC1F1C5" w14:textId="63EF07CF" w:rsidR="00735327" w:rsidRDefault="00735327">
      <w:r>
        <w:t>Contagem do estoque (em andamento)</w:t>
      </w:r>
      <w:r w:rsidR="00E71A4E">
        <w:t xml:space="preserve"> – 10% </w:t>
      </w:r>
      <w:proofErr w:type="spellStart"/>
      <w:r w:rsidR="00E71A4E">
        <w:t>Concluido</w:t>
      </w:r>
      <w:proofErr w:type="spellEnd"/>
    </w:p>
    <w:p w14:paraId="24AB0BCC" w14:textId="609B287B" w:rsidR="009A76CC" w:rsidRDefault="009A76CC">
      <w:r>
        <w:t xml:space="preserve">Definição de um colaborador específico para lançamento das </w:t>
      </w:r>
      <w:proofErr w:type="spellStart"/>
      <w:r>
        <w:t>NFs</w:t>
      </w:r>
      <w:proofErr w:type="spellEnd"/>
    </w:p>
    <w:p w14:paraId="5398D2DF" w14:textId="77777777" w:rsidR="00735327" w:rsidRDefault="00735327"/>
    <w:p w14:paraId="7C464D9A" w14:textId="7C64A158" w:rsidR="00735327" w:rsidRDefault="00735327">
      <w:r>
        <w:t>Financeiro</w:t>
      </w:r>
    </w:p>
    <w:p w14:paraId="6BC72075" w14:textId="77777777" w:rsidR="00735327" w:rsidRDefault="00735327"/>
    <w:p w14:paraId="7A96510E" w14:textId="33B54626" w:rsidR="00735327" w:rsidRDefault="00735327">
      <w:r>
        <w:t xml:space="preserve">Plano de Contas Gerencial </w:t>
      </w:r>
      <w:r w:rsidR="009A76CC">
        <w:t xml:space="preserve">Mal </w:t>
      </w:r>
      <w:r>
        <w:t>estruturado</w:t>
      </w:r>
    </w:p>
    <w:p w14:paraId="463EBA44" w14:textId="25FD2249" w:rsidR="00735327" w:rsidRDefault="00735327">
      <w:r>
        <w:t>Excesso de Centros de Custos (Setor Consumidor)</w:t>
      </w:r>
    </w:p>
    <w:p w14:paraId="0A30C1AA" w14:textId="6438AE6C" w:rsidR="00735327" w:rsidRDefault="00735327">
      <w:r>
        <w:t xml:space="preserve">Contas sem padronização </w:t>
      </w:r>
    </w:p>
    <w:p w14:paraId="20193FDE" w14:textId="77777777" w:rsidR="00735327" w:rsidRDefault="00735327"/>
    <w:p w14:paraId="295F8477" w14:textId="4FCE0E5E" w:rsidR="00735327" w:rsidRDefault="00735327">
      <w:r>
        <w:t>Ações Tomadas</w:t>
      </w:r>
    </w:p>
    <w:p w14:paraId="31C207FC" w14:textId="77777777" w:rsidR="00735327" w:rsidRDefault="00735327"/>
    <w:p w14:paraId="06F0AAEE" w14:textId="7EB7CC61" w:rsidR="00735327" w:rsidRDefault="00735327">
      <w:r>
        <w:t>Estruturação do Plano de Contas</w:t>
      </w:r>
    </w:p>
    <w:p w14:paraId="701A5DE1" w14:textId="06F24B16" w:rsidR="00735327" w:rsidRDefault="00735327">
      <w:r>
        <w:t>Redução dos Centros de Custos</w:t>
      </w:r>
    </w:p>
    <w:p w14:paraId="1D32F2F0" w14:textId="722B1CFA" w:rsidR="009A76CC" w:rsidRDefault="009A76CC">
      <w:r>
        <w:t>Setorização correta do Contas a Pagar e Contas a Receber</w:t>
      </w:r>
    </w:p>
    <w:p w14:paraId="6EA69950" w14:textId="53987514" w:rsidR="00735327" w:rsidRDefault="00735327">
      <w:r>
        <w:lastRenderedPageBreak/>
        <w:t xml:space="preserve">Revisão e </w:t>
      </w:r>
      <w:r w:rsidR="009A76CC">
        <w:t>simplificação</w:t>
      </w:r>
      <w:r>
        <w:t xml:space="preserve"> das Contas</w:t>
      </w:r>
    </w:p>
    <w:p w14:paraId="5467FFA6" w14:textId="77777777" w:rsidR="00735327" w:rsidRDefault="00735327"/>
    <w:p w14:paraId="61C2A9CA" w14:textId="684EA4E8" w:rsidR="00735327" w:rsidRDefault="00735327">
      <w:r>
        <w:t>Principal problema:</w:t>
      </w:r>
    </w:p>
    <w:p w14:paraId="62088E5E" w14:textId="6B622E0A" w:rsidR="00735327" w:rsidRDefault="00735327">
      <w:r>
        <w:t>Fluxo de caixa prejudicado do final de 2024 (Prejuízo)</w:t>
      </w:r>
    </w:p>
    <w:p w14:paraId="345164C0" w14:textId="75F61882" w:rsidR="00735327" w:rsidRDefault="00735327">
      <w:r>
        <w:t>Análise:</w:t>
      </w:r>
    </w:p>
    <w:p w14:paraId="7B4861C6" w14:textId="6E6D52A3" w:rsidR="00F600F3" w:rsidRDefault="00F600F3">
      <w:r>
        <w:t>Receitas e Vendas</w:t>
      </w:r>
    </w:p>
    <w:p w14:paraId="3222D047" w14:textId="41BFEF33" w:rsidR="00F65D91" w:rsidRDefault="00F65D91">
      <w:r>
        <w:t xml:space="preserve">Sazonalidade: Através dos relatórios fornecidos, pude notar que o 1ºTrimestre (R$ 680.215,58) e o 2º Trimestre (R$ 614.290,11) concentram cerca de 59,82% do total (R$ 2.163.934,16) das receitas anuais. </w:t>
      </w:r>
    </w:p>
    <w:p w14:paraId="72CB132C" w14:textId="6C0488C5" w:rsidR="00633CFB" w:rsidRDefault="00633CFB">
      <w:r>
        <w:t xml:space="preserve">PME (Prazo médio de Execução dos serviços): Analisando os números de 2024, pude notar que o prazo médio de Execução dos serviços é de 25 dias. </w:t>
      </w:r>
    </w:p>
    <w:p w14:paraId="4A6C8F3D" w14:textId="77777777" w:rsidR="00F600F3" w:rsidRDefault="00F65D91">
      <w:r>
        <w:t>PMR (Prazo médio de recebimento):</w:t>
      </w:r>
      <w:r w:rsidR="00633CFB">
        <w:t xml:space="preserve"> É um indicador que não é calculado atualmente, mas segundo estimativas médias, deve-se ter um </w:t>
      </w:r>
      <w:r w:rsidR="009A76CC">
        <w:t>prazo</w:t>
      </w:r>
      <w:r w:rsidR="00633CFB">
        <w:t xml:space="preserve"> entre 15 </w:t>
      </w:r>
      <w:proofErr w:type="gramStart"/>
      <w:r w:rsidR="00633CFB">
        <w:t>a</w:t>
      </w:r>
      <w:proofErr w:type="gramEnd"/>
      <w:r w:rsidR="00633CFB">
        <w:t xml:space="preserve"> 20 dias. Somado a isso o prazo médio de execução nos daria um tempo total estimado de recebimento de 40 a 45 dias desde a venda efetivamente.</w:t>
      </w:r>
    </w:p>
    <w:p w14:paraId="3D5C0DBF" w14:textId="65172A9F" w:rsidR="00735327" w:rsidRDefault="00F600F3">
      <w:r>
        <w:t>Problema com as máquinas e equipamentos já consertados que os clientes não voltam para buscar</w:t>
      </w:r>
    </w:p>
    <w:p w14:paraId="6F3F4C98" w14:textId="60D5D0CD" w:rsidR="00F600F3" w:rsidRDefault="00F600F3">
      <w:r>
        <w:t>Contas a Pagar e Compras</w:t>
      </w:r>
    </w:p>
    <w:p w14:paraId="4C7E57DA" w14:textId="4EA07B3B" w:rsidR="00735327" w:rsidRDefault="00DD75BA">
      <w:r>
        <w:t>Principais Gastos: Os gastos com Compras no valor de R$ 630.524,14 (30,85%), Salários no valor de R$ 400.411,76 (19,59%) e Simples Nacional no valor de R$ 139.564,15 (6,83%) são os 3 maiores gastos da Empresa, representando cerca de 57,27% dos gastos totais.</w:t>
      </w:r>
    </w:p>
    <w:p w14:paraId="24DA9CF1" w14:textId="6BA57C36" w:rsidR="00DD75BA" w:rsidRDefault="00633CFB">
      <w:r>
        <w:t xml:space="preserve">Estoque: Segundo relatório de DRE Gerencial fornecido pelo </w:t>
      </w:r>
      <w:proofErr w:type="spellStart"/>
      <w:r>
        <w:t>Adm</w:t>
      </w:r>
      <w:proofErr w:type="spellEnd"/>
      <w:r>
        <w:t xml:space="preserve">, o estoque inicial da </w:t>
      </w:r>
      <w:proofErr w:type="spellStart"/>
      <w:r>
        <w:t>TeutoCar</w:t>
      </w:r>
      <w:proofErr w:type="spellEnd"/>
      <w:r>
        <w:t>/</w:t>
      </w:r>
      <w:proofErr w:type="spellStart"/>
      <w:r>
        <w:t>Maq</w:t>
      </w:r>
      <w:proofErr w:type="spellEnd"/>
      <w:r>
        <w:t xml:space="preserve"> em </w:t>
      </w:r>
      <w:proofErr w:type="gramStart"/>
      <w:r>
        <w:t>Dezembro</w:t>
      </w:r>
      <w:proofErr w:type="gramEnd"/>
      <w:r>
        <w:t xml:space="preserve"> era de R$ 854.198,64. O estoque final no mês de </w:t>
      </w:r>
      <w:proofErr w:type="gramStart"/>
      <w:r>
        <w:t>Janeiro</w:t>
      </w:r>
      <w:proofErr w:type="gramEnd"/>
      <w:r>
        <w:t xml:space="preserve"> é de R$ 880.113,99. </w:t>
      </w:r>
      <w:r w:rsidR="009A76CC">
        <w:t xml:space="preserve"> O estoque iniciou o mês de </w:t>
      </w:r>
      <w:proofErr w:type="gramStart"/>
      <w:r w:rsidR="009A76CC">
        <w:t>Março</w:t>
      </w:r>
      <w:proofErr w:type="gramEnd"/>
      <w:r w:rsidR="009A76CC">
        <w:t xml:space="preserve"> no valor de R$ 921.520,85 e finalizou o mês de março no valor de R$ 933.577,45.</w:t>
      </w:r>
    </w:p>
    <w:p w14:paraId="48020950" w14:textId="25641243" w:rsidR="009A76CC" w:rsidRDefault="009A76CC">
      <w:r>
        <w:t xml:space="preserve">Isso demonstra que o estoque cresceu entre o dezembro e o fim de março o valor de R$ 79.378,81 (9,3 %). Foi solicitado a contagem do estoque e o descarte do estoque depreciado ou inutilizável, além da venda das peças que não tem mais saída para diminuição do estoque físico e </w:t>
      </w:r>
      <w:r w:rsidR="00F600F3">
        <w:t>arrecadação de capital para melhora do fluxo de caixa.</w:t>
      </w:r>
    </w:p>
    <w:p w14:paraId="020798AC" w14:textId="77777777" w:rsidR="00F600F3" w:rsidRDefault="00F600F3"/>
    <w:sectPr w:rsidR="00F600F3" w:rsidSect="006A77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27"/>
    <w:rsid w:val="004148FC"/>
    <w:rsid w:val="00524D30"/>
    <w:rsid w:val="005F01E6"/>
    <w:rsid w:val="00633CFB"/>
    <w:rsid w:val="006A77B8"/>
    <w:rsid w:val="006B310A"/>
    <w:rsid w:val="006B763F"/>
    <w:rsid w:val="00733775"/>
    <w:rsid w:val="00735327"/>
    <w:rsid w:val="007C4540"/>
    <w:rsid w:val="008C5293"/>
    <w:rsid w:val="009A76CC"/>
    <w:rsid w:val="00DD75BA"/>
    <w:rsid w:val="00E71A4E"/>
    <w:rsid w:val="00EE2332"/>
    <w:rsid w:val="00F600F3"/>
    <w:rsid w:val="00F65D91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AB63"/>
  <w15:chartTrackingRefBased/>
  <w15:docId w15:val="{BC3F2547-4B91-4B61-ABFF-A5F557A1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5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5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5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5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5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5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5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5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5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5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5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53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53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53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53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53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53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5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5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5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5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5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53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53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53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5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53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5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Hono Tosawa</dc:creator>
  <cp:keywords/>
  <dc:description/>
  <cp:lastModifiedBy>Sérgio Hono Tosawa</cp:lastModifiedBy>
  <cp:revision>6</cp:revision>
  <dcterms:created xsi:type="dcterms:W3CDTF">2025-03-29T12:46:00Z</dcterms:created>
  <dcterms:modified xsi:type="dcterms:W3CDTF">2025-04-02T00:11:00Z</dcterms:modified>
</cp:coreProperties>
</file>